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B9E" w:rsidRPr="0073539C" w:rsidRDefault="00FB6B9E" w:rsidP="00FB6B9E">
      <w:pPr>
        <w:widowControl/>
        <w:autoSpaceDE/>
        <w:autoSpaceDN/>
        <w:adjustRightInd/>
        <w:ind w:left="5940" w:firstLine="14"/>
        <w:rPr>
          <w:rFonts w:ascii="Times New Roman" w:hAnsi="Times New Roman" w:cs="Times New Roman"/>
          <w:b/>
        </w:rPr>
      </w:pPr>
      <w:bookmarkStart w:id="0" w:name="_GoBack"/>
      <w:bookmarkEnd w:id="0"/>
      <w:r>
        <w:rPr>
          <w:rFonts w:ascii="Times New Roman" w:hAnsi="Times New Roman" w:cs="Times New Roman"/>
          <w:bCs/>
        </w:rPr>
        <w:t>УТВЕРЖДЕНО</w:t>
      </w:r>
    </w:p>
    <w:p w:rsidR="00FB6B9E" w:rsidRPr="0073539C" w:rsidRDefault="003E4DC5" w:rsidP="00FB6B9E">
      <w:pPr>
        <w:widowControl/>
        <w:autoSpaceDE/>
        <w:autoSpaceDN/>
        <w:adjustRightInd/>
        <w:ind w:left="5940" w:firstLine="14"/>
        <w:rPr>
          <w:rFonts w:ascii="Times New Roman" w:hAnsi="Times New Roman" w:cs="Times New Roman"/>
          <w:bCs/>
        </w:rPr>
      </w:pPr>
      <w:hyperlink w:anchor="sub_0" w:history="1">
        <w:r w:rsidR="00FB6B9E" w:rsidRPr="0073539C">
          <w:rPr>
            <w:rFonts w:ascii="Times New Roman" w:hAnsi="Times New Roman" w:cs="Times New Roman"/>
          </w:rPr>
          <w:t>решением</w:t>
        </w:r>
      </w:hyperlink>
      <w:r w:rsidR="00FB6B9E" w:rsidRPr="0073539C">
        <w:rPr>
          <w:rFonts w:ascii="Times New Roman" w:hAnsi="Times New Roman" w:cs="Times New Roman"/>
          <w:bCs/>
        </w:rPr>
        <w:t xml:space="preserve"> Собрания депутатов </w:t>
      </w:r>
      <w:r w:rsidR="00FB6B9E">
        <w:rPr>
          <w:rFonts w:ascii="Times New Roman" w:hAnsi="Times New Roman" w:cs="Times New Roman"/>
          <w:bCs/>
        </w:rPr>
        <w:t>Янтиковского</w:t>
      </w:r>
      <w:r w:rsidR="00FB6B9E" w:rsidRPr="0073539C">
        <w:rPr>
          <w:rFonts w:ascii="Times New Roman" w:hAnsi="Times New Roman" w:cs="Times New Roman"/>
          <w:bCs/>
        </w:rPr>
        <w:t xml:space="preserve"> муниципального округа Чувашской Республики </w:t>
      </w:r>
    </w:p>
    <w:p w:rsidR="00FB6B9E" w:rsidRPr="0073539C" w:rsidRDefault="00FB6B9E" w:rsidP="00FB6B9E">
      <w:pPr>
        <w:widowControl/>
        <w:autoSpaceDE/>
        <w:autoSpaceDN/>
        <w:adjustRightInd/>
        <w:ind w:left="5940" w:firstLine="14"/>
        <w:rPr>
          <w:rFonts w:ascii="Times New Roman" w:hAnsi="Times New Roman" w:cs="Times New Roman"/>
          <w:b/>
        </w:rPr>
      </w:pPr>
      <w:r w:rsidRPr="0073539C">
        <w:rPr>
          <w:rFonts w:ascii="Times New Roman" w:hAnsi="Times New Roman" w:cs="Times New Roman"/>
          <w:bCs/>
        </w:rPr>
        <w:t xml:space="preserve">от </w:t>
      </w:r>
      <w:r>
        <w:rPr>
          <w:rFonts w:ascii="Times New Roman" w:hAnsi="Times New Roman" w:cs="Times New Roman"/>
          <w:bCs/>
        </w:rPr>
        <w:t>29</w:t>
      </w:r>
      <w:r w:rsidRPr="0073539C">
        <w:rPr>
          <w:rFonts w:ascii="Times New Roman" w:hAnsi="Times New Roman" w:cs="Times New Roman"/>
          <w:bCs/>
        </w:rPr>
        <w:t>.1</w:t>
      </w:r>
      <w:r>
        <w:rPr>
          <w:rFonts w:ascii="Times New Roman" w:hAnsi="Times New Roman" w:cs="Times New Roman"/>
          <w:bCs/>
        </w:rPr>
        <w:t>2.2022</w:t>
      </w:r>
      <w:r w:rsidRPr="0073539C">
        <w:rPr>
          <w:rFonts w:ascii="Times New Roman" w:hAnsi="Times New Roman" w:cs="Times New Roman"/>
          <w:bCs/>
        </w:rPr>
        <w:t xml:space="preserve"> № </w:t>
      </w:r>
      <w:r>
        <w:rPr>
          <w:rFonts w:ascii="Times New Roman" w:hAnsi="Times New Roman" w:cs="Times New Roman"/>
          <w:bCs/>
        </w:rPr>
        <w:t>5/2</w:t>
      </w:r>
      <w:r w:rsidR="00A7338C">
        <w:rPr>
          <w:rFonts w:ascii="Times New Roman" w:hAnsi="Times New Roman" w:cs="Times New Roman"/>
          <w:bCs/>
        </w:rPr>
        <w:t>2</w:t>
      </w:r>
    </w:p>
    <w:p w:rsidR="00FB6B9E" w:rsidRPr="00FB6B9E" w:rsidRDefault="00FB6B9E" w:rsidP="00FB6B9E">
      <w:pPr>
        <w:rPr>
          <w:rFonts w:ascii="Times New Roman" w:hAnsi="Times New Roman" w:cs="Times New Roman"/>
        </w:rPr>
      </w:pPr>
    </w:p>
    <w:p w:rsidR="00FB6B9E" w:rsidRPr="00FB6B9E" w:rsidRDefault="00FB6B9E" w:rsidP="00FB6B9E">
      <w:pPr>
        <w:shd w:val="clear" w:color="auto" w:fill="FFFFFF"/>
        <w:jc w:val="center"/>
        <w:textAlignment w:val="baseline"/>
        <w:outlineLvl w:val="0"/>
        <w:rPr>
          <w:rFonts w:ascii="Times New Roman" w:hAnsi="Times New Roman" w:cs="Times New Roman"/>
          <w:kern w:val="36"/>
        </w:rPr>
      </w:pPr>
    </w:p>
    <w:p w:rsidR="00FB6B9E" w:rsidRPr="00FB6B9E" w:rsidRDefault="00FB6B9E" w:rsidP="00FB6B9E">
      <w:pPr>
        <w:shd w:val="clear" w:color="auto" w:fill="FFFFFF"/>
        <w:ind w:firstLine="0"/>
        <w:jc w:val="center"/>
        <w:textAlignment w:val="baseline"/>
        <w:outlineLvl w:val="0"/>
        <w:rPr>
          <w:rFonts w:ascii="Times New Roman" w:hAnsi="Times New Roman" w:cs="Times New Roman"/>
          <w:b/>
          <w:kern w:val="36"/>
        </w:rPr>
      </w:pPr>
      <w:r w:rsidRPr="00FB6B9E">
        <w:rPr>
          <w:rFonts w:ascii="Times New Roman" w:hAnsi="Times New Roman" w:cs="Times New Roman"/>
          <w:b/>
          <w:kern w:val="36"/>
        </w:rPr>
        <w:t>ПОЛОЖЕНИЕ</w:t>
      </w:r>
    </w:p>
    <w:p w:rsidR="00FB6B9E" w:rsidRPr="00FB6B9E" w:rsidRDefault="00FB6B9E" w:rsidP="00FB6B9E">
      <w:pPr>
        <w:shd w:val="clear" w:color="auto" w:fill="FFFFFF"/>
        <w:ind w:firstLine="0"/>
        <w:jc w:val="center"/>
        <w:textAlignment w:val="baseline"/>
        <w:outlineLvl w:val="0"/>
        <w:rPr>
          <w:rFonts w:ascii="Times New Roman" w:hAnsi="Times New Roman" w:cs="Times New Roman"/>
          <w:b/>
          <w:kern w:val="36"/>
        </w:rPr>
      </w:pPr>
      <w:r w:rsidRPr="00FB6B9E">
        <w:rPr>
          <w:rFonts w:ascii="Times New Roman" w:hAnsi="Times New Roman" w:cs="Times New Roman"/>
          <w:b/>
          <w:kern w:val="36"/>
        </w:rPr>
        <w:t>об основах организации и деятельности общественной палаты</w:t>
      </w:r>
    </w:p>
    <w:p w:rsidR="00FB6B9E" w:rsidRPr="00FB6B9E" w:rsidRDefault="00FB6B9E" w:rsidP="00FB6B9E">
      <w:pPr>
        <w:shd w:val="clear" w:color="auto" w:fill="FFFFFF"/>
        <w:ind w:firstLine="0"/>
        <w:jc w:val="center"/>
        <w:textAlignment w:val="baseline"/>
        <w:outlineLvl w:val="0"/>
        <w:rPr>
          <w:rFonts w:ascii="Times New Roman" w:hAnsi="Times New Roman" w:cs="Times New Roman"/>
          <w:kern w:val="36"/>
        </w:rPr>
      </w:pPr>
      <w:r w:rsidRPr="00FB6B9E">
        <w:rPr>
          <w:rFonts w:ascii="Times New Roman" w:hAnsi="Times New Roman" w:cs="Times New Roman"/>
          <w:b/>
          <w:kern w:val="36"/>
        </w:rPr>
        <w:t>муниципального образования «Янтиковский муниципальный округ Чувашской Республики»</w:t>
      </w:r>
      <w:r w:rsidRPr="00FB6B9E">
        <w:rPr>
          <w:rFonts w:ascii="Times New Roman" w:hAnsi="Times New Roman" w:cs="Times New Roman"/>
          <w:kern w:val="36"/>
        </w:rPr>
        <w:t xml:space="preserve"> </w:t>
      </w:r>
    </w:p>
    <w:p w:rsidR="00FB6B9E" w:rsidRPr="00FB6B9E" w:rsidRDefault="00FB6B9E" w:rsidP="00FB6B9E">
      <w:pPr>
        <w:shd w:val="clear" w:color="auto" w:fill="FFFFFF"/>
        <w:ind w:firstLine="540"/>
        <w:textAlignment w:val="baseline"/>
        <w:rPr>
          <w:rFonts w:ascii="Times New Roman" w:hAnsi="Times New Roman" w:cs="Times New Roman"/>
        </w:rPr>
      </w:pPr>
    </w:p>
    <w:p w:rsidR="00FB6B9E" w:rsidRPr="00FB6B9E" w:rsidRDefault="00FB6B9E" w:rsidP="00FB6B9E">
      <w:pPr>
        <w:pStyle w:val="21"/>
        <w:ind w:left="0" w:firstLine="851"/>
        <w:jc w:val="both"/>
        <w:rPr>
          <w:sz w:val="24"/>
          <w:szCs w:val="24"/>
        </w:rPr>
      </w:pPr>
      <w:r w:rsidRPr="00FB6B9E">
        <w:rPr>
          <w:sz w:val="24"/>
          <w:szCs w:val="24"/>
        </w:rPr>
        <w:t>Статья 1. Общественная палата муниципального образования «Янтиковский муниципальный округ Чувашской Республики»</w:t>
      </w:r>
    </w:p>
    <w:p w:rsidR="00FB6B9E" w:rsidRPr="00FB6B9E" w:rsidRDefault="00FB6B9E" w:rsidP="00FB6B9E">
      <w:pPr>
        <w:ind w:left="851"/>
        <w:rPr>
          <w:rFonts w:ascii="Times New Roman" w:hAnsi="Times New Roman" w:cs="Times New Roman"/>
          <w:b/>
        </w:rPr>
      </w:pPr>
    </w:p>
    <w:p w:rsidR="00FB6B9E" w:rsidRPr="00FB6B9E" w:rsidRDefault="00FB6B9E" w:rsidP="00FB6B9E">
      <w:pPr>
        <w:rPr>
          <w:rFonts w:ascii="Times New Roman" w:hAnsi="Times New Roman" w:cs="Times New Roman"/>
        </w:rPr>
      </w:pPr>
      <w:r w:rsidRPr="00FB6B9E">
        <w:rPr>
          <w:rFonts w:ascii="Times New Roman" w:hAnsi="Times New Roman" w:cs="Times New Roman"/>
          <w:bCs/>
        </w:rPr>
        <w:t xml:space="preserve">1. Общественная палата </w:t>
      </w:r>
      <w:r w:rsidRPr="00FB6B9E">
        <w:rPr>
          <w:rFonts w:ascii="Times New Roman" w:hAnsi="Times New Roman" w:cs="Times New Roman"/>
        </w:rPr>
        <w:t xml:space="preserve">муниципального образования </w:t>
      </w:r>
      <w:r w:rsidRPr="00FB6B9E">
        <w:rPr>
          <w:rFonts w:ascii="Times New Roman" w:hAnsi="Times New Roman" w:cs="Times New Roman"/>
          <w:kern w:val="36"/>
        </w:rPr>
        <w:t xml:space="preserve">«Янтиковский муниципальный округ Чувашской Республики» </w:t>
      </w:r>
      <w:r w:rsidRPr="00FB6B9E">
        <w:rPr>
          <w:rFonts w:ascii="Times New Roman" w:hAnsi="Times New Roman" w:cs="Times New Roman"/>
        </w:rPr>
        <w:t xml:space="preserve">(далее также – Общественная палата) </w:t>
      </w:r>
      <w:r w:rsidRPr="00FB6B9E">
        <w:rPr>
          <w:rFonts w:ascii="Times New Roman" w:hAnsi="Times New Roman" w:cs="Times New Roman"/>
          <w:bCs/>
        </w:rPr>
        <w:t>обеспечивает взаимодействие граждан Российской Федерации, проживающих на территории муниципального образования «Янтиковский муниципальный округ Чувашской Республики»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муниципального образования (далее также – некоммерческие  организации) с органами государственной власти Чувашской Республики, органом местного самоуправления, государственными организациями Чувашской Республики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(далее также – органы и организации, в отношении которых осуществляется общественный контроль), в целях учета потребностей и интересов граждан, защиты прав и свобод граждан, прав и законных интересов некоммерческих организаций при осуществлении деятельности по вопросам местного значения и в целях осуществления общественного контроля.</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2. Общественная палата формируется на основе добровольного участия в ее деятельности граждан и некоммерческих организаций.</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3. Наименование Общественной палаты устанавливается муниципальным нормативным правовым актом с учетом особенностей муниципального образования.</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4. Общественная палата не является юридическим лицом.</w:t>
      </w:r>
    </w:p>
    <w:p w:rsidR="00FB6B9E" w:rsidRPr="00FB6B9E" w:rsidRDefault="00FB6B9E" w:rsidP="00FB6B9E">
      <w:pPr>
        <w:outlineLvl w:val="0"/>
        <w:rPr>
          <w:rFonts w:ascii="Times New Roman" w:hAnsi="Times New Roman" w:cs="Times New Roman"/>
          <w:bCs/>
        </w:rPr>
      </w:pPr>
    </w:p>
    <w:p w:rsidR="00FB6B9E" w:rsidRPr="00FB6B9E" w:rsidRDefault="00FB6B9E" w:rsidP="00FB6B9E">
      <w:pPr>
        <w:rPr>
          <w:b/>
        </w:rPr>
      </w:pPr>
      <w:bookmarkStart w:id="1" w:name="Par6"/>
      <w:bookmarkEnd w:id="1"/>
      <w:r w:rsidRPr="00FB6B9E">
        <w:rPr>
          <w:b/>
        </w:rPr>
        <w:t>Статья 2. Цели и задачи Общественной палаты</w:t>
      </w:r>
    </w:p>
    <w:p w:rsidR="00FB6B9E" w:rsidRPr="00FB6B9E" w:rsidRDefault="00FB6B9E" w:rsidP="00FB6B9E">
      <w:pPr>
        <w:outlineLvl w:val="0"/>
        <w:rPr>
          <w:rFonts w:ascii="Times New Roman" w:hAnsi="Times New Roman" w:cs="Times New Roman"/>
          <w:b/>
          <w:bCs/>
        </w:rPr>
      </w:pP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Общественная палата призвана обеспечить согласование общественно значимых интересов при решении наиболее важных вопросов экономического и социального развития муниципального образования, защиты прав и свобод граждан, развития демократических институтов путем:</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1) привлечения граждан и некоммерческих организаций;</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3) выработки рекомендаций органу местного самоуправления при определении приоритетов в области поддержки некоммерческих организаций, деятельность которых направлена на развитие гражданского общества в муниципальном образовании;</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 xml:space="preserve">4) взаимодействия с Общественной палатой Российской Федерации, Общественной палатой Чувашской Республики, а также общественными палатами муниципальных образований Чувашской Республики, общественными советами при органах государственной </w:t>
      </w:r>
      <w:r w:rsidRPr="00FB6B9E">
        <w:rPr>
          <w:rFonts w:ascii="Times New Roman" w:hAnsi="Times New Roman" w:cs="Times New Roman"/>
          <w:bCs/>
        </w:rPr>
        <w:lastRenderedPageBreak/>
        <w:t>власти Чувашской Республики;</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5) оказания информационной, методической и иной поддержки некоммерческим организациям, деятельность которых направлена на развитие гражданского общества в муниципальном образовании.</w:t>
      </w:r>
    </w:p>
    <w:p w:rsidR="00FB6B9E" w:rsidRPr="00FB6B9E" w:rsidRDefault="00FB6B9E" w:rsidP="00FB6B9E">
      <w:pPr>
        <w:rPr>
          <w:rFonts w:ascii="Times New Roman" w:hAnsi="Times New Roman" w:cs="Times New Roman"/>
          <w:bCs/>
        </w:rPr>
      </w:pPr>
    </w:p>
    <w:p w:rsidR="00FB6B9E" w:rsidRPr="00FB6B9E" w:rsidRDefault="00FB6B9E" w:rsidP="00FB6B9E">
      <w:pPr>
        <w:ind w:left="720" w:firstLine="0"/>
        <w:rPr>
          <w:b/>
        </w:rPr>
      </w:pPr>
      <w:r w:rsidRPr="00FB6B9E">
        <w:rPr>
          <w:b/>
        </w:rPr>
        <w:t>Статья 3. Правовая основа деятельности Общественной палаты</w:t>
      </w:r>
    </w:p>
    <w:p w:rsidR="00FB6B9E" w:rsidRPr="00FB6B9E" w:rsidRDefault="00FB6B9E" w:rsidP="00FB6B9E">
      <w:pPr>
        <w:ind w:left="720" w:firstLine="0"/>
        <w:rPr>
          <w:b/>
        </w:rPr>
      </w:pP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 xml:space="preserve">Общественная палата осуществляет свою деятельность на основе </w:t>
      </w:r>
      <w:hyperlink r:id="rId7" w:history="1">
        <w:r w:rsidRPr="00FB6B9E">
          <w:rPr>
            <w:rFonts w:ascii="Times New Roman" w:hAnsi="Times New Roman" w:cs="Times New Roman"/>
            <w:bCs/>
          </w:rPr>
          <w:t>Конституции</w:t>
        </w:r>
      </w:hyperlink>
      <w:r w:rsidRPr="00FB6B9E">
        <w:rPr>
          <w:rFonts w:ascii="Times New Roman" w:hAnsi="Times New Roman" w:cs="Times New Roman"/>
          <w:bCs/>
        </w:rPr>
        <w:t xml:space="preserve"> Российской Федерации, федеральных конституционных законов, федеральных законов, иных нормативных правовых актов Российской Федерации, </w:t>
      </w:r>
      <w:hyperlink r:id="rId8" w:history="1">
        <w:r w:rsidRPr="00FB6B9E">
          <w:rPr>
            <w:rFonts w:ascii="Times New Roman" w:hAnsi="Times New Roman" w:cs="Times New Roman"/>
            <w:bCs/>
          </w:rPr>
          <w:t>Конституции</w:t>
        </w:r>
      </w:hyperlink>
      <w:r w:rsidRPr="00FB6B9E">
        <w:rPr>
          <w:rFonts w:ascii="Times New Roman" w:hAnsi="Times New Roman" w:cs="Times New Roman"/>
          <w:bCs/>
        </w:rPr>
        <w:t xml:space="preserve"> Чувашской Республики, законов Чувашской Республики, иных нормативных правовых актов Чувашской Республики, муниципальных нормативных правовых актов.</w:t>
      </w:r>
    </w:p>
    <w:p w:rsidR="00FB6B9E" w:rsidRPr="00FB6B9E" w:rsidRDefault="00FB6B9E" w:rsidP="00FB6B9E">
      <w:pPr>
        <w:rPr>
          <w:rFonts w:ascii="Times New Roman" w:hAnsi="Times New Roman" w:cs="Times New Roman"/>
          <w:bCs/>
        </w:rPr>
      </w:pPr>
    </w:p>
    <w:p w:rsidR="00FB6B9E" w:rsidRPr="00FB6B9E" w:rsidRDefault="00FB6B9E" w:rsidP="00FB6B9E">
      <w:pPr>
        <w:rPr>
          <w:b/>
        </w:rPr>
      </w:pPr>
      <w:r w:rsidRPr="00FB6B9E">
        <w:rPr>
          <w:b/>
        </w:rPr>
        <w:t>Статья 4. Принципы формирования и деятельности Общественной палаты</w:t>
      </w:r>
    </w:p>
    <w:p w:rsidR="00FB6B9E" w:rsidRPr="00FB6B9E" w:rsidRDefault="00FB6B9E" w:rsidP="00FB6B9E">
      <w:pPr>
        <w:rPr>
          <w:rFonts w:ascii="Times New Roman" w:hAnsi="Times New Roman" w:cs="Times New Roman"/>
          <w:bCs/>
        </w:rPr>
      </w:pP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Общественная палата формируется и осуществляет свою деятельность в соответствии с принципами:</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1) приоритета прав и законных интересов человека и гражданина;</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2) законности;</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3) равенства прав институтов гражданского общества;</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4) самоуправления;</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5) независимости;</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6) открытости и гласности.</w:t>
      </w:r>
    </w:p>
    <w:p w:rsidR="00FB6B9E" w:rsidRPr="00FB6B9E" w:rsidRDefault="00FB6B9E" w:rsidP="00FB6B9E">
      <w:pPr>
        <w:rPr>
          <w:rFonts w:ascii="Times New Roman" w:hAnsi="Times New Roman" w:cs="Times New Roman"/>
          <w:bCs/>
        </w:rPr>
      </w:pPr>
    </w:p>
    <w:p w:rsidR="00FB6B9E" w:rsidRPr="00FB6B9E" w:rsidRDefault="00FB6B9E" w:rsidP="00FB6B9E">
      <w:pPr>
        <w:rPr>
          <w:b/>
        </w:rPr>
      </w:pPr>
      <w:r w:rsidRPr="00FB6B9E">
        <w:rPr>
          <w:b/>
        </w:rPr>
        <w:t>Статья 5. Регламент Общественной палаты</w:t>
      </w:r>
    </w:p>
    <w:p w:rsidR="00FB6B9E" w:rsidRPr="00FB6B9E" w:rsidRDefault="00FB6B9E" w:rsidP="00FB6B9E">
      <w:pPr>
        <w:outlineLvl w:val="0"/>
        <w:rPr>
          <w:rFonts w:ascii="Times New Roman" w:hAnsi="Times New Roman" w:cs="Times New Roman"/>
          <w:bCs/>
        </w:rPr>
      </w:pP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1. Общественная палата утверждает Регламент Общественной палаты (далее – Регламент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2. Регламентом Общественной палаты устанавливаются:</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1) порядок участия членов Общественной палаты в ее деятельности;</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2) сроки и порядок проведения заседаний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3) состав, полномочия и порядок деятельности совета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4) полномочия и порядок деятельности председателя Общественной палаты муниципального образования (далее – председатель Общественной палаты) и заместителя (заместителей) председателя Общественной палаты муниципального образования (далее – заместитель (заместители) председателя Общественной палаты;</w:t>
      </w:r>
    </w:p>
    <w:p w:rsidR="00FB6B9E" w:rsidRPr="00FB6B9E" w:rsidRDefault="00FB6B9E" w:rsidP="00FB6B9E">
      <w:pPr>
        <w:rPr>
          <w:rFonts w:ascii="Times New Roman" w:hAnsi="Times New Roman" w:cs="Times New Roman"/>
          <w:bCs/>
          <w:i/>
        </w:rPr>
      </w:pPr>
      <w:r w:rsidRPr="00FB6B9E">
        <w:rPr>
          <w:rFonts w:ascii="Times New Roman" w:hAnsi="Times New Roman" w:cs="Times New Roman"/>
          <w:bCs/>
        </w:rPr>
        <w:t>5) порядок формирования и деятельности комиссий и рабочих групп Общественной палаты, а также порядок избрания и полномочия их руководителей (</w:t>
      </w:r>
      <w:r w:rsidRPr="00FB6B9E">
        <w:rPr>
          <w:rFonts w:ascii="Times New Roman" w:hAnsi="Times New Roman" w:cs="Times New Roman"/>
          <w:bCs/>
          <w:i/>
        </w:rPr>
        <w:t>в случае, если наличие комиссий и рабочих групп Общественной палаты предусмотрено муниципальным нормативным правовым актом в соответствии с настоящим Положением);</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6) порядок прекращения и приостановления полномочий членов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7) формы и порядок принятия решений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8) порядок привлечения к работе Общественной палаты граждан, а также некоммерческих организаций, формы их взаимодействия с Общественной палатой;</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9) иные вопросы внутренней организации и порядка деятельности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rsidR="00FB6B9E" w:rsidRPr="00FB6B9E" w:rsidRDefault="00FB6B9E" w:rsidP="00FB6B9E">
      <w:pPr>
        <w:ind w:firstLine="709"/>
        <w:rPr>
          <w:rFonts w:ascii="Times New Roman" w:hAnsi="Times New Roman" w:cs="Times New Roman"/>
        </w:rPr>
      </w:pPr>
      <w:r w:rsidRPr="00FB6B9E">
        <w:rPr>
          <w:rFonts w:ascii="Times New Roman" w:hAnsi="Times New Roman" w:cs="Times New Roman"/>
          <w:bCs/>
        </w:rPr>
        <w:t xml:space="preserve">4. </w:t>
      </w:r>
      <w:r w:rsidRPr="00FB6B9E">
        <w:rPr>
          <w:rFonts w:ascii="Times New Roman" w:hAnsi="Times New Roman" w:cs="Times New Roman"/>
        </w:rPr>
        <w:t>Выполнение требований, предусмотренных Регламентом Общественной палаты, для членов Общественной палаты является обязательным.</w:t>
      </w:r>
    </w:p>
    <w:p w:rsidR="00FB6B9E" w:rsidRPr="00FB6B9E" w:rsidRDefault="00FB6B9E" w:rsidP="00FB6B9E">
      <w:pPr>
        <w:ind w:firstLine="565"/>
        <w:rPr>
          <w:rFonts w:ascii="Times New Roman" w:hAnsi="Times New Roman" w:cs="Times New Roman"/>
          <w:bCs/>
        </w:rPr>
      </w:pPr>
    </w:p>
    <w:p w:rsidR="00FB6B9E" w:rsidRPr="00FB6B9E" w:rsidRDefault="00FB6B9E" w:rsidP="00FB6B9E">
      <w:pPr>
        <w:pStyle w:val="23"/>
        <w:ind w:firstLine="709"/>
        <w:jc w:val="both"/>
        <w:rPr>
          <w:sz w:val="24"/>
          <w:szCs w:val="24"/>
        </w:rPr>
      </w:pPr>
      <w:r w:rsidRPr="00FB6B9E">
        <w:rPr>
          <w:sz w:val="24"/>
          <w:szCs w:val="24"/>
        </w:rPr>
        <w:t xml:space="preserve">Статья 6. Кодекс этики членов Общественной палаты </w:t>
      </w:r>
    </w:p>
    <w:p w:rsidR="00FB6B9E" w:rsidRPr="00FB6B9E" w:rsidRDefault="00FB6B9E" w:rsidP="00FB6B9E">
      <w:pPr>
        <w:rPr>
          <w:rFonts w:ascii="Times New Roman" w:hAnsi="Times New Roman" w:cs="Times New Roman"/>
          <w:bCs/>
        </w:rPr>
      </w:pP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Совет Общественной палаты разрабатывает и представляет на утверждение Общественной палаты Кодекс этики членов Общественной палаты (далее – Кодекс этики). Выполнение требований, предусмотренных Кодексом этики, является обязательным для членов Общественной палаты.</w:t>
      </w:r>
    </w:p>
    <w:p w:rsidR="00FB6B9E" w:rsidRPr="00FB6B9E" w:rsidRDefault="00FB6B9E" w:rsidP="00FB6B9E">
      <w:pPr>
        <w:rPr>
          <w:rFonts w:ascii="Times New Roman" w:hAnsi="Times New Roman" w:cs="Times New Roman"/>
          <w:bCs/>
        </w:rPr>
      </w:pPr>
    </w:p>
    <w:p w:rsidR="00FB6B9E" w:rsidRPr="00FB6B9E" w:rsidRDefault="00FB6B9E" w:rsidP="00FB6B9E">
      <w:pPr>
        <w:rPr>
          <w:b/>
        </w:rPr>
      </w:pPr>
      <w:r w:rsidRPr="00FB6B9E">
        <w:rPr>
          <w:b/>
        </w:rPr>
        <w:t>Статья 7. Член Общественной палаты</w:t>
      </w:r>
    </w:p>
    <w:p w:rsidR="00FB6B9E" w:rsidRPr="00FB6B9E" w:rsidRDefault="00FB6B9E" w:rsidP="00FB6B9E">
      <w:pPr>
        <w:rPr>
          <w:rFonts w:ascii="Times New Roman" w:hAnsi="Times New Roman" w:cs="Times New Roman"/>
          <w:bCs/>
        </w:rPr>
      </w:pP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1. Членом Общественной палаты может быть гражданин, достигший возраста восемнадцати лет.</w:t>
      </w:r>
      <w:bookmarkStart w:id="2" w:name="Par52"/>
      <w:bookmarkEnd w:id="2"/>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2. Членами Общественной палаты не могут быть:</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Государственного Совета Чувашской Республики, иные лица, замещающие государственные должности Чувашской Республики, лица, замещающие должности государственной гражданской службы Чувашской Республики, должности муниципальной службы, а также лица, замещающие муниципальные должности;</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2) лица, признанные на основании решения суда недееспособными или ограниченно дееспособными;</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3) лица, имеющие непогашенную или неснятую судимость;</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FB6B9E" w:rsidRPr="00FB6B9E" w:rsidRDefault="00FB6B9E" w:rsidP="00FB6B9E">
      <w:pPr>
        <w:ind w:firstLine="565"/>
        <w:rPr>
          <w:rFonts w:ascii="Times New Roman" w:hAnsi="Times New Roman" w:cs="Times New Roman"/>
          <w:bCs/>
        </w:rPr>
      </w:pPr>
      <w:r w:rsidRPr="00FB6B9E">
        <w:rPr>
          <w:rFonts w:ascii="Times New Roman" w:hAnsi="Times New Roman" w:cs="Times New Roman"/>
          <w:bCs/>
        </w:rPr>
        <w:t xml:space="preserve">5) лица, членство которых в Общественной палате ранее было прекращено на основании </w:t>
      </w:r>
      <w:hyperlink w:anchor="Par122" w:history="1">
        <w:r w:rsidRPr="00FB6B9E">
          <w:rPr>
            <w:rFonts w:ascii="Times New Roman" w:hAnsi="Times New Roman" w:cs="Times New Roman"/>
            <w:bCs/>
          </w:rPr>
          <w:t>пункта 4 части 1 статьи 10</w:t>
        </w:r>
      </w:hyperlink>
      <w:r w:rsidRPr="00FB6B9E">
        <w:rPr>
          <w:rFonts w:ascii="Times New Roman" w:hAnsi="Times New Roman" w:cs="Times New Roman"/>
          <w:bCs/>
        </w:rPr>
        <w:t xml:space="preserve"> настоящего Положения об основах организации и деятельности общественной палаты муниципального образования Чувашской Республики (далее – Положение). В этом случае запрет на членство в Общественной палате относится только к работе Общественной палаты следующего состава;</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6) депутаты представительного органа муниципального образования</w:t>
      </w:r>
      <w:r w:rsidRPr="00FB6B9E">
        <w:rPr>
          <w:rFonts w:ascii="Times New Roman" w:hAnsi="Times New Roman" w:cs="Times New Roman"/>
          <w:b/>
          <w:bCs/>
        </w:rPr>
        <w:t>.</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3. Члены Общественной палаты осуществляют свою деятельность на общественных началах.</w:t>
      </w:r>
      <w:bookmarkStart w:id="3" w:name="Par59"/>
      <w:bookmarkEnd w:id="3"/>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4. Член Общественной палаты приостанавливает членство в политической партии на срок осуществления своих полномочий.</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5. Объединение членов Общественной палаты по принципу национальной, религиозной, региональной или партийной принадлежности не допускается.</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6. Члены Общественной палаты при осуществлении своих полномочий не связаны решениями некоммерческих организаций.</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7. Отзыв члена Общественной палаты не допускается.</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8. Член Общественной палаты вправе получать компенсацию понесенных за счет собственных средств расходов в связи с осуществлением им полномочий члена Общественной палаты в порядке и размерах, определенных муниципальным нормативным правовым актом.</w:t>
      </w:r>
    </w:p>
    <w:p w:rsidR="00FB6B9E" w:rsidRPr="00FB6B9E" w:rsidRDefault="00FB6B9E" w:rsidP="00FB6B9E">
      <w:pPr>
        <w:rPr>
          <w:rFonts w:ascii="Times New Roman" w:hAnsi="Times New Roman" w:cs="Times New Roman"/>
          <w:bCs/>
        </w:rPr>
      </w:pPr>
    </w:p>
    <w:p w:rsidR="00FB6B9E" w:rsidRPr="00FB6B9E" w:rsidRDefault="00FB6B9E" w:rsidP="00FB6B9E">
      <w:pPr>
        <w:rPr>
          <w:b/>
        </w:rPr>
      </w:pPr>
      <w:r w:rsidRPr="00FB6B9E">
        <w:rPr>
          <w:b/>
        </w:rPr>
        <w:t>Статья 8. Состав и порядок формирования Общественной палаты</w:t>
      </w:r>
    </w:p>
    <w:p w:rsidR="00FB6B9E" w:rsidRPr="00FB6B9E" w:rsidRDefault="00FB6B9E" w:rsidP="00FB6B9E">
      <w:pPr>
        <w:rPr>
          <w:rFonts w:ascii="Times New Roman" w:hAnsi="Times New Roman" w:cs="Times New Roman"/>
          <w:bCs/>
        </w:rPr>
      </w:pPr>
    </w:p>
    <w:p w:rsidR="00FB6B9E" w:rsidRPr="00FB6B9E" w:rsidRDefault="00FB6B9E" w:rsidP="00FB6B9E">
      <w:pPr>
        <w:ind w:firstLine="709"/>
        <w:rPr>
          <w:rFonts w:ascii="Times New Roman" w:hAnsi="Times New Roman" w:cs="Times New Roman"/>
          <w:bCs/>
        </w:rPr>
      </w:pPr>
      <w:bookmarkStart w:id="4" w:name="Par67"/>
      <w:bookmarkEnd w:id="4"/>
      <w:r w:rsidRPr="00FB6B9E">
        <w:rPr>
          <w:rFonts w:ascii="Times New Roman" w:hAnsi="Times New Roman" w:cs="Times New Roman"/>
          <w:bCs/>
        </w:rPr>
        <w:t xml:space="preserve">1. Общественная палата формируется в соответствии с настоящим Положением из граждан Российской Федерации, постоянно проживающих на территории муниципального образования «Янтиковский муниципальный округ Чувашской Республики» и внесших значительный личный вклад в развитие муниципального образования. </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lastRenderedPageBreak/>
        <w:t>Количественный состав Общественной палаты не может быть менее девяти и более тридцати трех человек.</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 xml:space="preserve">Одна треть состава Общественной палаты утверждается представительным органом муниципального образования.  </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 xml:space="preserve">Одна треть состава Общественной палаты утверждается должностным лицом местного самоуправления, возглавляющим местную администрацию муниципального образования.  </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 xml:space="preserve">Члены Общественной палаты, утвержденные представительным органом муниципального образования, и члены Общественной палаты, утвержденные должностным лицом местного самоуправления, возглавляющим местную администрацию муниципального образования, определяют состав остальной одной трети членов Общественной палаты. </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2. Представительный орган муниципального образования  определяет кандидатуры с учетом требований, указанных в статье 7, пункте 1 статьи 8 настоящего Положения и предлагает войти в состав Общественной палаты путем направления им письменного предложения.</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 xml:space="preserve">Размещение на официальном сайте муниципального образования в информационно-телекоммуникационной сети «Интернет» информации о направлении предложения, является инициированием со стороны представительного органа муниципального образования процедуры формирования состава общественной палаты. </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3. Должностное лицо местного самоуправления, возглавляющее местную администрацию муниципального образования,   определяет кандидатуры с учетом требований, указанных в статье 7, пункте 1 статьи 8 настоящего Положения и предлагает войти в состав Общественной палаты путем направления им письменного предложения.</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 xml:space="preserve">Размещение на официальном сайте муниципального образования в информационно-телекоммуникационной сети «Интернет» информации о направлении предложения, является инициированием формирования состава общественной палаты. </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 xml:space="preserve">4. Граждане, получившие предложения от Представительного органа муниципального образования  или должностного лица местного самоуправления, возглавляющего местную администрацию муниципального образования, войти в состав Общественной палаты, в течение тридцати календарных дней со дня его получения, письменно уведомляют о своем согласии либо об отказе войти в состав Общественной палаты.  </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В случае согласия войти в состав общественной палаты граждане представляют:</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согласие войти в состав Общественной палаты с указанием контактного телефона и почтового адреса, информации об отсутствии гражданства другого государства (других государств) или права на постоянное проживание гражданина на территории иностранного государства;</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 xml:space="preserve">согласие на обработку персональных данных, оформленное в соответствии с требованиями </w:t>
      </w:r>
      <w:hyperlink r:id="rId9" w:history="1">
        <w:r w:rsidRPr="00FB6B9E">
          <w:rPr>
            <w:rFonts w:ascii="Times New Roman" w:hAnsi="Times New Roman" w:cs="Times New Roman"/>
            <w:bCs/>
          </w:rPr>
          <w:t>Федерального закона</w:t>
        </w:r>
      </w:hyperlink>
      <w:r w:rsidRPr="00FB6B9E">
        <w:rPr>
          <w:rFonts w:ascii="Times New Roman" w:hAnsi="Times New Roman" w:cs="Times New Roman"/>
          <w:bCs/>
        </w:rPr>
        <w:t xml:space="preserve"> от 27 июля 2006 года № 152-ФЗ «О персональных данных» (далее - Федеральный закон «О персональных данных»);</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копию паспорта или иного документа, удостоверяющего личность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справку о наличии (отсутствии) судимости и (или) факта уголовного преследования либо о прекращении уголовного преследования.</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 xml:space="preserve">В случае отказа гражданина от предложения войти в состав Общественной палаты либо неполучения от него ответа в установленный срок Представительный орган муниципального образования или должностное лицо местного самоуправления, возглавляющее местную администрацию муниципального образования, направляют предложение другому гражданину с соблюдением процедуры, предусмотренной соответственно </w:t>
      </w:r>
      <w:hyperlink w:anchor="sub_23" w:history="1">
        <w:r w:rsidRPr="00FB6B9E">
          <w:rPr>
            <w:rFonts w:ascii="Times New Roman" w:hAnsi="Times New Roman" w:cs="Times New Roman"/>
            <w:bCs/>
          </w:rPr>
          <w:t>пунктами 2</w:t>
        </w:r>
      </w:hyperlink>
      <w:r w:rsidRPr="00FB6B9E">
        <w:rPr>
          <w:rFonts w:ascii="Times New Roman" w:hAnsi="Times New Roman" w:cs="Times New Roman"/>
          <w:bCs/>
        </w:rPr>
        <w:t xml:space="preserve"> и </w:t>
      </w:r>
      <w:hyperlink w:anchor="sub_24" w:history="1">
        <w:r w:rsidRPr="00FB6B9E">
          <w:rPr>
            <w:rFonts w:ascii="Times New Roman" w:hAnsi="Times New Roman" w:cs="Times New Roman"/>
            <w:bCs/>
          </w:rPr>
          <w:t>3</w:t>
        </w:r>
      </w:hyperlink>
      <w:r w:rsidRPr="00FB6B9E">
        <w:rPr>
          <w:rFonts w:ascii="Times New Roman" w:hAnsi="Times New Roman" w:cs="Times New Roman"/>
          <w:bCs/>
        </w:rPr>
        <w:t xml:space="preserve"> статьи 8 настоящего Положения.</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 xml:space="preserve">5. Одни и те же граждане не могут быть утверждены членами Общественной палаты </w:t>
      </w:r>
      <w:r w:rsidRPr="00FB6B9E">
        <w:rPr>
          <w:rFonts w:ascii="Times New Roman" w:hAnsi="Times New Roman" w:cs="Times New Roman"/>
          <w:bCs/>
        </w:rPr>
        <w:lastRenderedPageBreak/>
        <w:t>одновременно Представительным органом муниципального образования и должностным лицом местного самоуправления, возглавляющим местную администрацию муниципального образования.</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 xml:space="preserve">6. Не позднее десяти календарных дней со дня утверждения всех членов Общественной палаты на </w:t>
      </w:r>
      <w:hyperlink r:id="rId10" w:history="1">
        <w:r w:rsidRPr="00FB6B9E">
          <w:rPr>
            <w:rFonts w:ascii="Times New Roman" w:hAnsi="Times New Roman" w:cs="Times New Roman"/>
            <w:bCs/>
          </w:rPr>
          <w:t>официальном сайте</w:t>
        </w:r>
      </w:hyperlink>
      <w:r w:rsidRPr="00FB6B9E">
        <w:rPr>
          <w:rFonts w:ascii="Times New Roman" w:hAnsi="Times New Roman" w:cs="Times New Roman"/>
          <w:bCs/>
        </w:rPr>
        <w:t xml:space="preserve"> муниципального образования  в информационно-телекоммуникационной сети «Интернет» размещается информация об объявлении конкурса по отбору других членов Общественной палаты.  </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7. Не позднее тридцати календарных дней со дня размещения информации об объявлении конкурса профессиональные союзы, творческие союзы, объединения работодателей и их ассоциации, профессиональные объединения, некоммерческие организации,  целями деятельности которых являются представление или защита общественных интересов, представляют в Общественную плату заявления о намерении выдвинуть своих представителей в состав Общественной палаты (далее также – кандидаты), к которому прилагают:</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решение о выдвижении кандидата в члены Общественной палаты;</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письменное согласие кандидата на его выдвижение в члены Общественной палаты с указанием контактного телефона и почтового адреса;</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 xml:space="preserve">согласие кандидата на обработку его персональных данных, оформленное в соответствии с требованиями </w:t>
      </w:r>
      <w:hyperlink r:id="rId11" w:history="1">
        <w:r w:rsidRPr="00FB6B9E">
          <w:rPr>
            <w:rFonts w:ascii="Times New Roman" w:hAnsi="Times New Roman" w:cs="Times New Roman"/>
            <w:bCs/>
          </w:rPr>
          <w:t>Федерального закона</w:t>
        </w:r>
      </w:hyperlink>
      <w:r w:rsidRPr="00FB6B9E">
        <w:rPr>
          <w:rFonts w:ascii="Times New Roman" w:hAnsi="Times New Roman" w:cs="Times New Roman"/>
          <w:bCs/>
        </w:rPr>
        <w:t xml:space="preserve"> «О персональных данных»;</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сведения о кандидате (фамилия, имя, отчество, дата рождения, наличие 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место жительства, сведения об образовании, профессиональной и общественной деятельности, основное место работы и занимаемая должность (в случае отсутствия основного места работы - род занятий), а также значимых общественных достижениях, особых заслугах в развитии муниципального образования, заслугах перед государством и обществом (при их наличии);</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копию паспорта или иного документа, удостоверяющего личность кандидата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кандидата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справку о наличии (отсутствии) судимости и (или) факта уголовного преследования либо о прекращении уголовного преследования в отношении кандидата.</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 xml:space="preserve">8. К выдвижению кандидатов в члены Общественной палаты не допускаются некоммерческие организации, которые в соответствии с Федеральным </w:t>
      </w:r>
      <w:hyperlink r:id="rId12" w:history="1">
        <w:r w:rsidRPr="00FB6B9E">
          <w:rPr>
            <w:rFonts w:ascii="Times New Roman" w:hAnsi="Times New Roman" w:cs="Times New Roman"/>
            <w:bCs/>
          </w:rPr>
          <w:t>законом</w:t>
        </w:r>
      </w:hyperlink>
      <w:r w:rsidRPr="00FB6B9E">
        <w:rPr>
          <w:rFonts w:ascii="Times New Roman" w:hAnsi="Times New Roman" w:cs="Times New Roman"/>
          <w:bCs/>
        </w:rPr>
        <w:t xml:space="preserve"> от       4 апреля 2005 года № 32-ФЗ «Об Общественной палате Российской Федерации» не могут выдвигать кандидатов в члены Общественной палаты Российской Федерации.</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 xml:space="preserve">9. Члены Общественной палаты, утвержденные представительным органом муниципального образования, и члены Общественной палаты, утвержденные должностным лицом местного самоуправления, возглавляющим местную администрацию муниципального образования, в течение десяти календарных дней по истечении срока, установленного пунктом 7 статьи 8 настоящего Положения, проводят конкурс по отбору членов Общественной палаты и посредством открытого голосования принимают решение о приеме в члены Общественной палаты одной трети членов Общественной палаты. </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10. Общественная палата является правомочной, если в ее состав вошло более трех четвертых установленного муниципальным нормативным правовым актом числа членов Общественной палаты. Первое заседание Общественной палаты, образованной в правомочном составе, должно быть проведено не позднее чем через десять календарных дней со дня формирования правомочного состава Общественной палаты.</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 xml:space="preserve">11.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заседания </w:t>
      </w:r>
      <w:r w:rsidRPr="00FB6B9E">
        <w:rPr>
          <w:rFonts w:ascii="Times New Roman" w:hAnsi="Times New Roman" w:cs="Times New Roman"/>
          <w:bCs/>
        </w:rPr>
        <w:lastRenderedPageBreak/>
        <w:t>Общественной палаты нового состава полномочия членов Общественной палаты действующего состава прекращаются.</w:t>
      </w:r>
    </w:p>
    <w:p w:rsidR="00FB6B9E" w:rsidRPr="00FB6B9E" w:rsidRDefault="00FB6B9E" w:rsidP="00FB6B9E">
      <w:pPr>
        <w:ind w:firstLine="709"/>
        <w:rPr>
          <w:rFonts w:ascii="Times New Roman" w:hAnsi="Times New Roman" w:cs="Times New Roman"/>
          <w:bCs/>
        </w:rPr>
      </w:pPr>
      <w:r w:rsidRPr="00FB6B9E">
        <w:rPr>
          <w:rFonts w:ascii="Times New Roman" w:hAnsi="Times New Roman" w:cs="Times New Roman"/>
          <w:bCs/>
        </w:rPr>
        <w:t>12. Не позднее чем за три месяца до истечения срока полномочий членов Общественной палаты местная администрация муниципального образования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w:t>
      </w:r>
    </w:p>
    <w:p w:rsidR="00FB6B9E" w:rsidRPr="00FB6B9E" w:rsidRDefault="00FB6B9E" w:rsidP="00FB6B9E">
      <w:pPr>
        <w:outlineLvl w:val="0"/>
        <w:rPr>
          <w:rFonts w:ascii="Times New Roman" w:hAnsi="Times New Roman" w:cs="Times New Roman"/>
          <w:b/>
          <w:bCs/>
        </w:rPr>
      </w:pPr>
    </w:p>
    <w:p w:rsidR="00FB6B9E" w:rsidRPr="00FB6B9E" w:rsidRDefault="00FB6B9E" w:rsidP="00FB6B9E">
      <w:pPr>
        <w:rPr>
          <w:b/>
        </w:rPr>
      </w:pPr>
      <w:r w:rsidRPr="00FB6B9E">
        <w:rPr>
          <w:b/>
        </w:rPr>
        <w:t>Статья 9. Органы Общественной палаты</w:t>
      </w:r>
    </w:p>
    <w:p w:rsidR="00FB6B9E" w:rsidRPr="00FB6B9E" w:rsidRDefault="00FB6B9E" w:rsidP="00FB6B9E">
      <w:pPr>
        <w:rPr>
          <w:rFonts w:ascii="Times New Roman" w:hAnsi="Times New Roman" w:cs="Times New Roman"/>
          <w:bCs/>
        </w:rPr>
      </w:pP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1. Органами Общественной палаты являются:</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1) совет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2) председатель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3) комиссии Общественной палаты в случае, если их наличие предусмотрено муниципальным нормативным правовым актом.</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2. К исключительной компетенции Общественной палаты относится решение следующих вопросов:</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1) утверждение Регламента Общественной палаты и внесение в него изменений;</w:t>
      </w:r>
      <w:bookmarkStart w:id="5" w:name="Par88"/>
      <w:bookmarkEnd w:id="5"/>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2) избрание председателя Общественной палаты и заместителя (заместителей) председателя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3) утверждение количества комиссий и рабочих групп Общественной палаты, их наименований и определение направлений их деятельности в случае, если наличие комиссий и рабочих групп предусмотрено муниципальным нормативным правовым актом;</w:t>
      </w:r>
      <w:bookmarkStart w:id="6" w:name="Par90"/>
      <w:bookmarkEnd w:id="6"/>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4) избрание председателей комиссий Общественной палаты и их заместителей в случае, если наличие комиссий предусмотрено муниципальным нормативным правовым актом.</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 xml:space="preserve">4. Вопросы, указанные в </w:t>
      </w:r>
      <w:hyperlink w:anchor="Par88" w:history="1">
        <w:r w:rsidRPr="00FB6B9E">
          <w:rPr>
            <w:rFonts w:ascii="Times New Roman" w:hAnsi="Times New Roman" w:cs="Times New Roman"/>
            <w:bCs/>
          </w:rPr>
          <w:t>пунктах 2</w:t>
        </w:r>
      </w:hyperlink>
      <w:r w:rsidRPr="00FB6B9E">
        <w:rPr>
          <w:rFonts w:ascii="Times New Roman" w:hAnsi="Times New Roman" w:cs="Times New Roman"/>
          <w:bCs/>
        </w:rPr>
        <w:t xml:space="preserve"> - </w:t>
      </w:r>
      <w:hyperlink w:anchor="Par90" w:history="1">
        <w:r w:rsidRPr="00FB6B9E">
          <w:rPr>
            <w:rFonts w:ascii="Times New Roman" w:hAnsi="Times New Roman" w:cs="Times New Roman"/>
            <w:bCs/>
          </w:rPr>
          <w:t>4 части 2</w:t>
        </w:r>
      </w:hyperlink>
      <w:r w:rsidRPr="00FB6B9E">
        <w:rPr>
          <w:rFonts w:ascii="Times New Roman" w:hAnsi="Times New Roman" w:cs="Times New Roman"/>
          <w:bCs/>
        </w:rPr>
        <w:t xml:space="preserve"> настоящей статьи, должны быть рассмотрены на первом заседании Общественной палаты, образованной в правомочном составе.</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5.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в случае, если наличие комиссий Общественной палаты предусмотрено муниципальным нормативным правовым актом.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6. Совет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1) утверждает план работы Общественной палаты на год и вносит в него изменения;</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2) принимает решение о проведении внеочередного заседания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3) определяет дату проведения и утверждает проект повестки дня заседания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4) принимает решение о привлечении к работе Общественной палаты граждан и некоммерческих организаций;</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5) направляет запросы Общественной палаты в органы и организации, в отношении которых осуществляется общественный контроль;</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7) разрабатывает и представляет на утверждение Общественной палаты Кодекс этики;</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 в случае, если наличие комиссий и рабочих групп предусмотрено муниципальным нормативным правовым актом;</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9) вносит предложения по изменению Регламента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10) осуществляет иные полномочия в соответствии с муниципальными нормативными правовыми актами и Регламентом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lastRenderedPageBreak/>
        <w:t>7. Председатель Общественной палаты избирается из числа членов Общественной палаты открытым голосованием.</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8. Председатель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1) организует работу совета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2) определяет обязанности заместителя (заместителей) председателя Общественной палаты по согласованию с советом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3) представляет Общественную палату в отношениях с органами и организациями, в отношении которых осуществляется общественный контроль, некоммерческими организациями, гражданами;</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4) выступает с предложением о проведении внеочередного заседания совета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6) осуществляет иные полномочия в соответствии с муниципальными нормативными правовыми актами и Регламентом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9. В случае, если наличие комиссий Общественной палаты предусмотрено муниципальным нормативным правовым актом, в состав комиссий Общественной палаты входят члены Общественной палаты. В случае, если наличие рабочих групп Общественной палаты предусмотрено муниципальным нормативным правовым актом, в состав рабочих групп Общественной палаты могут входить члены Общественной палаты, представители некоммерческих организаций, другие граждане.</w:t>
      </w:r>
    </w:p>
    <w:p w:rsidR="00FB6B9E" w:rsidRPr="00FB6B9E" w:rsidRDefault="00FB6B9E" w:rsidP="00FB6B9E">
      <w:pPr>
        <w:rPr>
          <w:rFonts w:ascii="Times New Roman" w:hAnsi="Times New Roman" w:cs="Times New Roman"/>
          <w:bCs/>
        </w:rPr>
      </w:pPr>
    </w:p>
    <w:p w:rsidR="00FB6B9E" w:rsidRPr="00FB6B9E" w:rsidRDefault="00FB6B9E" w:rsidP="00FB6B9E">
      <w:pPr>
        <w:pStyle w:val="23"/>
        <w:ind w:firstLine="567"/>
        <w:jc w:val="both"/>
        <w:rPr>
          <w:sz w:val="24"/>
          <w:szCs w:val="24"/>
        </w:rPr>
      </w:pPr>
      <w:bookmarkStart w:id="7" w:name="Par116"/>
      <w:bookmarkEnd w:id="7"/>
      <w:r w:rsidRPr="00FB6B9E">
        <w:rPr>
          <w:sz w:val="24"/>
          <w:szCs w:val="24"/>
        </w:rPr>
        <w:t>Статья 10. Прекращение и приостановление полномочий члена Общественной палаты</w:t>
      </w:r>
    </w:p>
    <w:p w:rsidR="00FB6B9E" w:rsidRPr="00FB6B9E" w:rsidRDefault="00FB6B9E" w:rsidP="00FB6B9E">
      <w:pPr>
        <w:rPr>
          <w:rFonts w:ascii="Times New Roman" w:hAnsi="Times New Roman" w:cs="Times New Roman"/>
          <w:bCs/>
        </w:rPr>
      </w:pP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1. Полномочия члена Общественной палаты прекращаются в порядке, предусмотренном Регламентом Общественной палаты, в случае:</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1) истечения срока его полномочий;</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2) подачи им заявления о выходе из состава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3) неспособности его в течение длительного времени по состоянию здоровья участвовать в работе Общественной палаты;</w:t>
      </w:r>
      <w:bookmarkStart w:id="8" w:name="Par122"/>
      <w:bookmarkEnd w:id="8"/>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4) 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5) смерти члена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6)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 xml:space="preserve">7) выявления обстоятельств, не совместимых в соответствии с </w:t>
      </w:r>
      <w:hyperlink w:anchor="Par52" w:history="1">
        <w:r w:rsidRPr="00FB6B9E">
          <w:rPr>
            <w:rFonts w:ascii="Times New Roman" w:hAnsi="Times New Roman" w:cs="Times New Roman"/>
            <w:bCs/>
          </w:rPr>
          <w:t>частью 2 статьи 7</w:t>
        </w:r>
      </w:hyperlink>
      <w:r w:rsidRPr="00FB6B9E">
        <w:rPr>
          <w:rFonts w:ascii="Times New Roman" w:hAnsi="Times New Roman" w:cs="Times New Roman"/>
          <w:bCs/>
        </w:rPr>
        <w:t xml:space="preserve"> настоящего Положения со статусом члена Общественной палаты;</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 xml:space="preserve">8) если по истечении тридцати дней со дня первого заседания Общественной палаты член Общественной палаты не выполнил требование, предусмотренное </w:t>
      </w:r>
      <w:hyperlink w:anchor="Par59" w:history="1">
        <w:r w:rsidRPr="00FB6B9E">
          <w:rPr>
            <w:rFonts w:ascii="Times New Roman" w:hAnsi="Times New Roman" w:cs="Times New Roman"/>
            <w:bCs/>
          </w:rPr>
          <w:t>частью 4 статьи 7</w:t>
        </w:r>
      </w:hyperlink>
      <w:r w:rsidRPr="00FB6B9E">
        <w:rPr>
          <w:rFonts w:ascii="Times New Roman" w:hAnsi="Times New Roman" w:cs="Times New Roman"/>
          <w:bCs/>
        </w:rPr>
        <w:t xml:space="preserve"> настоящего Положения.</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2. Полномочия члена Общественной палаты приостанавливаются в порядке, предусмотренном Регламентом Общественной палаты, в случае:</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 xml:space="preserve">1) предъявления ему в порядке, установленном уголовно-процессуальным </w:t>
      </w:r>
      <w:hyperlink r:id="rId13" w:history="1">
        <w:r w:rsidRPr="00FB6B9E">
          <w:rPr>
            <w:rFonts w:ascii="Times New Roman" w:hAnsi="Times New Roman" w:cs="Times New Roman"/>
            <w:bCs/>
          </w:rPr>
          <w:t>законодательством</w:t>
        </w:r>
      </w:hyperlink>
      <w:r w:rsidRPr="00FB6B9E">
        <w:rPr>
          <w:rFonts w:ascii="Times New Roman" w:hAnsi="Times New Roman" w:cs="Times New Roman"/>
          <w:bCs/>
        </w:rPr>
        <w:t xml:space="preserve"> Российской Федерации, обвинения в совершении преступления;</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2) назначения ему административного наказания в виде административного ареста;</w:t>
      </w: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 xml:space="preserve">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w:t>
      </w:r>
      <w:r w:rsidRPr="00FB6B9E">
        <w:rPr>
          <w:rFonts w:ascii="Times New Roman" w:hAnsi="Times New Roman" w:cs="Times New Roman"/>
          <w:bCs/>
        </w:rPr>
        <w:lastRenderedPageBreak/>
        <w:t>доверенного лица или уполномоченного представителя кандидата (избирательного объединения).</w:t>
      </w:r>
    </w:p>
    <w:p w:rsidR="00FB6B9E" w:rsidRPr="00FB6B9E" w:rsidRDefault="00FB6B9E" w:rsidP="00FB6B9E">
      <w:pPr>
        <w:outlineLvl w:val="0"/>
        <w:rPr>
          <w:rFonts w:ascii="Times New Roman" w:hAnsi="Times New Roman" w:cs="Times New Roman"/>
          <w:b/>
          <w:bCs/>
        </w:rPr>
      </w:pPr>
    </w:p>
    <w:p w:rsidR="00FB6B9E" w:rsidRPr="00FB6B9E" w:rsidRDefault="00FB6B9E" w:rsidP="00FB6B9E">
      <w:pPr>
        <w:rPr>
          <w:b/>
        </w:rPr>
      </w:pPr>
      <w:r w:rsidRPr="00FB6B9E">
        <w:rPr>
          <w:b/>
        </w:rPr>
        <w:t>Статья 11. Организация деятельности Общественной палаты</w:t>
      </w:r>
    </w:p>
    <w:p w:rsidR="00FB6B9E" w:rsidRPr="00FB6B9E" w:rsidRDefault="00FB6B9E" w:rsidP="00FB6B9E">
      <w:pPr>
        <w:outlineLvl w:val="0"/>
        <w:rPr>
          <w:rFonts w:ascii="Times New Roman" w:hAnsi="Times New Roman" w:cs="Times New Roman"/>
          <w:b/>
          <w:bCs/>
        </w:rPr>
      </w:pPr>
    </w:p>
    <w:p w:rsidR="00FB6B9E" w:rsidRPr="00FB6B9E" w:rsidRDefault="00FB6B9E" w:rsidP="00FB6B9E">
      <w:pPr>
        <w:outlineLvl w:val="0"/>
        <w:rPr>
          <w:rFonts w:ascii="Times New Roman" w:hAnsi="Times New Roman" w:cs="Times New Roman"/>
          <w:b/>
          <w:bCs/>
        </w:rPr>
      </w:pPr>
      <w:r w:rsidRPr="00FB6B9E">
        <w:rPr>
          <w:rFonts w:ascii="Times New Roman" w:hAnsi="Times New Roman" w:cs="Times New Roman"/>
          <w:bCs/>
        </w:rPr>
        <w:t>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 в случае, если наличие комиссий и рабочих групп предусмотрено муниципальным нормативным правовым актом.</w:t>
      </w:r>
    </w:p>
    <w:p w:rsidR="00FB6B9E" w:rsidRPr="00FB6B9E" w:rsidRDefault="00FB6B9E" w:rsidP="00FB6B9E">
      <w:pPr>
        <w:outlineLvl w:val="0"/>
        <w:rPr>
          <w:rFonts w:ascii="Times New Roman" w:hAnsi="Times New Roman" w:cs="Times New Roman"/>
          <w:b/>
          <w:bCs/>
        </w:rPr>
      </w:pPr>
      <w:r w:rsidRPr="00FB6B9E">
        <w:rPr>
          <w:rFonts w:ascii="Times New Roman" w:hAnsi="Times New Roman" w:cs="Times New Roman"/>
          <w:bCs/>
        </w:rPr>
        <w:t>2. Первое заседание Общественной палаты нового состава созывается должностным лицом местного самоуправления, возглавляющим местную администрацию муниципального образования, и открывается старейшим членом Общественной палаты.</w:t>
      </w:r>
    </w:p>
    <w:p w:rsidR="00FB6B9E" w:rsidRPr="00FB6B9E" w:rsidRDefault="00FB6B9E" w:rsidP="00FB6B9E">
      <w:pPr>
        <w:outlineLvl w:val="0"/>
        <w:rPr>
          <w:rFonts w:ascii="Times New Roman" w:hAnsi="Times New Roman" w:cs="Times New Roman"/>
          <w:b/>
          <w:bCs/>
        </w:rPr>
      </w:pPr>
      <w:r w:rsidRPr="00FB6B9E">
        <w:rPr>
          <w:rFonts w:ascii="Times New Roman" w:hAnsi="Times New Roman" w:cs="Times New Roman"/>
          <w:bCs/>
        </w:rPr>
        <w:t>3. Заседания Общественной палаты проводятся в соответствии с планом работы Общественной палаты, но не реже одного раза в три месяца.</w:t>
      </w:r>
    </w:p>
    <w:p w:rsidR="00FB6B9E" w:rsidRPr="00FB6B9E" w:rsidRDefault="00FB6B9E" w:rsidP="00FB6B9E">
      <w:pPr>
        <w:outlineLvl w:val="0"/>
        <w:rPr>
          <w:rFonts w:ascii="Times New Roman" w:hAnsi="Times New Roman" w:cs="Times New Roman"/>
          <w:b/>
          <w:bCs/>
        </w:rPr>
      </w:pPr>
      <w:r w:rsidRPr="00FB6B9E">
        <w:rPr>
          <w:rFonts w:ascii="Times New Roman" w:hAnsi="Times New Roman" w:cs="Times New Roman"/>
          <w:bCs/>
        </w:rPr>
        <w:t>4. Заседание Общественной палаты считается правомочным, если на нем присутствует более половины установленного числа членов Общественной палаты.</w:t>
      </w:r>
    </w:p>
    <w:p w:rsidR="00FB6B9E" w:rsidRPr="00FB6B9E" w:rsidRDefault="00FB6B9E" w:rsidP="00FB6B9E">
      <w:pPr>
        <w:outlineLvl w:val="0"/>
        <w:rPr>
          <w:rFonts w:ascii="Times New Roman" w:hAnsi="Times New Roman" w:cs="Times New Roman"/>
          <w:b/>
          <w:bCs/>
        </w:rPr>
      </w:pPr>
      <w:r w:rsidRPr="00FB6B9E">
        <w:rPr>
          <w:rFonts w:ascii="Times New Roman" w:hAnsi="Times New Roman" w:cs="Times New Roman"/>
          <w:bCs/>
        </w:rPr>
        <w:t>5. Решения Общественной палаты принимаются в форме заключений, предложений и обращений и носят рекомендательный характер.</w:t>
      </w:r>
    </w:p>
    <w:p w:rsidR="00FB6B9E" w:rsidRPr="00FB6B9E" w:rsidRDefault="00FB6B9E" w:rsidP="00FB6B9E">
      <w:pPr>
        <w:outlineLvl w:val="0"/>
        <w:rPr>
          <w:rFonts w:ascii="Times New Roman" w:hAnsi="Times New Roman" w:cs="Times New Roman"/>
          <w:bCs/>
        </w:rPr>
      </w:pPr>
      <w:r w:rsidRPr="00FB6B9E">
        <w:rPr>
          <w:rFonts w:ascii="Times New Roman" w:hAnsi="Times New Roman" w:cs="Times New Roman"/>
          <w:bCs/>
        </w:rPr>
        <w:t xml:space="preserve">6. Вопросы организации деятельности Общественной палаты в части, не урегулированной организации деятельности Общественной палаты в части, не урегулированной </w:t>
      </w:r>
      <w:hyperlink r:id="rId14" w:history="1">
        <w:r w:rsidRPr="00FB6B9E">
          <w:rPr>
            <w:rFonts w:ascii="Times New Roman" w:hAnsi="Times New Roman" w:cs="Times New Roman"/>
            <w:bCs/>
          </w:rPr>
          <w:t>Конституци</w:t>
        </w:r>
      </w:hyperlink>
      <w:r w:rsidRPr="00FB6B9E">
        <w:rPr>
          <w:rFonts w:ascii="Times New Roman" w:hAnsi="Times New Roman" w:cs="Times New Roman"/>
          <w:bCs/>
        </w:rPr>
        <w:t xml:space="preserve">ей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15" w:history="1">
        <w:r w:rsidRPr="00FB6B9E">
          <w:rPr>
            <w:rFonts w:ascii="Times New Roman" w:hAnsi="Times New Roman" w:cs="Times New Roman"/>
            <w:bCs/>
          </w:rPr>
          <w:t>Конституци</w:t>
        </w:r>
      </w:hyperlink>
      <w:r w:rsidRPr="00FB6B9E">
        <w:rPr>
          <w:rFonts w:ascii="Times New Roman" w:hAnsi="Times New Roman" w:cs="Times New Roman"/>
          <w:bCs/>
        </w:rPr>
        <w:t>ей Чувашской Республики, законами Чувашской Республики и иными нормативными правовыми актами Чувашской Республики, определяются муниципальными нормативными правовыми актами, Регламентом Общественной палаты.</w:t>
      </w:r>
    </w:p>
    <w:p w:rsidR="00FB6B9E" w:rsidRPr="00FB6B9E" w:rsidRDefault="00FB6B9E" w:rsidP="00FB6B9E">
      <w:pPr>
        <w:outlineLvl w:val="0"/>
        <w:rPr>
          <w:rFonts w:ascii="Times New Roman" w:hAnsi="Times New Roman" w:cs="Times New Roman"/>
          <w:b/>
          <w:bCs/>
        </w:rPr>
      </w:pPr>
      <w:r w:rsidRPr="00FB6B9E">
        <w:rPr>
          <w:rFonts w:ascii="Times New Roman" w:hAnsi="Times New Roman" w:cs="Times New Roman"/>
          <w:bCs/>
        </w:rPr>
        <w:t>7. В целях реализации возложенных задач, Общественная палата вправе:</w:t>
      </w:r>
    </w:p>
    <w:p w:rsidR="00FB6B9E" w:rsidRPr="00FB6B9E" w:rsidRDefault="00FB6B9E" w:rsidP="00FB6B9E">
      <w:pPr>
        <w:outlineLvl w:val="0"/>
        <w:rPr>
          <w:rFonts w:ascii="Times New Roman" w:hAnsi="Times New Roman" w:cs="Times New Roman"/>
          <w:b/>
          <w:bCs/>
        </w:rPr>
      </w:pPr>
      <w:r w:rsidRPr="00FB6B9E">
        <w:rPr>
          <w:rFonts w:ascii="Times New Roman" w:hAnsi="Times New Roman" w:cs="Times New Roman"/>
          <w:bCs/>
        </w:rPr>
        <w:t xml:space="preserve">1) осуществлять общественный контроль в соответствии с Федеральным </w:t>
      </w:r>
      <w:hyperlink r:id="rId16" w:history="1">
        <w:r w:rsidRPr="00FB6B9E">
          <w:rPr>
            <w:rFonts w:ascii="Times New Roman" w:hAnsi="Times New Roman" w:cs="Times New Roman"/>
            <w:bCs/>
          </w:rPr>
          <w:t>законом</w:t>
        </w:r>
      </w:hyperlink>
      <w:r w:rsidRPr="00FB6B9E">
        <w:rPr>
          <w:rFonts w:ascii="Times New Roman" w:hAnsi="Times New Roman" w:cs="Times New Roman"/>
          <w:bCs/>
        </w:rPr>
        <w:t xml:space="preserve"> от 21 июля 2014 года № 212-ФЗ «Об основах общественного контроля в Российской Федерации», </w:t>
      </w:r>
      <w:r w:rsidRPr="00FB6B9E">
        <w:rPr>
          <w:rFonts w:ascii="Times New Roman" w:hAnsi="Times New Roman" w:cs="Times New Roman"/>
        </w:rPr>
        <w:t>Законом Чувашской Республики от 29 декабря 2015 года     № 86 «Об общественном контроле в Чувашской Республике»</w:t>
      </w:r>
      <w:r w:rsidRPr="00FB6B9E">
        <w:rPr>
          <w:rFonts w:ascii="Times New Roman" w:hAnsi="Times New Roman" w:cs="Times New Roman"/>
          <w:bCs/>
        </w:rPr>
        <w:t xml:space="preserve">; </w:t>
      </w:r>
    </w:p>
    <w:p w:rsidR="00FB6B9E" w:rsidRPr="00FB6B9E" w:rsidRDefault="00FB6B9E" w:rsidP="00FB6B9E">
      <w:pPr>
        <w:outlineLvl w:val="0"/>
        <w:rPr>
          <w:rFonts w:ascii="Times New Roman" w:hAnsi="Times New Roman" w:cs="Times New Roman"/>
          <w:b/>
          <w:bCs/>
        </w:rPr>
      </w:pPr>
      <w:r w:rsidRPr="00FB6B9E">
        <w:rPr>
          <w:rFonts w:ascii="Times New Roman" w:hAnsi="Times New Roman" w:cs="Times New Roman"/>
          <w:bCs/>
        </w:rP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rsidR="00FB6B9E" w:rsidRPr="00FB6B9E" w:rsidRDefault="00FB6B9E" w:rsidP="00FB6B9E">
      <w:pPr>
        <w:outlineLvl w:val="0"/>
        <w:rPr>
          <w:rFonts w:ascii="Times New Roman" w:hAnsi="Times New Roman" w:cs="Times New Roman"/>
          <w:b/>
          <w:bCs/>
        </w:rPr>
      </w:pPr>
      <w:r w:rsidRPr="00FB6B9E">
        <w:rPr>
          <w:rFonts w:ascii="Times New Roman" w:hAnsi="Times New Roman" w:cs="Times New Roman"/>
          <w:bCs/>
        </w:rPr>
        <w:t>3) приглашать руководителей органов и организаций, в отношении которых осуществляется общественный контроль, на заседания Общественной палаты;</w:t>
      </w:r>
    </w:p>
    <w:p w:rsidR="00FB6B9E" w:rsidRPr="00FB6B9E" w:rsidRDefault="00FB6B9E" w:rsidP="00FB6B9E">
      <w:pPr>
        <w:outlineLvl w:val="0"/>
        <w:rPr>
          <w:rFonts w:ascii="Times New Roman" w:hAnsi="Times New Roman" w:cs="Times New Roman"/>
          <w:bCs/>
        </w:rPr>
      </w:pPr>
      <w:r w:rsidRPr="00FB6B9E">
        <w:rPr>
          <w:rFonts w:ascii="Times New Roman" w:hAnsi="Times New Roman" w:cs="Times New Roman"/>
          <w:bCs/>
        </w:rPr>
        <w:t>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органов и организаций, в отношении которых осуществляется общественный контроль,</w:t>
      </w:r>
      <w:r w:rsidRPr="00FB6B9E">
        <w:rPr>
          <w:rFonts w:ascii="Times New Roman" w:hAnsi="Times New Roman" w:cs="Times New Roman"/>
          <w:bCs/>
          <w:i/>
        </w:rPr>
        <w:t xml:space="preserve"> </w:t>
      </w:r>
      <w:r w:rsidRPr="00FB6B9E">
        <w:rPr>
          <w:rFonts w:ascii="Times New Roman" w:hAnsi="Times New Roman" w:cs="Times New Roman"/>
          <w:bCs/>
        </w:rPr>
        <w:t xml:space="preserve"> в работе комитетов (комиссий) представительного органа муниципального образования, заседаниях </w:t>
      </w:r>
      <w:r w:rsidRPr="00FB6B9E">
        <w:rPr>
          <w:rFonts w:ascii="Times New Roman" w:hAnsi="Times New Roman" w:cs="Times New Roman"/>
          <w:bCs/>
          <w:i/>
        </w:rPr>
        <w:t>исполнительного органа (местной администрации) муниципального образования,</w:t>
      </w:r>
      <w:r w:rsidRPr="00FB6B9E">
        <w:rPr>
          <w:rFonts w:ascii="Times New Roman" w:hAnsi="Times New Roman" w:cs="Times New Roman"/>
          <w:bCs/>
        </w:rPr>
        <w:t xml:space="preserve"> </w:t>
      </w:r>
      <w:r w:rsidRPr="00FB6B9E">
        <w:rPr>
          <w:rFonts w:ascii="Times New Roman" w:hAnsi="Times New Roman" w:cs="Times New Roman"/>
          <w:bCs/>
          <w:i/>
        </w:rPr>
        <w:t>коллегий (комитетов, комиссий) контрольно-счетных органов муниципального образования и иных органов местного самоуправления муниципального образования, предусмотренных уставом муниципального образования и обладающих собственными полномочиями по решению вопросов местного значения;</w:t>
      </w:r>
      <w:r w:rsidRPr="00FB6B9E">
        <w:rPr>
          <w:rFonts w:ascii="Times New Roman" w:hAnsi="Times New Roman" w:cs="Times New Roman"/>
          <w:bCs/>
        </w:rPr>
        <w:t xml:space="preserve"> </w:t>
      </w:r>
    </w:p>
    <w:p w:rsidR="00FB6B9E" w:rsidRPr="00FB6B9E" w:rsidRDefault="00FB6B9E" w:rsidP="00FB6B9E">
      <w:pPr>
        <w:outlineLvl w:val="0"/>
        <w:rPr>
          <w:rFonts w:ascii="Times New Roman" w:hAnsi="Times New Roman" w:cs="Times New Roman"/>
          <w:bCs/>
        </w:rPr>
      </w:pPr>
      <w:r w:rsidRPr="00FB6B9E">
        <w:rPr>
          <w:rFonts w:ascii="Times New Roman" w:hAnsi="Times New Roman" w:cs="Times New Roman"/>
          <w:bCs/>
        </w:rPr>
        <w:t>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rsidR="00FB6B9E" w:rsidRPr="00FB6B9E" w:rsidRDefault="00FB6B9E" w:rsidP="00FB6B9E">
      <w:pPr>
        <w:outlineLvl w:val="0"/>
        <w:rPr>
          <w:rFonts w:ascii="Times New Roman" w:hAnsi="Times New Roman" w:cs="Times New Roman"/>
          <w:bCs/>
        </w:rPr>
      </w:pPr>
      <w:r w:rsidRPr="00FB6B9E">
        <w:rPr>
          <w:rFonts w:ascii="Times New Roman" w:hAnsi="Times New Roman" w:cs="Times New Roman"/>
          <w:bCs/>
        </w:rPr>
        <w:t>6) оказывать некоммерческим организациям, деятельность которых направлена на развитие гражданского общества в муниципальном образовании, содействие в обеспечении их методическими материалами;</w:t>
      </w:r>
    </w:p>
    <w:p w:rsidR="00FB6B9E" w:rsidRPr="00FB6B9E" w:rsidRDefault="00FB6B9E" w:rsidP="00FB6B9E">
      <w:pPr>
        <w:outlineLvl w:val="0"/>
        <w:rPr>
          <w:rFonts w:ascii="Times New Roman" w:hAnsi="Times New Roman" w:cs="Times New Roman"/>
          <w:bCs/>
        </w:rPr>
      </w:pPr>
      <w:r w:rsidRPr="00FB6B9E">
        <w:rPr>
          <w:rFonts w:ascii="Times New Roman" w:hAnsi="Times New Roman" w:cs="Times New Roman"/>
          <w:bCs/>
        </w:rPr>
        <w:t>7) привлекать в соответствии с Регламентом Общественной палаты экспертов.</w:t>
      </w:r>
    </w:p>
    <w:p w:rsidR="00FB6B9E" w:rsidRPr="00FB6B9E" w:rsidRDefault="00FB6B9E" w:rsidP="00FB6B9E">
      <w:pPr>
        <w:outlineLvl w:val="0"/>
        <w:rPr>
          <w:rFonts w:ascii="Times New Roman" w:hAnsi="Times New Roman" w:cs="Times New Roman"/>
          <w:bCs/>
        </w:rPr>
      </w:pPr>
      <w:r w:rsidRPr="00FB6B9E">
        <w:rPr>
          <w:rFonts w:ascii="Times New Roman" w:hAnsi="Times New Roman" w:cs="Times New Roman"/>
          <w:bCs/>
        </w:rPr>
        <w:t xml:space="preserve">8. Общественная палата имеет также иные права, установленные федеральными </w:t>
      </w:r>
      <w:r w:rsidRPr="00FB6B9E">
        <w:rPr>
          <w:rFonts w:ascii="Times New Roman" w:hAnsi="Times New Roman" w:cs="Times New Roman"/>
          <w:bCs/>
        </w:rPr>
        <w:lastRenderedPageBreak/>
        <w:t>законами, законами Чувашской Республики, муниципальными нормативными правовыми актами.</w:t>
      </w:r>
    </w:p>
    <w:p w:rsidR="00FB6B9E" w:rsidRPr="00FB6B9E" w:rsidRDefault="00FB6B9E" w:rsidP="00FB6B9E">
      <w:pPr>
        <w:outlineLvl w:val="0"/>
        <w:rPr>
          <w:rFonts w:ascii="Times New Roman" w:hAnsi="Times New Roman" w:cs="Times New Roman"/>
          <w:b/>
          <w:bCs/>
        </w:rPr>
      </w:pPr>
    </w:p>
    <w:p w:rsidR="00FB6B9E" w:rsidRPr="00FB6B9E" w:rsidRDefault="00FB6B9E" w:rsidP="00FB6B9E">
      <w:pPr>
        <w:rPr>
          <w:b/>
        </w:rPr>
      </w:pPr>
      <w:r w:rsidRPr="00FB6B9E">
        <w:rPr>
          <w:b/>
        </w:rPr>
        <w:t>Статья 12. Предоставление информации Общественной палате</w:t>
      </w:r>
    </w:p>
    <w:p w:rsidR="00FB6B9E" w:rsidRPr="00FB6B9E" w:rsidRDefault="00FB6B9E" w:rsidP="00FB6B9E">
      <w:pPr>
        <w:rPr>
          <w:rFonts w:ascii="Times New Roman" w:hAnsi="Times New Roman" w:cs="Times New Roman"/>
          <w:bCs/>
        </w:rPr>
      </w:pPr>
    </w:p>
    <w:p w:rsidR="00FB6B9E" w:rsidRPr="00FB6B9E" w:rsidRDefault="00FB6B9E" w:rsidP="00FB6B9E">
      <w:pPr>
        <w:outlineLvl w:val="0"/>
        <w:rPr>
          <w:rFonts w:ascii="Times New Roman" w:hAnsi="Times New Roman" w:cs="Times New Roman"/>
          <w:b/>
          <w:bCs/>
          <w:i/>
        </w:rPr>
      </w:pPr>
      <w:r w:rsidRPr="00FB6B9E">
        <w:rPr>
          <w:rFonts w:ascii="Times New Roman" w:hAnsi="Times New Roman" w:cs="Times New Roman"/>
          <w:bCs/>
        </w:rPr>
        <w:t xml:space="preserve">1. Общественная палата вправе направлять в органы и организации, в отношении которых осуществляется общественный контроль,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w:t>
      </w:r>
      <w:hyperlink w:anchor="Par6" w:history="1">
        <w:r w:rsidRPr="00FB6B9E">
          <w:rPr>
            <w:rFonts w:ascii="Times New Roman" w:hAnsi="Times New Roman" w:cs="Times New Roman"/>
            <w:bCs/>
          </w:rPr>
          <w:t>статье 2</w:t>
        </w:r>
      </w:hyperlink>
      <w:r w:rsidRPr="00FB6B9E">
        <w:rPr>
          <w:rFonts w:ascii="Times New Roman" w:hAnsi="Times New Roman" w:cs="Times New Roman"/>
          <w:bCs/>
        </w:rPr>
        <w:t xml:space="preserve"> настоящего Положения.</w:t>
      </w:r>
    </w:p>
    <w:p w:rsidR="00FB6B9E" w:rsidRPr="00FB6B9E" w:rsidRDefault="00FB6B9E" w:rsidP="00FB6B9E">
      <w:pPr>
        <w:outlineLvl w:val="0"/>
        <w:rPr>
          <w:rFonts w:ascii="Times New Roman" w:hAnsi="Times New Roman" w:cs="Times New Roman"/>
          <w:b/>
          <w:bCs/>
          <w:i/>
        </w:rPr>
      </w:pPr>
      <w:r w:rsidRPr="00FB6B9E">
        <w:rPr>
          <w:rFonts w:ascii="Times New Roman" w:hAnsi="Times New Roman" w:cs="Times New Roman"/>
          <w:bCs/>
        </w:rPr>
        <w:t xml:space="preserve">2. Органы и организации, в отношении которых осуществляется общественный контроль, их должностные лица обязаны проинформировать Общественную палату о результатах рассмотрения соответствующего запроса в течение тридцати дней со дня его регистрации, а также предоставить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w:t>
      </w:r>
      <w:hyperlink r:id="rId17" w:history="1">
        <w:r w:rsidRPr="00FB6B9E">
          <w:rPr>
            <w:rFonts w:ascii="Times New Roman" w:hAnsi="Times New Roman" w:cs="Times New Roman"/>
            <w:bCs/>
          </w:rPr>
          <w:t>тайну</w:t>
        </w:r>
      </w:hyperlink>
      <w:r w:rsidRPr="00FB6B9E">
        <w:rPr>
          <w:rFonts w:ascii="Times New Roman" w:hAnsi="Times New Roman" w:cs="Times New Roman"/>
          <w:bCs/>
        </w:rPr>
        <w:t>. Срок рассмотрения указанного запроса может быть продлен в исключительных случаях не более чем на тридцать дней.</w:t>
      </w:r>
    </w:p>
    <w:p w:rsidR="00FB6B9E" w:rsidRPr="00FB6B9E" w:rsidRDefault="00FB6B9E" w:rsidP="00FB6B9E">
      <w:pPr>
        <w:outlineLvl w:val="0"/>
        <w:rPr>
          <w:rFonts w:ascii="Times New Roman" w:hAnsi="Times New Roman" w:cs="Times New Roman"/>
          <w:b/>
          <w:bCs/>
        </w:rPr>
      </w:pPr>
    </w:p>
    <w:p w:rsidR="00FB6B9E" w:rsidRPr="00FB6B9E" w:rsidRDefault="00FB6B9E" w:rsidP="00FB6B9E">
      <w:pPr>
        <w:rPr>
          <w:b/>
        </w:rPr>
      </w:pPr>
      <w:r w:rsidRPr="00FB6B9E">
        <w:rPr>
          <w:b/>
        </w:rPr>
        <w:t xml:space="preserve">Статья 13. Содействие членам Общественной палаты </w:t>
      </w:r>
    </w:p>
    <w:p w:rsidR="00FB6B9E" w:rsidRPr="00FB6B9E" w:rsidRDefault="00FB6B9E" w:rsidP="00FB6B9E">
      <w:pPr>
        <w:rPr>
          <w:rFonts w:ascii="Times New Roman" w:hAnsi="Times New Roman" w:cs="Times New Roman"/>
          <w:bCs/>
        </w:rPr>
      </w:pP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Органы местного самоуправления и их должностные лица обязаны оказывать содействие членам Общественной палаты в исполнении ими полномочий, федеральными законами,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настоящим Положением, муниципальными нормативными правовыми актами, Регламентом Общественной палаты.</w:t>
      </w:r>
    </w:p>
    <w:p w:rsidR="00FB6B9E" w:rsidRPr="00FB6B9E" w:rsidRDefault="00FB6B9E" w:rsidP="00FB6B9E">
      <w:pPr>
        <w:rPr>
          <w:rFonts w:ascii="Times New Roman" w:hAnsi="Times New Roman" w:cs="Times New Roman"/>
          <w:bCs/>
        </w:rPr>
      </w:pPr>
    </w:p>
    <w:p w:rsidR="00FB6B9E" w:rsidRPr="00FB6B9E" w:rsidRDefault="00FB6B9E" w:rsidP="00FB6B9E">
      <w:pPr>
        <w:outlineLvl w:val="0"/>
        <w:rPr>
          <w:rFonts w:ascii="Times New Roman" w:hAnsi="Times New Roman" w:cs="Times New Roman"/>
          <w:b/>
          <w:bCs/>
        </w:rPr>
      </w:pPr>
      <w:r w:rsidRPr="00FB6B9E">
        <w:rPr>
          <w:rFonts w:ascii="Times New Roman" w:hAnsi="Times New Roman" w:cs="Times New Roman"/>
          <w:b/>
          <w:bCs/>
        </w:rPr>
        <w:t>Статья 14. Обеспечение деятельности Общественной палаты</w:t>
      </w:r>
    </w:p>
    <w:p w:rsidR="00FB6B9E" w:rsidRPr="00FB6B9E" w:rsidRDefault="00FB6B9E" w:rsidP="00FB6B9E">
      <w:pPr>
        <w:outlineLvl w:val="0"/>
        <w:rPr>
          <w:rFonts w:ascii="Times New Roman" w:hAnsi="Times New Roman" w:cs="Times New Roman"/>
          <w:b/>
          <w:bCs/>
        </w:rPr>
      </w:pPr>
    </w:p>
    <w:p w:rsidR="00FB6B9E" w:rsidRPr="00FB6B9E" w:rsidRDefault="00FB6B9E" w:rsidP="00FB6B9E">
      <w:pPr>
        <w:rPr>
          <w:rFonts w:ascii="Times New Roman" w:hAnsi="Times New Roman" w:cs="Times New Roman"/>
          <w:bCs/>
        </w:rPr>
      </w:pPr>
      <w:r w:rsidRPr="00FB6B9E">
        <w:rPr>
          <w:rFonts w:ascii="Times New Roman" w:hAnsi="Times New Roman" w:cs="Times New Roman"/>
          <w:bCs/>
        </w:rPr>
        <w:t>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администрацией муниципального образования.</w:t>
      </w:r>
    </w:p>
    <w:sectPr w:rsidR="00FB6B9E" w:rsidRPr="00FB6B9E" w:rsidSect="00664E54">
      <w:pgSz w:w="11900" w:h="16800"/>
      <w:pgMar w:top="1134" w:right="567"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789" w:rsidRDefault="00B70789">
      <w:r>
        <w:separator/>
      </w:r>
    </w:p>
  </w:endnote>
  <w:endnote w:type="continuationSeparator" w:id="0">
    <w:p w:rsidR="00B70789" w:rsidRDefault="00B7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789" w:rsidRDefault="00B70789">
      <w:r>
        <w:separator/>
      </w:r>
    </w:p>
  </w:footnote>
  <w:footnote w:type="continuationSeparator" w:id="0">
    <w:p w:rsidR="00B70789" w:rsidRDefault="00B707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B414C"/>
    <w:multiLevelType w:val="hybridMultilevel"/>
    <w:tmpl w:val="05304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FD0"/>
    <w:rsid w:val="000B3FB4"/>
    <w:rsid w:val="000C7BF8"/>
    <w:rsid w:val="000D1FC2"/>
    <w:rsid w:val="00333EFD"/>
    <w:rsid w:val="003912D4"/>
    <w:rsid w:val="003E4DC5"/>
    <w:rsid w:val="004F1C36"/>
    <w:rsid w:val="00664E54"/>
    <w:rsid w:val="006A5180"/>
    <w:rsid w:val="00717615"/>
    <w:rsid w:val="00922E99"/>
    <w:rsid w:val="009465B4"/>
    <w:rsid w:val="009872F1"/>
    <w:rsid w:val="00A7338C"/>
    <w:rsid w:val="00AD75DB"/>
    <w:rsid w:val="00AD77EB"/>
    <w:rsid w:val="00AE3957"/>
    <w:rsid w:val="00B70789"/>
    <w:rsid w:val="00BB1FD0"/>
    <w:rsid w:val="00CA610D"/>
    <w:rsid w:val="00DF187A"/>
    <w:rsid w:val="00ED4529"/>
    <w:rsid w:val="00FA5B98"/>
    <w:rsid w:val="00FB6B9E"/>
    <w:rsid w:val="00FC18F3"/>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63661A-285F-48C7-BEB6-BF1F72DD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FB6B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B6B9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B6B9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link w:val="ac"/>
    <w:uiPriority w:val="99"/>
    <w:locked/>
    <w:rPr>
      <w:rFonts w:ascii="Times New Roman CYR" w:hAnsi="Times New Roman CYR" w:cs="Times New Roman CYR"/>
      <w:sz w:val="24"/>
      <w:szCs w:val="24"/>
    </w:rPr>
  </w:style>
  <w:style w:type="character" w:styleId="ae">
    <w:name w:val="Hyperlink"/>
    <w:basedOn w:val="a0"/>
    <w:uiPriority w:val="99"/>
    <w:rsid w:val="00664E54"/>
    <w:rPr>
      <w:color w:val="0000FF" w:themeColor="hyperlink"/>
      <w:u w:val="single"/>
    </w:rPr>
  </w:style>
  <w:style w:type="character" w:styleId="af">
    <w:name w:val="FollowedHyperlink"/>
    <w:basedOn w:val="a0"/>
    <w:uiPriority w:val="99"/>
    <w:rsid w:val="00664E54"/>
    <w:rPr>
      <w:color w:val="800080" w:themeColor="followedHyperlink"/>
      <w:u w:val="single"/>
    </w:rPr>
  </w:style>
  <w:style w:type="paragraph" w:styleId="af0">
    <w:name w:val="Balloon Text"/>
    <w:basedOn w:val="a"/>
    <w:link w:val="af1"/>
    <w:uiPriority w:val="99"/>
    <w:rsid w:val="00333EFD"/>
    <w:rPr>
      <w:rFonts w:ascii="Tahoma" w:hAnsi="Tahoma" w:cs="Tahoma"/>
      <w:sz w:val="16"/>
      <w:szCs w:val="16"/>
    </w:rPr>
  </w:style>
  <w:style w:type="character" w:customStyle="1" w:styleId="af1">
    <w:name w:val="Текст выноски Знак"/>
    <w:basedOn w:val="a0"/>
    <w:link w:val="af0"/>
    <w:uiPriority w:val="99"/>
    <w:rsid w:val="00333EFD"/>
    <w:rPr>
      <w:rFonts w:ascii="Tahoma" w:hAnsi="Tahoma" w:cs="Tahoma"/>
      <w:sz w:val="16"/>
      <w:szCs w:val="16"/>
    </w:rPr>
  </w:style>
  <w:style w:type="character" w:customStyle="1" w:styleId="20">
    <w:name w:val="Заголовок 2 Знак"/>
    <w:basedOn w:val="a0"/>
    <w:link w:val="2"/>
    <w:uiPriority w:val="9"/>
    <w:semiHidden/>
    <w:rsid w:val="00FB6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B6B9E"/>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FB6B9E"/>
    <w:rPr>
      <w:rFonts w:asciiTheme="majorHAnsi" w:eastAsiaTheme="majorEastAsia" w:hAnsiTheme="majorHAnsi" w:cstheme="majorBidi"/>
      <w:b/>
      <w:bCs/>
      <w:i/>
      <w:iCs/>
      <w:color w:val="4F81BD" w:themeColor="accent1"/>
      <w:sz w:val="24"/>
      <w:szCs w:val="24"/>
    </w:rPr>
  </w:style>
  <w:style w:type="paragraph" w:styleId="af2">
    <w:name w:val="List Paragraph"/>
    <w:basedOn w:val="a"/>
    <w:uiPriority w:val="34"/>
    <w:qFormat/>
    <w:rsid w:val="00FB6B9E"/>
    <w:pPr>
      <w:widowControl/>
      <w:autoSpaceDE/>
      <w:autoSpaceDN/>
      <w:adjustRightInd/>
      <w:ind w:left="720" w:firstLine="0"/>
      <w:contextualSpacing/>
      <w:jc w:val="left"/>
    </w:pPr>
    <w:rPr>
      <w:rFonts w:ascii="Times New Roman" w:hAnsi="Times New Roman" w:cs="Times New Roman"/>
    </w:rPr>
  </w:style>
  <w:style w:type="paragraph" w:styleId="af3">
    <w:name w:val="Body Text"/>
    <w:basedOn w:val="a"/>
    <w:link w:val="af4"/>
    <w:uiPriority w:val="99"/>
    <w:unhideWhenUsed/>
    <w:rsid w:val="00FB6B9E"/>
    <w:pPr>
      <w:widowControl/>
      <w:autoSpaceDE/>
      <w:autoSpaceDN/>
      <w:adjustRightInd/>
      <w:ind w:right="5096" w:firstLine="0"/>
    </w:pPr>
    <w:rPr>
      <w:rFonts w:ascii="Times New Roman" w:eastAsiaTheme="minorHAnsi" w:hAnsi="Times New Roman" w:cstheme="minorBidi"/>
    </w:rPr>
  </w:style>
  <w:style w:type="character" w:customStyle="1" w:styleId="af4">
    <w:name w:val="Основной текст Знак"/>
    <w:basedOn w:val="a0"/>
    <w:link w:val="af3"/>
    <w:uiPriority w:val="99"/>
    <w:rsid w:val="00FB6B9E"/>
    <w:rPr>
      <w:rFonts w:ascii="Times New Roman" w:eastAsiaTheme="minorHAnsi" w:hAnsi="Times New Roman" w:cstheme="minorBidi"/>
      <w:sz w:val="24"/>
      <w:szCs w:val="24"/>
    </w:rPr>
  </w:style>
  <w:style w:type="paragraph" w:styleId="af5">
    <w:name w:val="Body Text Indent"/>
    <w:basedOn w:val="a"/>
    <w:link w:val="af6"/>
    <w:uiPriority w:val="99"/>
    <w:unhideWhenUsed/>
    <w:rsid w:val="00FB6B9E"/>
    <w:pPr>
      <w:widowControl/>
      <w:autoSpaceDE/>
      <w:autoSpaceDN/>
      <w:adjustRightInd/>
      <w:ind w:firstLine="708"/>
      <w:jc w:val="left"/>
    </w:pPr>
    <w:rPr>
      <w:rFonts w:ascii="Times New Roman" w:eastAsiaTheme="minorHAnsi" w:hAnsi="Times New Roman" w:cs="Times New Roman"/>
      <w:shd w:val="clear" w:color="auto" w:fill="FFFFFF"/>
    </w:rPr>
  </w:style>
  <w:style w:type="character" w:customStyle="1" w:styleId="af6">
    <w:name w:val="Основной текст с отступом Знак"/>
    <w:basedOn w:val="a0"/>
    <w:link w:val="af5"/>
    <w:uiPriority w:val="99"/>
    <w:rsid w:val="00FB6B9E"/>
    <w:rPr>
      <w:rFonts w:ascii="Times New Roman" w:eastAsiaTheme="minorHAnsi" w:hAnsi="Times New Roman"/>
      <w:sz w:val="24"/>
      <w:szCs w:val="24"/>
    </w:rPr>
  </w:style>
  <w:style w:type="paragraph" w:styleId="21">
    <w:name w:val="Body Text Indent 2"/>
    <w:basedOn w:val="a"/>
    <w:link w:val="22"/>
    <w:uiPriority w:val="99"/>
    <w:unhideWhenUsed/>
    <w:rsid w:val="00FB6B9E"/>
    <w:pPr>
      <w:widowControl/>
      <w:ind w:left="851" w:firstLine="0"/>
      <w:jc w:val="center"/>
    </w:pPr>
    <w:rPr>
      <w:rFonts w:ascii="Times New Roman" w:eastAsiaTheme="minorHAnsi" w:hAnsi="Times New Roman" w:cs="Times New Roman"/>
      <w:b/>
      <w:sz w:val="26"/>
      <w:szCs w:val="26"/>
    </w:rPr>
  </w:style>
  <w:style w:type="character" w:customStyle="1" w:styleId="22">
    <w:name w:val="Основной текст с отступом 2 Знак"/>
    <w:basedOn w:val="a0"/>
    <w:link w:val="21"/>
    <w:uiPriority w:val="99"/>
    <w:rsid w:val="00FB6B9E"/>
    <w:rPr>
      <w:rFonts w:ascii="Times New Roman" w:eastAsiaTheme="minorHAnsi" w:hAnsi="Times New Roman"/>
      <w:b/>
      <w:sz w:val="26"/>
      <w:szCs w:val="26"/>
    </w:rPr>
  </w:style>
  <w:style w:type="paragraph" w:styleId="23">
    <w:name w:val="Body Text 2"/>
    <w:basedOn w:val="a"/>
    <w:link w:val="24"/>
    <w:uiPriority w:val="99"/>
    <w:unhideWhenUsed/>
    <w:rsid w:val="00FB6B9E"/>
    <w:pPr>
      <w:widowControl/>
      <w:ind w:firstLine="0"/>
      <w:jc w:val="center"/>
      <w:outlineLvl w:val="0"/>
    </w:pPr>
    <w:rPr>
      <w:rFonts w:ascii="Times New Roman" w:eastAsiaTheme="minorHAnsi" w:hAnsi="Times New Roman" w:cs="Times New Roman"/>
      <w:b/>
      <w:bCs/>
      <w:sz w:val="26"/>
      <w:szCs w:val="26"/>
    </w:rPr>
  </w:style>
  <w:style w:type="character" w:customStyle="1" w:styleId="24">
    <w:name w:val="Основной текст 2 Знак"/>
    <w:basedOn w:val="a0"/>
    <w:link w:val="23"/>
    <w:uiPriority w:val="99"/>
    <w:rsid w:val="00FB6B9E"/>
    <w:rPr>
      <w:rFonts w:ascii="Times New Roman" w:eastAsiaTheme="minorHAnsi" w:hAnsi="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9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6ABFD4FC322D476CA45D4842DDEEE26A7BAEFD1D2B3817AC78BEEF8053E82EB5FAC3BA6D47B82E4685CB65F5BC87469ES8Y1L" TargetMode="External"/><Relationship Id="rId13" Type="http://schemas.openxmlformats.org/officeDocument/2006/relationships/hyperlink" Target="consultantplus://offline/ref=A20B4FDBE40D4D28040EF714ACF106AB98AA1A66FA307A15F0C6D5D5BC5C883E2D723D6FCB879C2F56DA02CE494B0E026208DBB1422B2FB9fFU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36ABFD4FC322D476CA4434554B1B0E66078F7F5177E6D44A671B6BDD753B46BE3F3C8EF2202EF3D4484D7S6Y6L" TargetMode="External"/><Relationship Id="rId12" Type="http://schemas.openxmlformats.org/officeDocument/2006/relationships/hyperlink" Target="consultantplus://offline/ref=A20B4FDBE40D4D28040EF714ACF106AB99A61F6CFB337A15F0C6D5D5BC5C883E2D723D6FCB869C2156DA02CE494B0E026208DBB1422B2FB9fFUAH" TargetMode="External"/><Relationship Id="rId17" Type="http://schemas.openxmlformats.org/officeDocument/2006/relationships/hyperlink" Target="consultantplus://offline/ref=A20B4FDBE40D4D28040EF714ACF106AB92AD1267F839271FF89FD9D7BB53D73B2A633D6FCF989E2549D3569Df0UDH" TargetMode="External"/><Relationship Id="rId2" Type="http://schemas.openxmlformats.org/officeDocument/2006/relationships/styles" Target="styles.xml"/><Relationship Id="rId16" Type="http://schemas.openxmlformats.org/officeDocument/2006/relationships/hyperlink" Target="consultantplus://offline/ref=A20B4FDBE40D4D28040EF714ACF106AB98AF1F67FB347A15F0C6D5D5BC5C883E2D723D6FCB869E2E50DA02CE494B0E026208DBB1422B2FB9fFU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48567/0" TargetMode="External"/><Relationship Id="rId5" Type="http://schemas.openxmlformats.org/officeDocument/2006/relationships/footnotes" Target="footnotes.xml"/><Relationship Id="rId15" Type="http://schemas.openxmlformats.org/officeDocument/2006/relationships/hyperlink" Target="consultantplus://offline/ref=636ABFD4FC322D476CA45D4842DDEEE26A7BAEFD1D2B3817AC78BEEF8053E82EB5FAC3BA6D47B82E4685CB65F5BC87469ES8Y1L" TargetMode="External"/><Relationship Id="rId10" Type="http://schemas.openxmlformats.org/officeDocument/2006/relationships/hyperlink" Target="http://internet.garant.ru/document/redirect/18582153/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12148567/0" TargetMode="External"/><Relationship Id="rId14" Type="http://schemas.openxmlformats.org/officeDocument/2006/relationships/hyperlink" Target="consultantplus://offline/ref=636ABFD4FC322D476CA4434554B1B0E66078F7F5177E6D44A671B6BDD753B46BE3F3C8EF2202EF3D4484D7S6Y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4394</Words>
  <Characters>25046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Орг. отдел администрации Янтиковского района</cp:lastModifiedBy>
  <cp:revision>2</cp:revision>
  <dcterms:created xsi:type="dcterms:W3CDTF">2023-03-28T12:49:00Z</dcterms:created>
  <dcterms:modified xsi:type="dcterms:W3CDTF">2023-03-28T12:49:00Z</dcterms:modified>
</cp:coreProperties>
</file>