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04" w:rsidRPr="00A418EC" w:rsidRDefault="0003544F" w:rsidP="00276CFC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  №</w:t>
      </w:r>
      <w:proofErr w:type="gramEnd"/>
      <w:r w:rsidRPr="00A418EC">
        <w:rPr>
          <w:sz w:val="23"/>
          <w:szCs w:val="23"/>
        </w:rPr>
        <w:t xml:space="preserve">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</w:t>
      </w:r>
      <w:r w:rsidR="00276CFC">
        <w:rPr>
          <w:sz w:val="23"/>
          <w:szCs w:val="23"/>
        </w:rPr>
        <w:t>Канаш</w:t>
      </w:r>
      <w:r w:rsidRPr="00A418EC">
        <w:rPr>
          <w:sz w:val="23"/>
          <w:szCs w:val="23"/>
        </w:rPr>
        <w:t xml:space="preserve">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</w:t>
      </w:r>
      <w:r w:rsidR="0082713C">
        <w:rPr>
          <w:sz w:val="23"/>
          <w:szCs w:val="23"/>
        </w:rPr>
        <w:t xml:space="preserve">           </w:t>
      </w:r>
      <w:proofErr w:type="gramStart"/>
      <w:r w:rsidR="0082713C">
        <w:rPr>
          <w:sz w:val="23"/>
          <w:szCs w:val="23"/>
        </w:rPr>
        <w:t xml:space="preserve">  </w:t>
      </w:r>
      <w:r w:rsidR="008B11CE" w:rsidRPr="00A418EC">
        <w:rPr>
          <w:sz w:val="23"/>
          <w:szCs w:val="23"/>
        </w:rPr>
        <w:t xml:space="preserve"> «</w:t>
      </w:r>
      <w:proofErr w:type="gramEnd"/>
      <w:r w:rsidR="008B11CE" w:rsidRPr="00A418EC">
        <w:rPr>
          <w:sz w:val="23"/>
          <w:szCs w:val="23"/>
        </w:rPr>
        <w:t>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r w:rsidR="002E5707" w:rsidRPr="002E5707">
        <w:rPr>
          <w:b/>
          <w:sz w:val="23"/>
          <w:szCs w:val="23"/>
        </w:rPr>
        <w:t xml:space="preserve">Администрация города </w:t>
      </w:r>
      <w:r w:rsidR="00276CFC">
        <w:rPr>
          <w:b/>
          <w:sz w:val="23"/>
          <w:szCs w:val="23"/>
        </w:rPr>
        <w:t>Канаш Чувашской Республики</w:t>
      </w:r>
      <w:r w:rsidR="002E5707" w:rsidRPr="002E5707">
        <w:rPr>
          <w:sz w:val="23"/>
          <w:szCs w:val="23"/>
        </w:rPr>
        <w:t xml:space="preserve"> в лице </w:t>
      </w:r>
      <w:r w:rsidR="00276CFC">
        <w:rPr>
          <w:sz w:val="23"/>
          <w:szCs w:val="23"/>
        </w:rPr>
        <w:t xml:space="preserve">главы администрации города </w:t>
      </w:r>
      <w:r w:rsidR="00173AE7">
        <w:rPr>
          <w:sz w:val="23"/>
          <w:szCs w:val="23"/>
        </w:rPr>
        <w:t>К</w:t>
      </w:r>
      <w:r w:rsidR="00276CFC">
        <w:rPr>
          <w:sz w:val="23"/>
          <w:szCs w:val="23"/>
        </w:rPr>
        <w:t xml:space="preserve">анаш </w:t>
      </w:r>
      <w:r w:rsidR="00605D92">
        <w:rPr>
          <w:sz w:val="23"/>
          <w:szCs w:val="23"/>
        </w:rPr>
        <w:t>Ч</w:t>
      </w:r>
      <w:r w:rsidR="00276CFC">
        <w:rPr>
          <w:sz w:val="23"/>
          <w:szCs w:val="23"/>
        </w:rPr>
        <w:t>увашской Республики</w:t>
      </w:r>
      <w:r w:rsidR="00C37D42">
        <w:rPr>
          <w:sz w:val="23"/>
          <w:szCs w:val="23"/>
        </w:rPr>
        <w:t xml:space="preserve"> Михайлова Виталия Николаевича, действующего на основании Устава города Канаш</w:t>
      </w:r>
      <w:r w:rsidR="00A90B7A">
        <w:rPr>
          <w:sz w:val="23"/>
          <w:szCs w:val="23"/>
        </w:rPr>
        <w:t xml:space="preserve"> Чувашской Республики, с одной стороны</w:t>
      </w:r>
      <w:r w:rsidR="002E5707" w:rsidRPr="002E5707">
        <w:rPr>
          <w:sz w:val="23"/>
          <w:szCs w:val="23"/>
        </w:rPr>
        <w:t>, и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действующего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A90B7A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</w:t>
            </w:r>
            <w:r w:rsidR="00A90B7A">
              <w:rPr>
                <w:sz w:val="23"/>
                <w:szCs w:val="23"/>
              </w:rPr>
              <w:t>_________________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 xml:space="preserve">с разрешенным видом использования: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A90B7A">
              <w:rPr>
                <w:sz w:val="23"/>
                <w:szCs w:val="23"/>
              </w:rPr>
              <w:t>___________________________________________________________________</w:t>
            </w:r>
            <w:r w:rsidR="00933B6E" w:rsidRPr="00A418EC">
              <w:rPr>
                <w:sz w:val="23"/>
                <w:szCs w:val="23"/>
              </w:rPr>
              <w:t xml:space="preserve">, расположенный в </w:t>
            </w:r>
            <w:r w:rsidR="00A90B7A">
              <w:rPr>
                <w:sz w:val="23"/>
                <w:szCs w:val="23"/>
              </w:rPr>
              <w:t>по адресу</w:t>
            </w:r>
            <w:r w:rsidR="00A90B7A" w:rsidRPr="00A90B7A">
              <w:rPr>
                <w:sz w:val="23"/>
                <w:szCs w:val="23"/>
              </w:rPr>
              <w:t>__________________________________________________________________________________</w:t>
            </w:r>
            <w:r w:rsidR="002E5707">
              <w:rPr>
                <w:sz w:val="23"/>
                <w:szCs w:val="23"/>
              </w:rPr>
              <w:t xml:space="preserve">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>с</w:t>
      </w:r>
      <w:r w:rsidR="00A90B7A" w:rsidRPr="00A90B7A">
        <w:rPr>
          <w:sz w:val="23"/>
          <w:szCs w:val="23"/>
        </w:rPr>
        <w:t>____________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>о</w:t>
      </w:r>
      <w:r w:rsidR="00A90B7A" w:rsidRPr="00A90B7A">
        <w:rPr>
          <w:sz w:val="23"/>
          <w:szCs w:val="23"/>
        </w:rPr>
        <w:t xml:space="preserve"> ______________</w:t>
      </w:r>
      <w:r w:rsidR="00466B35" w:rsidRPr="00A418EC">
        <w:rPr>
          <w:sz w:val="23"/>
          <w:szCs w:val="23"/>
        </w:rPr>
        <w:t xml:space="preserve"> </w:t>
      </w:r>
      <w:r w:rsidR="00C20F09">
        <w:rPr>
          <w:sz w:val="23"/>
          <w:szCs w:val="23"/>
        </w:rPr>
        <w:t xml:space="preserve">              </w:t>
      </w:r>
      <w:proofErr w:type="gramStart"/>
      <w:r w:rsidR="00C20F09">
        <w:rPr>
          <w:sz w:val="23"/>
          <w:szCs w:val="23"/>
        </w:rPr>
        <w:t xml:space="preserve"> 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r w:rsidRPr="004033A3">
        <w:rPr>
          <w:sz w:val="23"/>
          <w:szCs w:val="23"/>
        </w:rPr>
        <w:t>д)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lastRenderedPageBreak/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з)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  <w:r w:rsidRPr="00A418EC">
        <w:rPr>
          <w:sz w:val="23"/>
          <w:szCs w:val="23"/>
        </w:rPr>
        <w:tab/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</w:t>
      </w:r>
      <w:r w:rsidR="004C4A14">
        <w:rPr>
          <w:sz w:val="23"/>
          <w:szCs w:val="23"/>
        </w:rPr>
        <w:t>отдел имущественных и земельных отношений администрации города Канаш Чувашской Республики</w:t>
      </w:r>
      <w:r w:rsidRPr="00A418EC">
        <w:rPr>
          <w:sz w:val="23"/>
          <w:szCs w:val="23"/>
        </w:rPr>
        <w:t xml:space="preserve">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</w:t>
      </w:r>
      <w:r w:rsidR="00605D92">
        <w:rPr>
          <w:sz w:val="23"/>
          <w:szCs w:val="23"/>
        </w:rPr>
        <w:t xml:space="preserve">10-ти </w:t>
      </w:r>
      <w:proofErr w:type="spellStart"/>
      <w:r w:rsidR="00605D92">
        <w:rPr>
          <w:sz w:val="23"/>
          <w:szCs w:val="23"/>
        </w:rPr>
        <w:t>дневный</w:t>
      </w:r>
      <w:proofErr w:type="spellEnd"/>
      <w:r w:rsidRPr="00A418EC">
        <w:rPr>
          <w:sz w:val="23"/>
          <w:szCs w:val="23"/>
        </w:rPr>
        <w:t xml:space="preserve">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BD3EB2" w:rsidRPr="00452BB2" w:rsidRDefault="00BD3EB2" w:rsidP="00BD3EB2">
      <w:pPr>
        <w:ind w:firstLine="709"/>
        <w:jc w:val="both"/>
        <w:rPr>
          <w:sz w:val="24"/>
          <w:szCs w:val="24"/>
        </w:rPr>
      </w:pPr>
      <w:r w:rsidRPr="00295111">
        <w:rPr>
          <w:sz w:val="24"/>
          <w:szCs w:val="24"/>
        </w:rPr>
        <w:t>- соблюдать требования, установленные Правилами благоустройства территории города Канаш Чувашской Республики, при использовании земельного участка;</w:t>
      </w:r>
    </w:p>
    <w:p w:rsidR="00EA1DCE" w:rsidRPr="00A418EC" w:rsidRDefault="00EA1DCE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EF1B05">
        <w:rPr>
          <w:b/>
          <w:sz w:val="23"/>
          <w:szCs w:val="23"/>
        </w:rPr>
        <w:t xml:space="preserve">обеспечить </w:t>
      </w:r>
      <w:r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831D76" w:rsidRDefault="00BD3CFA" w:rsidP="00433036">
      <w:pPr>
        <w:jc w:val="center"/>
        <w:rPr>
          <w:sz w:val="24"/>
          <w:szCs w:val="24"/>
        </w:rPr>
      </w:pPr>
      <w:r w:rsidRPr="00831D76">
        <w:rPr>
          <w:sz w:val="24"/>
          <w:szCs w:val="24"/>
        </w:rPr>
        <w:t>5. ПОРЯДОК ИСЧИСЛЕНИЯ АРЕНДНОЙ ПЛАТЫ, ПЛАТЕЖИ И РАСЧЕТЫ ПО ДОГОВОРУ.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5.1.</w:t>
      </w:r>
      <w:r w:rsidRPr="00831D76">
        <w:rPr>
          <w:sz w:val="24"/>
          <w:szCs w:val="24"/>
        </w:rPr>
        <w:tab/>
        <w:t>Годовой размер арендной платы за Участок  с ___________ года устанавливается в сумме  ________  (______) руб. и подлежит перечислению</w:t>
      </w:r>
      <w:r w:rsidRPr="00831D76">
        <w:rPr>
          <w:b/>
          <w:sz w:val="24"/>
          <w:szCs w:val="24"/>
        </w:rPr>
        <w:t xml:space="preserve"> </w:t>
      </w:r>
      <w:r w:rsidRPr="00831D76">
        <w:rPr>
          <w:sz w:val="24"/>
          <w:szCs w:val="24"/>
        </w:rPr>
        <w:t xml:space="preserve"> по следующим реквизитам: Получатель: УФК по Чувашской Республике (Администрация города Канаш, 04153003610), р/счет № 03100643000000011500 в ОТДЕЛЕНИЕ-НБ ЧУВАШСКАЯ РЕСПУБЛИКА БАНКА РОССИИ//УФК по Чувашской Республике г. Чебоксары, </w:t>
      </w:r>
      <w:proofErr w:type="spellStart"/>
      <w:r w:rsidRPr="00831D76">
        <w:rPr>
          <w:sz w:val="24"/>
          <w:szCs w:val="24"/>
        </w:rPr>
        <w:t>кор.счет</w:t>
      </w:r>
      <w:proofErr w:type="spellEnd"/>
      <w:r w:rsidRPr="00831D76">
        <w:rPr>
          <w:sz w:val="24"/>
          <w:szCs w:val="24"/>
        </w:rPr>
        <w:t xml:space="preserve"> 40102810945370000084, БИК 019706900, ИНН 2123007000, КПП 212301001, ОКТМО 97707000, код платежа </w:t>
      </w:r>
      <w:r w:rsidRPr="00831D76">
        <w:rPr>
          <w:b/>
          <w:bCs/>
          <w:sz w:val="24"/>
          <w:szCs w:val="24"/>
        </w:rPr>
        <w:t>90311105012040000120</w:t>
      </w:r>
      <w:r w:rsidRPr="00831D76">
        <w:rPr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аренды, указанных земельных участков» ежемесячно равными долями за каждый месяц вперед, до 10 числа текущего месяца.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5.2.</w:t>
      </w:r>
      <w:r w:rsidRPr="00831D76">
        <w:rPr>
          <w:sz w:val="24"/>
          <w:szCs w:val="24"/>
        </w:rPr>
        <w:tab/>
        <w:t xml:space="preserve">В случае изменения исходных данных для расчета арендной платы ее размер подлежит пересмотру. 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 xml:space="preserve">При этом </w:t>
      </w:r>
      <w:r w:rsidRPr="00831D76">
        <w:rPr>
          <w:b/>
          <w:sz w:val="24"/>
          <w:szCs w:val="24"/>
        </w:rPr>
        <w:t xml:space="preserve">Арендодатель </w:t>
      </w:r>
      <w:r w:rsidRPr="00831D76">
        <w:rPr>
          <w:sz w:val="24"/>
          <w:szCs w:val="24"/>
        </w:rPr>
        <w:t xml:space="preserve">направляет </w:t>
      </w:r>
      <w:r w:rsidRPr="00831D76">
        <w:rPr>
          <w:b/>
          <w:sz w:val="24"/>
          <w:szCs w:val="24"/>
        </w:rPr>
        <w:t xml:space="preserve">Арендатору </w:t>
      </w:r>
      <w:r w:rsidRPr="00831D76">
        <w:rPr>
          <w:sz w:val="24"/>
          <w:szCs w:val="24"/>
        </w:rPr>
        <w:t xml:space="preserve">письменное уведомление, являющееся для последнего обязательным, и не подлежащим дополнительному согласованию. Данное уведомление может быть доведено до </w:t>
      </w:r>
      <w:r w:rsidRPr="00831D76">
        <w:rPr>
          <w:b/>
          <w:sz w:val="24"/>
          <w:szCs w:val="24"/>
        </w:rPr>
        <w:t xml:space="preserve">Арендатора </w:t>
      </w:r>
      <w:r w:rsidRPr="00831D76">
        <w:rPr>
          <w:sz w:val="24"/>
          <w:szCs w:val="24"/>
        </w:rPr>
        <w:t xml:space="preserve">путем опубликования информационного сообщения в средствах массовой информации и считается согласованным Сторонами с момента его опубликования.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5.3.</w:t>
      </w:r>
      <w:r w:rsidRPr="00831D76">
        <w:rPr>
          <w:sz w:val="24"/>
          <w:szCs w:val="24"/>
        </w:rPr>
        <w:tab/>
        <w:t xml:space="preserve">Размер арендной платы устанавливается в соответствии с расчетом к договору, произведенным с учетом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 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5.4.</w:t>
      </w:r>
      <w:r w:rsidRPr="00831D76">
        <w:rPr>
          <w:sz w:val="24"/>
          <w:szCs w:val="24"/>
        </w:rPr>
        <w:tab/>
        <w:t xml:space="preserve">Не использование </w:t>
      </w:r>
      <w:r w:rsidRPr="00831D76">
        <w:rPr>
          <w:b/>
          <w:sz w:val="24"/>
          <w:szCs w:val="24"/>
        </w:rPr>
        <w:t xml:space="preserve">Арендатором </w:t>
      </w:r>
      <w:proofErr w:type="gramStart"/>
      <w:r w:rsidRPr="00831D76">
        <w:rPr>
          <w:sz w:val="24"/>
          <w:szCs w:val="24"/>
        </w:rPr>
        <w:t>Участка  не</w:t>
      </w:r>
      <w:proofErr w:type="gramEnd"/>
      <w:r w:rsidRPr="00831D76">
        <w:rPr>
          <w:sz w:val="24"/>
          <w:szCs w:val="24"/>
        </w:rPr>
        <w:t xml:space="preserve"> является основанием для не внесения арендной платы в порядке и сроки, предусмотренные настоящим договором, а также для невыполнения </w:t>
      </w:r>
      <w:r w:rsidRPr="00831D76">
        <w:rPr>
          <w:b/>
          <w:sz w:val="24"/>
          <w:szCs w:val="24"/>
        </w:rPr>
        <w:t xml:space="preserve">Арендатором </w:t>
      </w:r>
      <w:r w:rsidRPr="00831D76">
        <w:rPr>
          <w:sz w:val="24"/>
          <w:szCs w:val="24"/>
        </w:rPr>
        <w:t>своих обязанностей.</w:t>
      </w:r>
    </w:p>
    <w:p w:rsidR="00831D76" w:rsidRPr="00831D76" w:rsidRDefault="00831D76" w:rsidP="00831D76">
      <w:pPr>
        <w:ind w:firstLine="567"/>
        <w:jc w:val="both"/>
        <w:rPr>
          <w:sz w:val="24"/>
          <w:szCs w:val="24"/>
        </w:rPr>
      </w:pPr>
      <w:r w:rsidRPr="00831D76">
        <w:rPr>
          <w:sz w:val="24"/>
          <w:szCs w:val="24"/>
        </w:rPr>
        <w:t>5.5.</w:t>
      </w:r>
      <w:r w:rsidRPr="00831D76">
        <w:rPr>
          <w:sz w:val="24"/>
          <w:szCs w:val="24"/>
        </w:rPr>
        <w:tab/>
        <w:t xml:space="preserve">При досрочном расторжении настоящего Договора </w:t>
      </w:r>
      <w:r w:rsidRPr="00831D76">
        <w:rPr>
          <w:b/>
          <w:sz w:val="24"/>
          <w:szCs w:val="24"/>
        </w:rPr>
        <w:t>Арендатор</w:t>
      </w:r>
      <w:r w:rsidRPr="00831D76">
        <w:rPr>
          <w:sz w:val="24"/>
          <w:szCs w:val="24"/>
        </w:rPr>
        <w:t xml:space="preserve"> вносит арендную плату за последний арендуемый месяц в полном объеме. </w:t>
      </w:r>
      <w:r w:rsidRPr="00831D76">
        <w:rPr>
          <w:b/>
          <w:sz w:val="24"/>
          <w:szCs w:val="24"/>
        </w:rPr>
        <w:t xml:space="preserve">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7F3EBC" w:rsidRDefault="007F3EBC" w:rsidP="007F3EBC">
      <w:pPr>
        <w:ind w:firstLine="708"/>
        <w:jc w:val="center"/>
        <w:rPr>
          <w:sz w:val="23"/>
          <w:szCs w:val="23"/>
        </w:rPr>
      </w:pPr>
    </w:p>
    <w:p w:rsidR="00BD3CFA" w:rsidRPr="00A418EC" w:rsidRDefault="00BD3CFA" w:rsidP="007F3EBC">
      <w:pPr>
        <w:ind w:firstLine="708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7. ФОРС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5</w:t>
      </w:r>
      <w:r w:rsidRPr="00BF492D">
        <w:rPr>
          <w:sz w:val="24"/>
          <w:szCs w:val="24"/>
        </w:rPr>
        <w:t>.</w:t>
      </w:r>
      <w:r w:rsidRPr="00BF492D">
        <w:rPr>
          <w:sz w:val="24"/>
          <w:szCs w:val="24"/>
        </w:rPr>
        <w:tab/>
        <w:t xml:space="preserve"> До передачи спора на разрешение Арбитражного суда Чувашской Республики</w:t>
      </w:r>
      <w:r>
        <w:rPr>
          <w:sz w:val="24"/>
          <w:szCs w:val="24"/>
        </w:rPr>
        <w:t xml:space="preserve"> (судов общей юрисдикции г.Канаш)</w:t>
      </w:r>
      <w:r w:rsidRPr="00BF492D">
        <w:rPr>
          <w:sz w:val="24"/>
          <w:szCs w:val="24"/>
        </w:rPr>
        <w:t xml:space="preserve"> Стороны примут меры к его урегулированию в претензионном порядке.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</w:t>
      </w:r>
      <w:r>
        <w:rPr>
          <w:sz w:val="24"/>
          <w:szCs w:val="24"/>
        </w:rPr>
        <w:t>6</w:t>
      </w:r>
      <w:r w:rsidRPr="00BF492D">
        <w:rPr>
          <w:sz w:val="24"/>
          <w:szCs w:val="24"/>
        </w:rPr>
        <w:t xml:space="preserve">. </w:t>
      </w:r>
      <w:r w:rsidRPr="00BF492D">
        <w:rPr>
          <w:sz w:val="24"/>
          <w:szCs w:val="24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605D92" w:rsidRPr="00BF492D" w:rsidRDefault="00605D92" w:rsidP="00605D92">
      <w:pPr>
        <w:ind w:firstLine="567"/>
        <w:jc w:val="both"/>
        <w:rPr>
          <w:sz w:val="24"/>
          <w:szCs w:val="24"/>
        </w:rPr>
      </w:pPr>
      <w:r w:rsidRPr="00BF492D">
        <w:rPr>
          <w:sz w:val="24"/>
          <w:szCs w:val="24"/>
        </w:rPr>
        <w:t>8.7.</w:t>
      </w:r>
      <w:r w:rsidRPr="00BF492D">
        <w:rPr>
          <w:sz w:val="24"/>
          <w:szCs w:val="24"/>
        </w:rPr>
        <w:tab/>
        <w:t xml:space="preserve">В случае невыполнения Сторонами своих обязательств и </w:t>
      </w:r>
      <w:proofErr w:type="spellStart"/>
      <w:r w:rsidRPr="00BF492D">
        <w:rPr>
          <w:sz w:val="24"/>
          <w:szCs w:val="24"/>
        </w:rPr>
        <w:t>недостижения</w:t>
      </w:r>
      <w:proofErr w:type="spellEnd"/>
      <w:r w:rsidRPr="00BF492D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</w:t>
      </w:r>
      <w:r>
        <w:rPr>
          <w:sz w:val="24"/>
          <w:szCs w:val="24"/>
        </w:rPr>
        <w:t xml:space="preserve"> (судах общей юрисдикции г.Канаш)</w:t>
      </w:r>
      <w:r w:rsidRPr="00BF492D">
        <w:rPr>
          <w:sz w:val="24"/>
          <w:szCs w:val="24"/>
        </w:rPr>
        <w:t>.</w:t>
      </w:r>
    </w:p>
    <w:p w:rsidR="00276CFC" w:rsidRPr="00A418EC" w:rsidRDefault="00276CFC" w:rsidP="00276CFC">
      <w:pPr>
        <w:pStyle w:val="a5"/>
        <w:rPr>
          <w:sz w:val="23"/>
          <w:szCs w:val="23"/>
        </w:rPr>
      </w:pPr>
    </w:p>
    <w:p w:rsidR="00276CFC" w:rsidRPr="00A418EC" w:rsidRDefault="007F3EBC" w:rsidP="00276CFC">
      <w:pPr>
        <w:jc w:val="center"/>
        <w:rPr>
          <w:sz w:val="23"/>
          <w:szCs w:val="23"/>
        </w:rPr>
      </w:pPr>
      <w:r>
        <w:rPr>
          <w:sz w:val="23"/>
          <w:szCs w:val="23"/>
        </w:rPr>
        <w:t>9. РАСТОРЖЕНИЕ</w:t>
      </w:r>
      <w:r w:rsidR="00276CFC" w:rsidRPr="00A418EC">
        <w:rPr>
          <w:sz w:val="23"/>
          <w:szCs w:val="23"/>
        </w:rPr>
        <w:t xml:space="preserve"> ДОГОВОРА</w:t>
      </w:r>
    </w:p>
    <w:p w:rsidR="00276CFC" w:rsidRPr="00A418EC" w:rsidRDefault="00276CFC" w:rsidP="00276CF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276CFC" w:rsidRPr="00B25B96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случае отказа от Договора;</w:t>
      </w:r>
    </w:p>
    <w:p w:rsidR="00276CFC" w:rsidRPr="00B25B96" w:rsidRDefault="00276CFC" w:rsidP="00276CF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76CFC" w:rsidRPr="00EF1B05" w:rsidRDefault="00276CFC" w:rsidP="00276CFC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 xml:space="preserve">9.4. </w:t>
      </w:r>
      <w:r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276CFC" w:rsidRPr="00B25B96" w:rsidRDefault="00276CFC" w:rsidP="00276CFC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</w:t>
      </w:r>
      <w:r w:rsidR="007F3EBC">
        <w:rPr>
          <w:sz w:val="23"/>
          <w:szCs w:val="23"/>
        </w:rPr>
        <w:t>лог и</w:t>
      </w:r>
      <w:r w:rsidRPr="00A418EC">
        <w:rPr>
          <w:sz w:val="23"/>
          <w:szCs w:val="23"/>
        </w:rPr>
        <w:t xml:space="preserve"> порядка передачи земельного участка в субаренду.</w:t>
      </w:r>
    </w:p>
    <w:p w:rsidR="00276CFC" w:rsidRPr="00A418EC" w:rsidRDefault="00276CFC" w:rsidP="00276CFC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="007F3EBC">
        <w:rPr>
          <w:i w:val="0"/>
          <w:sz w:val="23"/>
          <w:szCs w:val="23"/>
        </w:rPr>
        <w:t xml:space="preserve"> в </w:t>
      </w:r>
      <w:r w:rsidRPr="00A418EC">
        <w:rPr>
          <w:i w:val="0"/>
          <w:sz w:val="23"/>
          <w:szCs w:val="23"/>
        </w:rPr>
        <w:t xml:space="preserve">30-дневный срок с момента </w:t>
      </w:r>
      <w:r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276CFC" w:rsidRPr="00A418EC" w:rsidRDefault="00276CFC" w:rsidP="00276CF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</w:p>
    <w:p w:rsidR="00276CFC" w:rsidRPr="00A418EC" w:rsidRDefault="00276CFC" w:rsidP="00276CF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4C4A14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276CFC" w:rsidRPr="00A418E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="00276CFC" w:rsidRPr="00A418EC">
        <w:rPr>
          <w:sz w:val="23"/>
          <w:szCs w:val="23"/>
        </w:rPr>
        <w:t xml:space="preserve"> - у Арендатора,</w:t>
      </w:r>
    </w:p>
    <w:p w:rsidR="00276CFC" w:rsidRDefault="004C4A14" w:rsidP="00276CF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 – у Арендодателя</w:t>
      </w:r>
      <w:r w:rsidR="00276CFC" w:rsidRPr="00A418EC">
        <w:rPr>
          <w:sz w:val="23"/>
          <w:szCs w:val="23"/>
        </w:rPr>
        <w:t>,</w:t>
      </w:r>
    </w:p>
    <w:p w:rsidR="007F3EBC" w:rsidRPr="00A418EC" w:rsidRDefault="007F3EBC" w:rsidP="007F3EBC">
      <w:pPr>
        <w:jc w:val="both"/>
        <w:rPr>
          <w:sz w:val="23"/>
          <w:szCs w:val="23"/>
        </w:rPr>
      </w:pPr>
      <w:r>
        <w:rPr>
          <w:sz w:val="23"/>
          <w:szCs w:val="23"/>
        </w:rPr>
        <w:t>Один</w:t>
      </w:r>
      <w:r w:rsidRPr="00A418EC">
        <w:rPr>
          <w:sz w:val="23"/>
          <w:szCs w:val="23"/>
        </w:rPr>
        <w:t xml:space="preserve"> – в </w:t>
      </w:r>
      <w:proofErr w:type="spellStart"/>
      <w:r>
        <w:rPr>
          <w:sz w:val="23"/>
          <w:szCs w:val="23"/>
        </w:rPr>
        <w:t>Канашском</w:t>
      </w:r>
      <w:proofErr w:type="spellEnd"/>
      <w:r>
        <w:rPr>
          <w:sz w:val="23"/>
          <w:szCs w:val="23"/>
        </w:rPr>
        <w:t xml:space="preserve"> отделе Управления Федеральной </w:t>
      </w:r>
      <w:r w:rsidRPr="00A418EC">
        <w:rPr>
          <w:sz w:val="23"/>
          <w:szCs w:val="23"/>
        </w:rPr>
        <w:t>службы государственной регистрации, кадастра и картографии по Чувашской Республике.</w:t>
      </w:r>
    </w:p>
    <w:p w:rsidR="007F3EBC" w:rsidRPr="00A418EC" w:rsidRDefault="007F3EBC" w:rsidP="00276CFC">
      <w:pPr>
        <w:jc w:val="both"/>
        <w:rPr>
          <w:sz w:val="23"/>
          <w:szCs w:val="23"/>
        </w:rPr>
      </w:pPr>
    </w:p>
    <w:p w:rsidR="00276CFC" w:rsidRPr="008075BC" w:rsidRDefault="00276CFC" w:rsidP="00276CF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82713C" w:rsidRPr="00BF492D" w:rsidRDefault="0082713C" w:rsidP="0082713C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Pr="00BF492D">
        <w:rPr>
          <w:b/>
          <w:sz w:val="24"/>
          <w:szCs w:val="24"/>
        </w:rPr>
        <w:t>Арендодатель:</w:t>
      </w:r>
      <w:r w:rsidRPr="00BF492D">
        <w:rPr>
          <w:sz w:val="24"/>
          <w:szCs w:val="24"/>
        </w:rPr>
        <w:t xml:space="preserve">   </w:t>
      </w:r>
      <w:proofErr w:type="gramEnd"/>
      <w:r w:rsidRPr="00BF492D">
        <w:rPr>
          <w:sz w:val="24"/>
          <w:szCs w:val="24"/>
        </w:rPr>
        <w:t xml:space="preserve">                                                      </w:t>
      </w:r>
      <w:r w:rsidRPr="00BF492D">
        <w:rPr>
          <w:b/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BF492D" w:rsidTr="00B45747">
        <w:tc>
          <w:tcPr>
            <w:tcW w:w="4788" w:type="dxa"/>
          </w:tcPr>
          <w:p w:rsidR="0082713C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Администрация г</w:t>
            </w:r>
            <w:r>
              <w:rPr>
                <w:b/>
                <w:sz w:val="24"/>
                <w:szCs w:val="24"/>
              </w:rPr>
              <w:t>орода</w:t>
            </w:r>
            <w:r w:rsidRPr="00BF492D">
              <w:rPr>
                <w:b/>
                <w:sz w:val="24"/>
                <w:szCs w:val="24"/>
              </w:rPr>
              <w:t xml:space="preserve"> Канаш</w:t>
            </w:r>
            <w:bookmarkStart w:id="0" w:name="_GoBack"/>
            <w:bookmarkEnd w:id="0"/>
          </w:p>
          <w:p w:rsidR="0082713C" w:rsidRPr="00BF492D" w:rsidRDefault="0082713C" w:rsidP="00B45747">
            <w:pPr>
              <w:ind w:firstLine="567"/>
              <w:rPr>
                <w:b/>
                <w:sz w:val="24"/>
                <w:szCs w:val="24"/>
              </w:rPr>
            </w:pPr>
            <w:r w:rsidRPr="00BF492D">
              <w:rPr>
                <w:b/>
                <w:sz w:val="24"/>
                <w:szCs w:val="24"/>
              </w:rPr>
              <w:t>Чувашской Республики</w:t>
            </w:r>
          </w:p>
          <w:p w:rsidR="0082713C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 xml:space="preserve">Адрес: Чувашская Республика,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г. Канаш,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ул. 30 лет Победы, дом № 24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ИНН 2123007000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КПП 212301001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Глава администрации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>
              <w:rPr>
                <w:szCs w:val="24"/>
              </w:rPr>
              <w:t>города</w:t>
            </w:r>
            <w:r w:rsidRPr="00BF492D">
              <w:rPr>
                <w:szCs w:val="24"/>
              </w:rPr>
              <w:t xml:space="preserve"> </w:t>
            </w: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</w:p>
          <w:p w:rsidR="0082713C" w:rsidRPr="00BF492D" w:rsidRDefault="0082713C" w:rsidP="00B45747">
            <w:pPr>
              <w:pStyle w:val="a3"/>
              <w:ind w:firstLine="567"/>
              <w:rPr>
                <w:szCs w:val="24"/>
              </w:rPr>
            </w:pPr>
            <w:r w:rsidRPr="00BF492D">
              <w:rPr>
                <w:szCs w:val="24"/>
              </w:rPr>
              <w:t>____________________В.</w:t>
            </w:r>
            <w:r>
              <w:rPr>
                <w:szCs w:val="24"/>
              </w:rPr>
              <w:t>Н</w:t>
            </w:r>
            <w:r w:rsidRPr="00BF492D">
              <w:rPr>
                <w:szCs w:val="24"/>
              </w:rPr>
              <w:t xml:space="preserve">. </w:t>
            </w:r>
            <w:r>
              <w:rPr>
                <w:szCs w:val="24"/>
              </w:rPr>
              <w:t>Михайлов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(подпись)</w:t>
            </w:r>
          </w:p>
          <w:p w:rsidR="0082713C" w:rsidRPr="00BF492D" w:rsidRDefault="0082713C" w:rsidP="00B45747">
            <w:pPr>
              <w:pStyle w:val="a3"/>
              <w:ind w:right="1875" w:firstLine="567"/>
              <w:rPr>
                <w:szCs w:val="24"/>
              </w:rPr>
            </w:pPr>
            <w:r w:rsidRPr="00BF492D">
              <w:rPr>
                <w:szCs w:val="24"/>
              </w:rPr>
              <w:t>М.П.</w:t>
            </w:r>
          </w:p>
          <w:p w:rsidR="0082713C" w:rsidRPr="00BF492D" w:rsidRDefault="0082713C" w:rsidP="00B45747">
            <w:pPr>
              <w:pStyle w:val="a3"/>
              <w:ind w:right="1875" w:firstLine="567"/>
              <w:jc w:val="center"/>
              <w:rPr>
                <w:szCs w:val="24"/>
              </w:rPr>
            </w:pPr>
          </w:p>
        </w:tc>
        <w:tc>
          <w:tcPr>
            <w:tcW w:w="236" w:type="dxa"/>
          </w:tcPr>
          <w:p w:rsidR="0082713C" w:rsidRPr="00BF492D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BF492D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276CFC">
      <w:pgSz w:w="11907" w:h="16839" w:code="9"/>
      <w:pgMar w:top="907" w:right="624" w:bottom="1474" w:left="624" w:header="567" w:footer="567" w:gutter="0"/>
      <w:cols w:space="170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C4A14"/>
    <w:rsid w:val="004D1B78"/>
    <w:rsid w:val="004D1FA0"/>
    <w:rsid w:val="004D416F"/>
    <w:rsid w:val="004E48C2"/>
    <w:rsid w:val="004E4EDE"/>
    <w:rsid w:val="004E61B6"/>
    <w:rsid w:val="004F3AB2"/>
    <w:rsid w:val="005137A7"/>
    <w:rsid w:val="005339B0"/>
    <w:rsid w:val="00543B49"/>
    <w:rsid w:val="00546922"/>
    <w:rsid w:val="005515D7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05D92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4792"/>
    <w:rsid w:val="00A90B7A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37D42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602"/>
  <w15:docId w15:val="{AA753059-B72F-41F2-9B9E-5B36388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A24C-8667-4992-90E7-BAE93C47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216</TotalTime>
  <Pages>5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Кокошко Анастасия Валерьевна</cp:lastModifiedBy>
  <cp:revision>8</cp:revision>
  <cp:lastPrinted>2017-04-12T10:44:00Z</cp:lastPrinted>
  <dcterms:created xsi:type="dcterms:W3CDTF">2021-06-02T06:28:00Z</dcterms:created>
  <dcterms:modified xsi:type="dcterms:W3CDTF">2023-02-09T06:03:00Z</dcterms:modified>
</cp:coreProperties>
</file>