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A9AB" w14:textId="3D1800AF" w:rsidR="00F37B7C" w:rsidRPr="00F37B7C" w:rsidRDefault="00BD573D" w:rsidP="00314C81">
      <w:pPr>
        <w:tabs>
          <w:tab w:val="left" w:pos="6120"/>
        </w:tabs>
        <w:ind w:left="-567" w:right="-58" w:firstLine="709"/>
        <w:jc w:val="center"/>
        <w:rPr>
          <w:sz w:val="24"/>
          <w:szCs w:val="24"/>
        </w:rPr>
      </w:pPr>
      <w:r w:rsidRPr="00F37B7C">
        <w:rPr>
          <w:b/>
          <w:sz w:val="24"/>
          <w:szCs w:val="24"/>
        </w:rPr>
        <w:t>Доклад о достигнутых значениях показателей для оценки эффективности деятельности</w:t>
      </w:r>
      <w:r w:rsidR="00314C81">
        <w:rPr>
          <w:b/>
          <w:sz w:val="24"/>
          <w:szCs w:val="24"/>
        </w:rPr>
        <w:t xml:space="preserve"> администрации</w:t>
      </w:r>
      <w:r w:rsidR="00DE3563">
        <w:rPr>
          <w:b/>
          <w:sz w:val="24"/>
          <w:szCs w:val="24"/>
        </w:rPr>
        <w:t xml:space="preserve"> Чебоксарского </w:t>
      </w:r>
      <w:r w:rsidRPr="00F37B7C">
        <w:rPr>
          <w:b/>
          <w:sz w:val="24"/>
          <w:szCs w:val="24"/>
        </w:rPr>
        <w:t>района за 20</w:t>
      </w:r>
      <w:r w:rsidR="00D37A6D">
        <w:rPr>
          <w:b/>
          <w:sz w:val="24"/>
          <w:szCs w:val="24"/>
        </w:rPr>
        <w:t>20</w:t>
      </w:r>
      <w:r w:rsidRPr="00F37B7C">
        <w:rPr>
          <w:b/>
          <w:sz w:val="24"/>
          <w:szCs w:val="24"/>
        </w:rPr>
        <w:t xml:space="preserve"> год и планируемых значениях на 3-летний </w:t>
      </w:r>
      <w:r w:rsidR="00314C81">
        <w:rPr>
          <w:b/>
          <w:sz w:val="24"/>
          <w:szCs w:val="24"/>
        </w:rPr>
        <w:t>период.</w:t>
      </w:r>
    </w:p>
    <w:p w14:paraId="66FBBFDD" w14:textId="77777777" w:rsidR="00F37B7C" w:rsidRPr="00F37B7C" w:rsidRDefault="00F37B7C" w:rsidP="00F37B7C">
      <w:pPr>
        <w:ind w:firstLine="720"/>
        <w:jc w:val="both"/>
        <w:rPr>
          <w:sz w:val="24"/>
          <w:szCs w:val="24"/>
        </w:rPr>
      </w:pPr>
    </w:p>
    <w:p w14:paraId="62FC6AB5" w14:textId="4CF2399C" w:rsidR="00F37B7C" w:rsidRPr="00F37B7C" w:rsidRDefault="00F37B7C" w:rsidP="00F37B7C">
      <w:pPr>
        <w:ind w:firstLine="720"/>
        <w:jc w:val="both"/>
        <w:rPr>
          <w:sz w:val="24"/>
          <w:szCs w:val="24"/>
        </w:rPr>
      </w:pPr>
      <w:r w:rsidRPr="00F37B7C">
        <w:rPr>
          <w:sz w:val="24"/>
          <w:szCs w:val="24"/>
        </w:rPr>
        <w:t>Доклад о достигнутых значениях показателей для оценки эффективности деятельности администрации Чебоксарского района Чувашской Республики за 20</w:t>
      </w:r>
      <w:r w:rsidR="00CB256A">
        <w:rPr>
          <w:sz w:val="24"/>
          <w:szCs w:val="24"/>
        </w:rPr>
        <w:t xml:space="preserve">20 </w:t>
      </w:r>
      <w:r w:rsidRPr="00F37B7C">
        <w:rPr>
          <w:sz w:val="24"/>
          <w:szCs w:val="24"/>
        </w:rPr>
        <w:t xml:space="preserve">год и их планируемых значениях на 3-х летний период (далее – Доклад) подготовлен во исполнение Указа Президента Российской Федерации от 28 апреля 2008 года № 607 «Об оценке эффективности деятельности органов местного самоуправления городских </w:t>
      </w:r>
      <w:r w:rsidRPr="00F37B7C">
        <w:rPr>
          <w:sz w:val="24"/>
          <w:szCs w:val="24"/>
        </w:rPr>
        <w:lastRenderedPageBreak/>
        <w:t xml:space="preserve">округов и муниципальных районов», в соответствии с постановлением Правительства Российской Федерации от 17 декабря 2012 года №1317 </w:t>
      </w:r>
    </w:p>
    <w:p w14:paraId="08969167" w14:textId="646879B2" w:rsidR="00F37B7C" w:rsidRPr="00F37B7C" w:rsidRDefault="00F37B7C" w:rsidP="00F37B7C">
      <w:pPr>
        <w:jc w:val="both"/>
        <w:rPr>
          <w:sz w:val="24"/>
          <w:szCs w:val="24"/>
        </w:rPr>
      </w:pPr>
      <w:r w:rsidRPr="00F37B7C">
        <w:rPr>
          <w:sz w:val="24"/>
          <w:szCs w:val="24"/>
        </w:rPr>
        <w:t xml:space="preserve">             Деятельность администрации Чебоксарского района Чувашской Республики в 20</w:t>
      </w:r>
      <w:r w:rsidR="00205AFC">
        <w:rPr>
          <w:sz w:val="24"/>
          <w:szCs w:val="24"/>
        </w:rPr>
        <w:t>20</w:t>
      </w:r>
      <w:r w:rsidRPr="00F37B7C">
        <w:rPr>
          <w:sz w:val="24"/>
          <w:szCs w:val="24"/>
        </w:rPr>
        <w:t xml:space="preserve"> году осуществлялась в соответствии с основными направлениями Стратегии социально-экономического развития Чувашской Республики до 2035 года, указами Главы Чувашской Республики, другими нормативными актами по реформированию экономики и социальной сферы.</w:t>
      </w:r>
    </w:p>
    <w:p w14:paraId="1354C243" w14:textId="77777777" w:rsidR="00F37B7C" w:rsidRPr="00F37B7C" w:rsidRDefault="00F37B7C" w:rsidP="00F37B7C">
      <w:pPr>
        <w:jc w:val="both"/>
        <w:rPr>
          <w:sz w:val="24"/>
          <w:szCs w:val="24"/>
        </w:rPr>
      </w:pPr>
      <w:r w:rsidRPr="00F37B7C">
        <w:rPr>
          <w:sz w:val="24"/>
          <w:szCs w:val="24"/>
        </w:rPr>
        <w:tab/>
        <w:t>В целях проведения анализа и оценки эффективности деятельности администрации Чебоксарского района Чувашской Республики мониторинг проводился по следующим направлениям:</w:t>
      </w:r>
    </w:p>
    <w:p w14:paraId="35AD2D67" w14:textId="77777777" w:rsidR="00F37B7C" w:rsidRPr="00F37B7C" w:rsidRDefault="00F37B7C" w:rsidP="00F37B7C">
      <w:pPr>
        <w:jc w:val="both"/>
        <w:rPr>
          <w:sz w:val="24"/>
          <w:szCs w:val="24"/>
        </w:rPr>
      </w:pPr>
      <w:r w:rsidRPr="00F37B7C">
        <w:rPr>
          <w:sz w:val="24"/>
          <w:szCs w:val="24"/>
        </w:rPr>
        <w:tab/>
        <w:t>-экономическое развитие;</w:t>
      </w:r>
    </w:p>
    <w:p w14:paraId="4FB39093" w14:textId="77777777" w:rsidR="00F37B7C" w:rsidRPr="00F37B7C" w:rsidRDefault="00F37B7C" w:rsidP="00F37B7C">
      <w:pPr>
        <w:jc w:val="both"/>
        <w:rPr>
          <w:sz w:val="24"/>
          <w:szCs w:val="24"/>
        </w:rPr>
      </w:pPr>
      <w:r w:rsidRPr="00F37B7C">
        <w:rPr>
          <w:sz w:val="24"/>
          <w:szCs w:val="24"/>
        </w:rPr>
        <w:lastRenderedPageBreak/>
        <w:tab/>
        <w:t>-дошкольное образование;</w:t>
      </w:r>
    </w:p>
    <w:p w14:paraId="36BE2E2C" w14:textId="77777777" w:rsidR="00F37B7C" w:rsidRPr="00F37B7C" w:rsidRDefault="00F37B7C" w:rsidP="00F37B7C">
      <w:pPr>
        <w:jc w:val="both"/>
        <w:rPr>
          <w:sz w:val="24"/>
          <w:szCs w:val="24"/>
        </w:rPr>
      </w:pPr>
      <w:r w:rsidRPr="00F37B7C">
        <w:rPr>
          <w:sz w:val="24"/>
          <w:szCs w:val="24"/>
        </w:rPr>
        <w:t xml:space="preserve">           -общее и дополнительное образование;</w:t>
      </w:r>
    </w:p>
    <w:p w14:paraId="38FE0E80" w14:textId="77777777" w:rsidR="00F37B7C" w:rsidRPr="00F37B7C" w:rsidRDefault="00F37B7C" w:rsidP="00F37B7C">
      <w:pPr>
        <w:jc w:val="both"/>
        <w:rPr>
          <w:sz w:val="24"/>
          <w:szCs w:val="24"/>
        </w:rPr>
      </w:pPr>
      <w:r w:rsidRPr="00F37B7C">
        <w:rPr>
          <w:sz w:val="24"/>
          <w:szCs w:val="24"/>
        </w:rPr>
        <w:tab/>
        <w:t>-культура;</w:t>
      </w:r>
    </w:p>
    <w:p w14:paraId="057F070A" w14:textId="77777777" w:rsidR="00F37B7C" w:rsidRPr="00F37B7C" w:rsidRDefault="00F37B7C" w:rsidP="00F37B7C">
      <w:pPr>
        <w:jc w:val="both"/>
        <w:rPr>
          <w:sz w:val="24"/>
          <w:szCs w:val="24"/>
        </w:rPr>
      </w:pPr>
      <w:r w:rsidRPr="00F37B7C">
        <w:rPr>
          <w:sz w:val="24"/>
          <w:szCs w:val="24"/>
        </w:rPr>
        <w:t xml:space="preserve">           -физическая культура и спорт;</w:t>
      </w:r>
    </w:p>
    <w:p w14:paraId="753DC97F" w14:textId="77777777" w:rsidR="00F37B7C" w:rsidRPr="00F37B7C" w:rsidRDefault="00F37B7C" w:rsidP="00F37B7C">
      <w:pPr>
        <w:jc w:val="both"/>
        <w:rPr>
          <w:sz w:val="24"/>
          <w:szCs w:val="24"/>
        </w:rPr>
      </w:pPr>
      <w:r w:rsidRPr="00F37B7C">
        <w:rPr>
          <w:sz w:val="24"/>
          <w:szCs w:val="24"/>
        </w:rPr>
        <w:tab/>
        <w:t>-жилищное строительство и обеспечение граждан жильем;</w:t>
      </w:r>
    </w:p>
    <w:p w14:paraId="5E67F62F" w14:textId="77777777" w:rsidR="00F37B7C" w:rsidRPr="00F37B7C" w:rsidRDefault="00F37B7C" w:rsidP="00F37B7C">
      <w:pPr>
        <w:jc w:val="both"/>
        <w:rPr>
          <w:sz w:val="24"/>
          <w:szCs w:val="24"/>
        </w:rPr>
      </w:pPr>
      <w:r w:rsidRPr="00F37B7C">
        <w:rPr>
          <w:sz w:val="24"/>
          <w:szCs w:val="24"/>
        </w:rPr>
        <w:tab/>
        <w:t>-жилищно-коммунальное хозяйство;</w:t>
      </w:r>
    </w:p>
    <w:p w14:paraId="555C5C63" w14:textId="77777777" w:rsidR="00F37B7C" w:rsidRPr="00F37B7C" w:rsidRDefault="00F37B7C" w:rsidP="00F37B7C">
      <w:pPr>
        <w:jc w:val="both"/>
        <w:rPr>
          <w:sz w:val="24"/>
          <w:szCs w:val="24"/>
        </w:rPr>
      </w:pPr>
      <w:r w:rsidRPr="00F37B7C">
        <w:rPr>
          <w:sz w:val="24"/>
          <w:szCs w:val="24"/>
        </w:rPr>
        <w:tab/>
        <w:t>-организация муниципального управления;</w:t>
      </w:r>
    </w:p>
    <w:p w14:paraId="535130B5" w14:textId="77777777" w:rsidR="00F37B7C" w:rsidRPr="00F37B7C" w:rsidRDefault="00F37B7C" w:rsidP="00F37B7C">
      <w:pPr>
        <w:jc w:val="both"/>
        <w:rPr>
          <w:sz w:val="24"/>
          <w:szCs w:val="24"/>
        </w:rPr>
      </w:pPr>
      <w:r w:rsidRPr="00F37B7C">
        <w:rPr>
          <w:sz w:val="24"/>
          <w:szCs w:val="24"/>
        </w:rPr>
        <w:tab/>
        <w:t>-энергосбережение и повышение энергетической эффективности.</w:t>
      </w:r>
    </w:p>
    <w:p w14:paraId="3DAB5A33" w14:textId="77777777" w:rsidR="00A12C32" w:rsidRDefault="00F37B7C" w:rsidP="00F37B7C">
      <w:pPr>
        <w:jc w:val="both"/>
        <w:rPr>
          <w:sz w:val="24"/>
          <w:szCs w:val="24"/>
        </w:rPr>
      </w:pPr>
      <w:r w:rsidRPr="00F37B7C">
        <w:rPr>
          <w:sz w:val="24"/>
          <w:szCs w:val="24"/>
        </w:rPr>
        <w:tab/>
      </w:r>
    </w:p>
    <w:p w14:paraId="6B3E7644" w14:textId="71B032B0" w:rsidR="00A12C32" w:rsidRDefault="00F37B7C" w:rsidP="00A12C32">
      <w:pPr>
        <w:ind w:firstLine="708"/>
        <w:jc w:val="both"/>
        <w:rPr>
          <w:sz w:val="24"/>
          <w:szCs w:val="24"/>
        </w:rPr>
      </w:pPr>
      <w:r w:rsidRPr="00F37B7C">
        <w:rPr>
          <w:sz w:val="24"/>
          <w:szCs w:val="24"/>
        </w:rPr>
        <w:t>Для подготов</w:t>
      </w:r>
      <w:r w:rsidRPr="00F37B7C">
        <w:rPr>
          <w:sz w:val="24"/>
          <w:szCs w:val="24"/>
          <w:shd w:val="clear" w:color="auto" w:fill="FFFFFF"/>
        </w:rPr>
        <w:t>ки Доклада использовались отдельные статистические показатели по Чебоксарскому району Чувашской Республики за 201</w:t>
      </w:r>
      <w:r w:rsidR="00EA6551">
        <w:rPr>
          <w:sz w:val="24"/>
          <w:szCs w:val="24"/>
          <w:shd w:val="clear" w:color="auto" w:fill="FFFFFF"/>
        </w:rPr>
        <w:t>7</w:t>
      </w:r>
      <w:r w:rsidRPr="00F37B7C">
        <w:rPr>
          <w:sz w:val="24"/>
          <w:szCs w:val="24"/>
          <w:shd w:val="clear" w:color="auto" w:fill="FFFFFF"/>
        </w:rPr>
        <w:t>-20</w:t>
      </w:r>
      <w:r w:rsidR="00EA6551">
        <w:rPr>
          <w:sz w:val="24"/>
          <w:szCs w:val="24"/>
          <w:shd w:val="clear" w:color="auto" w:fill="FFFFFF"/>
        </w:rPr>
        <w:t>20</w:t>
      </w:r>
      <w:r w:rsidRPr="00F37B7C">
        <w:rPr>
          <w:sz w:val="24"/>
          <w:szCs w:val="24"/>
          <w:shd w:val="clear" w:color="auto" w:fill="FFFFFF"/>
        </w:rPr>
        <w:t xml:space="preserve"> годы, разрабатываемые Территориальным органом Федеральной службы государственной статистики по Чувашской Республике </w:t>
      </w:r>
      <w:r w:rsidRPr="00F37B7C">
        <w:rPr>
          <w:sz w:val="24"/>
          <w:szCs w:val="24"/>
          <w:shd w:val="clear" w:color="auto" w:fill="FFFFFF"/>
        </w:rPr>
        <w:lastRenderedPageBreak/>
        <w:t>- Чувашии, и показатели, представленны</w:t>
      </w:r>
      <w:r w:rsidR="00EA6551">
        <w:rPr>
          <w:sz w:val="24"/>
          <w:szCs w:val="24"/>
          <w:shd w:val="clear" w:color="auto" w:fill="FFFFFF"/>
        </w:rPr>
        <w:t xml:space="preserve">е структурными подразделениями </w:t>
      </w:r>
      <w:r w:rsidRPr="00F37B7C">
        <w:rPr>
          <w:sz w:val="24"/>
          <w:szCs w:val="24"/>
          <w:shd w:val="clear" w:color="auto" w:fill="FFFFFF"/>
        </w:rPr>
        <w:t>администрации Чебоксарского района Чувашской Республики, рассчитанные самостоятель</w:t>
      </w:r>
      <w:r w:rsidRPr="00F37B7C">
        <w:rPr>
          <w:sz w:val="24"/>
          <w:szCs w:val="24"/>
        </w:rPr>
        <w:t>но.</w:t>
      </w:r>
    </w:p>
    <w:p w14:paraId="6CC67B6C" w14:textId="564C06BD" w:rsidR="00F37B7C" w:rsidRPr="00F37B7C" w:rsidRDefault="00F37B7C" w:rsidP="00F37B7C">
      <w:pPr>
        <w:jc w:val="both"/>
        <w:rPr>
          <w:sz w:val="24"/>
          <w:szCs w:val="24"/>
        </w:rPr>
      </w:pPr>
      <w:r w:rsidRPr="00F37B7C">
        <w:rPr>
          <w:sz w:val="24"/>
          <w:szCs w:val="24"/>
        </w:rPr>
        <w:t xml:space="preserve">    </w:t>
      </w:r>
    </w:p>
    <w:p w14:paraId="77E5C072" w14:textId="77777777" w:rsidR="00EA6551" w:rsidRPr="00EA6551" w:rsidRDefault="00EA6551" w:rsidP="00F37B7C">
      <w:pPr>
        <w:ind w:firstLine="709"/>
        <w:jc w:val="both"/>
        <w:rPr>
          <w:sz w:val="24"/>
          <w:szCs w:val="24"/>
        </w:rPr>
      </w:pPr>
      <w:r w:rsidRPr="00EA6551">
        <w:rPr>
          <w:color w:val="000000"/>
          <w:sz w:val="24"/>
          <w:szCs w:val="24"/>
        </w:rPr>
        <w:t xml:space="preserve">В 2020 году деятельность администрации была направлена на реализацию </w:t>
      </w:r>
      <w:bookmarkStart w:id="0" w:name="_Toc286735731"/>
      <w:r w:rsidRPr="00EA6551">
        <w:rPr>
          <w:color w:val="000000"/>
          <w:sz w:val="24"/>
          <w:szCs w:val="24"/>
        </w:rPr>
        <w:t>национальных проектов, государственных и муниципальных программ, а также улучшение благосостояния жителей Чебоксарского района.</w:t>
      </w:r>
      <w:bookmarkEnd w:id="0"/>
      <w:r w:rsidRPr="00EA6551">
        <w:rPr>
          <w:color w:val="000000"/>
          <w:sz w:val="24"/>
          <w:szCs w:val="24"/>
        </w:rPr>
        <w:t xml:space="preserve"> </w:t>
      </w:r>
      <w:r w:rsidRPr="00EA6551">
        <w:rPr>
          <w:sz w:val="24"/>
          <w:szCs w:val="24"/>
        </w:rPr>
        <w:t xml:space="preserve">Анализируя итоги 2020 года, прошедшего в период пандемии </w:t>
      </w:r>
      <w:proofErr w:type="spellStart"/>
      <w:r w:rsidRPr="00EA6551">
        <w:rPr>
          <w:sz w:val="24"/>
          <w:szCs w:val="24"/>
        </w:rPr>
        <w:t>короновирусной</w:t>
      </w:r>
      <w:proofErr w:type="spellEnd"/>
      <w:r w:rsidRPr="00EA6551">
        <w:rPr>
          <w:sz w:val="24"/>
          <w:szCs w:val="24"/>
        </w:rPr>
        <w:t xml:space="preserve"> инфекции, можно отметить, что по многим направлениям работы достигнуты положительные результаты, но есть еще много не решенных вопросов.</w:t>
      </w:r>
    </w:p>
    <w:p w14:paraId="030719DC" w14:textId="459E0CCC" w:rsidR="00D92C04" w:rsidRPr="00DE3563" w:rsidRDefault="00F37B7C" w:rsidP="00DE3563">
      <w:pPr>
        <w:ind w:firstLine="709"/>
        <w:jc w:val="both"/>
        <w:rPr>
          <w:sz w:val="24"/>
          <w:szCs w:val="24"/>
        </w:rPr>
      </w:pPr>
      <w:r w:rsidRPr="00F37B7C">
        <w:rPr>
          <w:b/>
          <w:sz w:val="24"/>
          <w:szCs w:val="24"/>
        </w:rPr>
        <w:t xml:space="preserve"> </w:t>
      </w:r>
    </w:p>
    <w:p w14:paraId="0E093495" w14:textId="47B0E1D2" w:rsidR="00D92C04" w:rsidRDefault="00D92C04" w:rsidP="00D92C04">
      <w:pPr>
        <w:pStyle w:val="ac"/>
        <w:spacing w:before="0" w:beforeAutospacing="0" w:after="0" w:afterAutospacing="0"/>
        <w:ind w:firstLine="567"/>
        <w:jc w:val="both"/>
      </w:pPr>
      <w:r>
        <w:t>Важным фактором социально-экономического развития района является вложение инвестиций.</w:t>
      </w:r>
    </w:p>
    <w:p w14:paraId="27428AC8" w14:textId="77777777" w:rsidR="00D92C04" w:rsidRDefault="00D92C04" w:rsidP="00DE3563">
      <w:pPr>
        <w:pStyle w:val="ac"/>
        <w:spacing w:before="0" w:beforeAutospacing="0" w:after="0" w:afterAutospacing="0"/>
        <w:ind w:firstLine="567"/>
        <w:jc w:val="both"/>
      </w:pPr>
      <w:r>
        <w:t>На территории района на сегодняшний день реализуется 47 коммерческих инвестиционных проектов, общей стоимостью около 13 млрд. руб. и 51 проектов инженерной инфраструктуры на сумму 1 806 млн. рублей.</w:t>
      </w:r>
    </w:p>
    <w:p w14:paraId="5B5DD7FB" w14:textId="77777777" w:rsidR="00A12C32" w:rsidRDefault="00A12C32" w:rsidP="00DE3563">
      <w:pPr>
        <w:pStyle w:val="ac"/>
        <w:spacing w:before="0" w:beforeAutospacing="0" w:after="0" w:afterAutospacing="0"/>
        <w:ind w:firstLine="567"/>
        <w:jc w:val="both"/>
      </w:pPr>
    </w:p>
    <w:p w14:paraId="38FCB9C8" w14:textId="3ED2D40D" w:rsidR="00D92C04" w:rsidRDefault="00D92C04" w:rsidP="00DE3563">
      <w:pPr>
        <w:pStyle w:val="ac"/>
        <w:spacing w:before="0" w:beforeAutospacing="0" w:after="0" w:afterAutospacing="0"/>
        <w:ind w:firstLine="567"/>
        <w:jc w:val="both"/>
      </w:pPr>
      <w:r>
        <w:t>Консолидированный бюджет Чебоксарского района Чувашской Республики по доходам за 2020 год исполнен в объеме 1508,8 млн. руб. с ростом к 2019 году на 0,4% в том числе по собственным (налоговым и неналоговым) доходам – в объеме 492,2 млн. рублей, с ростом к 2019 году (3,7 млн. рублей) на 0,8%.</w:t>
      </w:r>
    </w:p>
    <w:p w14:paraId="3A33AB46" w14:textId="77777777" w:rsidR="00A12C32" w:rsidRDefault="00A12C32" w:rsidP="00DE3563">
      <w:pPr>
        <w:pStyle w:val="ac"/>
        <w:spacing w:before="0" w:beforeAutospacing="0" w:after="0" w:afterAutospacing="0"/>
        <w:ind w:firstLine="567"/>
        <w:jc w:val="both"/>
      </w:pPr>
    </w:p>
    <w:p w14:paraId="526FF3DD" w14:textId="16238105" w:rsidR="00D92C04" w:rsidRDefault="00D92C04" w:rsidP="00DE3563">
      <w:pPr>
        <w:pStyle w:val="ac"/>
        <w:spacing w:before="0" w:beforeAutospacing="0" w:after="0" w:afterAutospacing="0"/>
        <w:ind w:firstLine="567"/>
        <w:jc w:val="both"/>
      </w:pPr>
      <w:r>
        <w:t>Поступление налоговых доходов за 2020 год в консолидированный бюджет Чебоксарского района составило 444,5 млн. рублей, с ростом к 2019 году (11,</w:t>
      </w:r>
      <w:proofErr w:type="gramStart"/>
      <w:r>
        <w:t>2,%</w:t>
      </w:r>
      <w:proofErr w:type="gramEnd"/>
      <w:r>
        <w:t xml:space="preserve"> млн. рублей) на 2,6%.</w:t>
      </w:r>
    </w:p>
    <w:p w14:paraId="2BEB46B2" w14:textId="77777777" w:rsidR="00D92C04" w:rsidRDefault="00D92C04" w:rsidP="00DE3563">
      <w:pPr>
        <w:pStyle w:val="ac"/>
        <w:spacing w:before="0" w:beforeAutospacing="0" w:after="0" w:afterAutospacing="0"/>
        <w:ind w:firstLine="567"/>
        <w:jc w:val="both"/>
      </w:pPr>
      <w:r>
        <w:t>Выше аналогичного периода 2020 года поступили:</w:t>
      </w:r>
    </w:p>
    <w:p w14:paraId="7C03D33B" w14:textId="5F84D34F" w:rsidR="00D92C04" w:rsidRDefault="00D92C04" w:rsidP="00DE3563">
      <w:pPr>
        <w:pStyle w:val="ac"/>
        <w:spacing w:before="0" w:beforeAutospacing="0" w:after="0" w:afterAutospacing="0"/>
        <w:ind w:firstLine="567"/>
        <w:jc w:val="both"/>
      </w:pPr>
      <w:r>
        <w:t>- налог на доходы физических лиц – 332,3 млн. руб. или на 9,2%(</w:t>
      </w:r>
      <w:proofErr w:type="gramStart"/>
      <w:r>
        <w:t>28,0млн.руб.</w:t>
      </w:r>
      <w:proofErr w:type="gramEnd"/>
      <w:r>
        <w:t>);</w:t>
      </w:r>
    </w:p>
    <w:p w14:paraId="39CB83F5" w14:textId="77777777" w:rsidR="00D92C04" w:rsidRDefault="00D92C04" w:rsidP="00DE3563">
      <w:pPr>
        <w:pStyle w:val="ac"/>
        <w:spacing w:before="0" w:beforeAutospacing="0" w:after="0" w:afterAutospacing="0"/>
        <w:ind w:firstLine="567"/>
        <w:jc w:val="both"/>
      </w:pPr>
      <w:r>
        <w:t>-налог на имущество физических лиц 13,6 млн. рублей или на 2,2% (0,3 млн. рублей);</w:t>
      </w:r>
    </w:p>
    <w:p w14:paraId="4F921BDB" w14:textId="77777777" w:rsidR="00D92C04" w:rsidRDefault="00D92C04" w:rsidP="00DE3563">
      <w:pPr>
        <w:pStyle w:val="ac"/>
        <w:spacing w:before="0" w:beforeAutospacing="0" w:after="0" w:afterAutospacing="0"/>
        <w:ind w:firstLine="567"/>
        <w:jc w:val="both"/>
      </w:pPr>
      <w:r>
        <w:t xml:space="preserve">- транспортный налог – 6,3 млн. рублей или на 12,5%(0,7 млн. рублей); </w:t>
      </w:r>
    </w:p>
    <w:p w14:paraId="33436FD5" w14:textId="77777777" w:rsidR="00D92C04" w:rsidRDefault="00D92C04" w:rsidP="00DE3563">
      <w:pPr>
        <w:pStyle w:val="ac"/>
        <w:spacing w:before="0" w:beforeAutospacing="0" w:after="0" w:afterAutospacing="0"/>
        <w:ind w:firstLine="567"/>
        <w:jc w:val="both"/>
      </w:pPr>
      <w:r>
        <w:t>- государственная пошлина 7,7 млн. рублей или на 10% (0,7 млн. рублей).</w:t>
      </w:r>
    </w:p>
    <w:p w14:paraId="3D261EF6" w14:textId="77777777" w:rsidR="00D92C04" w:rsidRDefault="00D92C04" w:rsidP="00DE3563">
      <w:pPr>
        <w:pStyle w:val="ac"/>
        <w:spacing w:before="0" w:beforeAutospacing="0" w:after="0" w:afterAutospacing="0"/>
        <w:ind w:firstLine="567"/>
        <w:jc w:val="both"/>
      </w:pPr>
      <w:r>
        <w:t>Поступление неналоговых доходов за 2020 год в консолидированный бюджет Чебоксарского района составило 47,7 млн. рублей, что составляет 86,4% к уровню 2019 года (55,2 млн. рублей).</w:t>
      </w:r>
    </w:p>
    <w:p w14:paraId="7A7EA25F" w14:textId="77777777" w:rsidR="00D92C04" w:rsidRDefault="00D92C04" w:rsidP="00DE3563">
      <w:pPr>
        <w:pStyle w:val="ac"/>
        <w:spacing w:before="0" w:beforeAutospacing="0" w:after="0" w:afterAutospacing="0"/>
        <w:ind w:firstLine="567"/>
        <w:jc w:val="both"/>
      </w:pPr>
      <w:r>
        <w:t xml:space="preserve">Объем безвозмездных поступлений из республиканского бюджета составил </w:t>
      </w:r>
      <w:proofErr w:type="gramStart"/>
      <w:r>
        <w:t>( с</w:t>
      </w:r>
      <w:proofErr w:type="gramEnd"/>
      <w:r>
        <w:t xml:space="preserve"> учетом возврата остатков средств 120,5 млн. рублей) 1008,6 млн. рублей, с ростом к уровню 2019 года (2,4 млн. рублей) на 0,2%. </w:t>
      </w:r>
    </w:p>
    <w:p w14:paraId="67282300" w14:textId="77777777" w:rsidR="00D92C04" w:rsidRDefault="00D92C04" w:rsidP="00DE3563">
      <w:pPr>
        <w:pStyle w:val="ac"/>
        <w:spacing w:before="0" w:beforeAutospacing="0" w:after="0" w:afterAutospacing="0"/>
        <w:ind w:firstLine="567"/>
        <w:jc w:val="both"/>
      </w:pPr>
      <w:r>
        <w:t>Расходы консолидированного бюджета Чебоксарского района Чувашской Республики за 2020 год составили 1536,3 млн. рублей, с ростом к прошлому году на 12,2%.</w:t>
      </w:r>
    </w:p>
    <w:p w14:paraId="09D3A705" w14:textId="77777777" w:rsidR="00D92C04" w:rsidRPr="00D92C04" w:rsidRDefault="00D92C04" w:rsidP="00DE3563">
      <w:pPr>
        <w:pStyle w:val="af3"/>
        <w:spacing w:after="0"/>
        <w:ind w:firstLine="709"/>
        <w:jc w:val="both"/>
        <w:rPr>
          <w:sz w:val="24"/>
          <w:szCs w:val="24"/>
        </w:rPr>
      </w:pPr>
      <w:r w:rsidRPr="00D92C04">
        <w:rPr>
          <w:sz w:val="24"/>
          <w:szCs w:val="24"/>
        </w:rPr>
        <w:t>Кассовые расходы консолидированного бюджета Чебоксарского района на реализацию мероприятий региональных проектов Чувашской Республики за 2020 год составили 84,7 млн. рублей, или 95,9% от запланированного объема (план – 88,4 млн. рублей).</w:t>
      </w:r>
    </w:p>
    <w:p w14:paraId="17BB3380" w14:textId="77777777" w:rsidR="00D92C04" w:rsidRPr="00D92C04" w:rsidRDefault="00D92C04" w:rsidP="00DE3563">
      <w:pPr>
        <w:pStyle w:val="af3"/>
        <w:spacing w:after="0"/>
        <w:ind w:firstLine="709"/>
        <w:jc w:val="both"/>
        <w:rPr>
          <w:sz w:val="24"/>
          <w:szCs w:val="24"/>
        </w:rPr>
      </w:pPr>
      <w:r w:rsidRPr="00D92C04">
        <w:rPr>
          <w:sz w:val="24"/>
          <w:szCs w:val="24"/>
        </w:rPr>
        <w:t>Консолидированный бюджет Чебоксарского района по состоянию на 1 января 2021 года исполнен с дефицитом в объеме 35,5 млн. рублей.</w:t>
      </w:r>
    </w:p>
    <w:p w14:paraId="1DAD1473" w14:textId="5F68A54D" w:rsidR="00D92C04" w:rsidRPr="00D92C04" w:rsidRDefault="00D92C04" w:rsidP="00DE3563">
      <w:pPr>
        <w:ind w:firstLine="567"/>
        <w:jc w:val="both"/>
        <w:rPr>
          <w:b/>
          <w:i/>
          <w:sz w:val="24"/>
          <w:szCs w:val="24"/>
        </w:rPr>
      </w:pPr>
      <w:r w:rsidRPr="00D92C04">
        <w:rPr>
          <w:sz w:val="24"/>
          <w:szCs w:val="24"/>
        </w:rPr>
        <w:t>Оборот организаций по всем видам экономической деятельности за 12 месяцев 2020 года составил 15707,3 млн.руб или рост на 125,1% к аналогичному периоду прошлого года.</w:t>
      </w:r>
      <w:r w:rsidRPr="00D92C04">
        <w:rPr>
          <w:b/>
          <w:i/>
          <w:sz w:val="24"/>
          <w:szCs w:val="24"/>
        </w:rPr>
        <w:t xml:space="preserve"> </w:t>
      </w:r>
    </w:p>
    <w:p w14:paraId="13F64C5B" w14:textId="77777777" w:rsidR="00D92C04" w:rsidRPr="00D92C04" w:rsidRDefault="00D92C04" w:rsidP="00DE3563">
      <w:pPr>
        <w:ind w:firstLine="567"/>
        <w:jc w:val="both"/>
        <w:rPr>
          <w:sz w:val="24"/>
          <w:szCs w:val="24"/>
        </w:rPr>
      </w:pPr>
      <w:r w:rsidRPr="00D92C04">
        <w:rPr>
          <w:sz w:val="24"/>
          <w:szCs w:val="24"/>
        </w:rPr>
        <w:t xml:space="preserve">Организациями обрабатывающих производств отгружено продукции за 2020 на сумму  5360,5 млн. рублей, что составило 85,6 % к уровню аналогичного периода 2019 года. </w:t>
      </w:r>
    </w:p>
    <w:p w14:paraId="169D5949" w14:textId="76F56449" w:rsidR="00D92C04" w:rsidRPr="00DE3563" w:rsidRDefault="00D92C04" w:rsidP="00DE3563">
      <w:pPr>
        <w:pStyle w:val="af3"/>
        <w:spacing w:after="0"/>
        <w:ind w:firstLine="709"/>
        <w:jc w:val="both"/>
        <w:rPr>
          <w:sz w:val="24"/>
          <w:szCs w:val="24"/>
        </w:rPr>
      </w:pPr>
      <w:r w:rsidRPr="00D92C04">
        <w:rPr>
          <w:sz w:val="24"/>
          <w:szCs w:val="24"/>
        </w:rPr>
        <w:t xml:space="preserve">В 2020 году на территории района реализуется 42 инвестиционных коммерческих проектов. На реализацию проектов в текущем году вложено 4039 млн.руб. и создано </w:t>
      </w:r>
      <w:proofErr w:type="gramStart"/>
      <w:r w:rsidRPr="00D92C04">
        <w:rPr>
          <w:sz w:val="24"/>
          <w:szCs w:val="24"/>
        </w:rPr>
        <w:t xml:space="preserve">396 </w:t>
      </w:r>
      <w:r w:rsidRPr="00D92C04">
        <w:rPr>
          <w:b/>
          <w:sz w:val="24"/>
          <w:szCs w:val="24"/>
        </w:rPr>
        <w:t xml:space="preserve"> </w:t>
      </w:r>
      <w:r w:rsidRPr="00D92C04">
        <w:rPr>
          <w:sz w:val="24"/>
          <w:szCs w:val="24"/>
        </w:rPr>
        <w:t>рабочих</w:t>
      </w:r>
      <w:proofErr w:type="gramEnd"/>
      <w:r w:rsidRPr="00D92C04">
        <w:rPr>
          <w:sz w:val="24"/>
          <w:szCs w:val="24"/>
        </w:rPr>
        <w:t xml:space="preserve"> места.</w:t>
      </w:r>
    </w:p>
    <w:p w14:paraId="480D2261" w14:textId="77777777" w:rsidR="00D92C04" w:rsidRPr="00D92C04" w:rsidRDefault="00D92C04" w:rsidP="00DE3563">
      <w:pPr>
        <w:ind w:firstLine="567"/>
        <w:jc w:val="both"/>
        <w:rPr>
          <w:sz w:val="24"/>
          <w:szCs w:val="24"/>
        </w:rPr>
      </w:pPr>
      <w:r w:rsidRPr="00D92C04">
        <w:rPr>
          <w:sz w:val="24"/>
          <w:szCs w:val="24"/>
        </w:rPr>
        <w:t>В Чебоксарском районе общая площадь земель сельскохозяйственного млн. руб.</w:t>
      </w:r>
      <w:r w:rsidRPr="00D92C04">
        <w:rPr>
          <w:b/>
          <w:i/>
          <w:sz w:val="24"/>
          <w:szCs w:val="24"/>
        </w:rPr>
        <w:t xml:space="preserve"> </w:t>
      </w:r>
      <w:r w:rsidRPr="00D92C04">
        <w:rPr>
          <w:sz w:val="24"/>
          <w:szCs w:val="24"/>
        </w:rPr>
        <w:t xml:space="preserve">или рост на 25,9% к соответствующему  периоду прошлого года.  </w:t>
      </w:r>
    </w:p>
    <w:p w14:paraId="256F4D57" w14:textId="77777777" w:rsidR="00D92C04" w:rsidRPr="00D92C04" w:rsidRDefault="00D92C04" w:rsidP="00DE3563">
      <w:pPr>
        <w:ind w:firstLine="567"/>
        <w:jc w:val="both"/>
        <w:rPr>
          <w:sz w:val="24"/>
          <w:szCs w:val="24"/>
        </w:rPr>
      </w:pPr>
      <w:r w:rsidRPr="00D92C04">
        <w:rPr>
          <w:sz w:val="24"/>
          <w:szCs w:val="24"/>
        </w:rPr>
        <w:t xml:space="preserve">Организациями обрабатывающих производств отгружено продукции на сумму </w:t>
      </w:r>
    </w:p>
    <w:p w14:paraId="39F6B9FA" w14:textId="77777777" w:rsidR="00D92C04" w:rsidRPr="00D92C04" w:rsidRDefault="00D92C04" w:rsidP="00DE3563">
      <w:pPr>
        <w:ind w:firstLine="708"/>
        <w:jc w:val="both"/>
        <w:rPr>
          <w:sz w:val="24"/>
          <w:szCs w:val="24"/>
        </w:rPr>
      </w:pPr>
      <w:r w:rsidRPr="00D92C04">
        <w:rPr>
          <w:sz w:val="24"/>
          <w:szCs w:val="24"/>
        </w:rPr>
        <w:t xml:space="preserve">назначения составляет 59,1 тыс. гектаров, из них пашня занимает около 38 тыс. га. </w:t>
      </w:r>
    </w:p>
    <w:p w14:paraId="49498E93" w14:textId="77777777" w:rsidR="00D92C04" w:rsidRPr="00D92C04" w:rsidRDefault="00D92C04" w:rsidP="00DE3563">
      <w:pPr>
        <w:ind w:firstLine="708"/>
        <w:jc w:val="both"/>
        <w:rPr>
          <w:sz w:val="24"/>
          <w:szCs w:val="24"/>
        </w:rPr>
      </w:pPr>
      <w:r w:rsidRPr="00D92C04">
        <w:rPr>
          <w:sz w:val="24"/>
          <w:szCs w:val="24"/>
        </w:rPr>
        <w:t>Посевная площадь сельскохозяйственных культур под урожай 2020 года</w:t>
      </w:r>
      <w:r w:rsidRPr="00D92C04">
        <w:rPr>
          <w:i/>
          <w:sz w:val="24"/>
          <w:szCs w:val="24"/>
        </w:rPr>
        <w:t xml:space="preserve"> </w:t>
      </w:r>
      <w:r w:rsidRPr="00D92C04">
        <w:rPr>
          <w:sz w:val="24"/>
          <w:szCs w:val="24"/>
        </w:rPr>
        <w:t>составила 22 098 га (</w:t>
      </w:r>
      <w:r w:rsidRPr="00D92C04">
        <w:rPr>
          <w:i/>
          <w:sz w:val="24"/>
          <w:szCs w:val="24"/>
        </w:rPr>
        <w:t>в 2019 году - 21 974 га</w:t>
      </w:r>
      <w:r w:rsidRPr="00D92C04">
        <w:rPr>
          <w:sz w:val="24"/>
          <w:szCs w:val="24"/>
        </w:rPr>
        <w:t>), в т. ч. площадь зерновых и зернобобовых культур -             13 970 га (</w:t>
      </w:r>
      <w:r w:rsidRPr="00D92C04">
        <w:rPr>
          <w:i/>
          <w:sz w:val="24"/>
          <w:szCs w:val="24"/>
        </w:rPr>
        <w:t>в 2019 году - 13 951 га</w:t>
      </w:r>
      <w:r w:rsidRPr="00D92C04">
        <w:rPr>
          <w:sz w:val="24"/>
          <w:szCs w:val="24"/>
        </w:rPr>
        <w:t>).</w:t>
      </w:r>
    </w:p>
    <w:p w14:paraId="25EF86AE" w14:textId="77777777" w:rsidR="00D92C04" w:rsidRPr="00D92C04" w:rsidRDefault="00D92C04" w:rsidP="00DE3563">
      <w:pPr>
        <w:ind w:firstLine="708"/>
        <w:jc w:val="both"/>
        <w:rPr>
          <w:sz w:val="24"/>
          <w:szCs w:val="24"/>
        </w:rPr>
      </w:pPr>
      <w:r w:rsidRPr="00D92C04">
        <w:rPr>
          <w:sz w:val="24"/>
          <w:szCs w:val="24"/>
        </w:rPr>
        <w:t>В 2020 году лучшие показатели по урожайности зерна были достигнуты в хозяйствах: ОАО «Чурачикское» - 45,4 ц/га, АО «Ольдеевская» - 39,2 ц/га, ООО СХК «</w:t>
      </w:r>
      <w:proofErr w:type="spellStart"/>
      <w:r w:rsidRPr="00D92C04">
        <w:rPr>
          <w:sz w:val="24"/>
          <w:szCs w:val="24"/>
        </w:rPr>
        <w:t>Атлашевский</w:t>
      </w:r>
      <w:proofErr w:type="spellEnd"/>
      <w:r w:rsidRPr="00D92C04">
        <w:rPr>
          <w:sz w:val="24"/>
          <w:szCs w:val="24"/>
        </w:rPr>
        <w:t xml:space="preserve">» -    38,8 ц/га. </w:t>
      </w:r>
    </w:p>
    <w:p w14:paraId="710E7C8D" w14:textId="77777777" w:rsidR="00D92C04" w:rsidRPr="00D92C04" w:rsidRDefault="00D92C04" w:rsidP="00DE3563">
      <w:pPr>
        <w:ind w:firstLine="708"/>
        <w:jc w:val="both"/>
        <w:rPr>
          <w:sz w:val="24"/>
          <w:szCs w:val="24"/>
        </w:rPr>
      </w:pPr>
      <w:r w:rsidRPr="00D92C04">
        <w:rPr>
          <w:sz w:val="24"/>
          <w:szCs w:val="24"/>
        </w:rPr>
        <w:t>В 2020 году на площади 18,5 га собрано 1 030 тонн овощей открытого грунта                (</w:t>
      </w:r>
      <w:r w:rsidRPr="00D92C04">
        <w:rPr>
          <w:i/>
          <w:sz w:val="24"/>
          <w:szCs w:val="24"/>
        </w:rPr>
        <w:t>в 2019 году - 830 тонн)</w:t>
      </w:r>
      <w:r w:rsidRPr="00D92C04">
        <w:rPr>
          <w:sz w:val="24"/>
          <w:szCs w:val="24"/>
        </w:rPr>
        <w:t>, при средней урожайности 557 ц/га (по республике-340 ц/га). На площади 52 га собрано 1150 тонн картофеля (</w:t>
      </w:r>
      <w:r w:rsidRPr="00D92C04">
        <w:rPr>
          <w:i/>
          <w:sz w:val="24"/>
          <w:szCs w:val="24"/>
        </w:rPr>
        <w:t xml:space="preserve">в 2019 году – </w:t>
      </w:r>
      <w:r w:rsidRPr="00D92C04">
        <w:rPr>
          <w:sz w:val="24"/>
          <w:szCs w:val="24"/>
        </w:rPr>
        <w:t>1592 т), средняя урожайность составила 221 ц/га (</w:t>
      </w:r>
      <w:r w:rsidRPr="00D92C04">
        <w:rPr>
          <w:i/>
          <w:sz w:val="24"/>
          <w:szCs w:val="24"/>
        </w:rPr>
        <w:t>в п.г.229 ц/га</w:t>
      </w:r>
      <w:r w:rsidRPr="00D92C04">
        <w:rPr>
          <w:sz w:val="24"/>
          <w:szCs w:val="24"/>
        </w:rPr>
        <w:t>), по республике - 231 ц/га.</w:t>
      </w:r>
    </w:p>
    <w:p w14:paraId="53CD2807" w14:textId="77777777" w:rsidR="00D92C04" w:rsidRPr="00D92C04" w:rsidRDefault="00D92C04" w:rsidP="00DE3563">
      <w:pPr>
        <w:ind w:firstLine="708"/>
        <w:jc w:val="both"/>
        <w:rPr>
          <w:sz w:val="24"/>
          <w:szCs w:val="24"/>
        </w:rPr>
      </w:pPr>
      <w:r w:rsidRPr="00D92C04">
        <w:rPr>
          <w:sz w:val="24"/>
          <w:szCs w:val="24"/>
        </w:rPr>
        <w:t xml:space="preserve">На 1 января 2021 года поголовье крупного рогатого скота в </w:t>
      </w:r>
      <w:proofErr w:type="spellStart"/>
      <w:r w:rsidRPr="00D92C04">
        <w:rPr>
          <w:sz w:val="24"/>
          <w:szCs w:val="24"/>
        </w:rPr>
        <w:t>сельхозорганизациях</w:t>
      </w:r>
      <w:proofErr w:type="spellEnd"/>
      <w:r w:rsidRPr="00D92C04">
        <w:rPr>
          <w:sz w:val="24"/>
          <w:szCs w:val="24"/>
        </w:rPr>
        <w:t xml:space="preserve"> и крестьянско-фермерских хозяйствах выросло на 7,7 % и составляет 10 449 голов. Поголовье коров увеличилось на 9,3 % и составило 4302 голов.</w:t>
      </w:r>
      <w:r w:rsidRPr="00D92C04">
        <w:rPr>
          <w:i/>
          <w:sz w:val="24"/>
          <w:szCs w:val="24"/>
        </w:rPr>
        <w:t xml:space="preserve">  </w:t>
      </w:r>
      <w:r w:rsidRPr="00D92C04">
        <w:rPr>
          <w:sz w:val="24"/>
          <w:szCs w:val="24"/>
        </w:rPr>
        <w:t>Так, общество «</w:t>
      </w:r>
      <w:proofErr w:type="spellStart"/>
      <w:r w:rsidRPr="00D92C04">
        <w:rPr>
          <w:sz w:val="24"/>
          <w:szCs w:val="24"/>
        </w:rPr>
        <w:t>ЧебоМилк</w:t>
      </w:r>
      <w:proofErr w:type="spellEnd"/>
      <w:r w:rsidRPr="00D92C04">
        <w:rPr>
          <w:sz w:val="24"/>
          <w:szCs w:val="24"/>
        </w:rPr>
        <w:t>» увеличило поголовье коров на 310 голов, Агрофирма «Ольдеевская»- на 140 голов. На 1 января 2021 года по данным Чувашстата сельскохозяйственные организации Чебоксарского района занимают 1 место по Чувашской Республике по поголовью КРС (110,6 % к аналогичному периоду 2020 года), в том числе коров (110,2 % к аналогичному периоду 2020 года).</w:t>
      </w:r>
    </w:p>
    <w:p w14:paraId="008589A9" w14:textId="77777777" w:rsidR="00D92C04" w:rsidRPr="00D92C04" w:rsidRDefault="00D92C04" w:rsidP="00DE3563">
      <w:pPr>
        <w:ind w:firstLine="708"/>
        <w:jc w:val="both"/>
        <w:rPr>
          <w:b/>
          <w:sz w:val="24"/>
          <w:szCs w:val="24"/>
          <w:u w:val="single"/>
        </w:rPr>
      </w:pPr>
      <w:r w:rsidRPr="00D92C04">
        <w:rPr>
          <w:sz w:val="24"/>
          <w:szCs w:val="24"/>
        </w:rPr>
        <w:t>В 2020 году молока в сельскохозяйственных организациях произведено более 31,6 тыс. тонн,  на 17% больше, чем за соответствующий период 2019 года. Из года в год значительную долю в общем объеме производства молока в районе занимают сельхозпредприятия: ООО СХК «</w:t>
      </w:r>
      <w:proofErr w:type="spellStart"/>
      <w:r w:rsidRPr="00D92C04">
        <w:rPr>
          <w:sz w:val="24"/>
          <w:szCs w:val="24"/>
        </w:rPr>
        <w:t>Атлашевский</w:t>
      </w:r>
      <w:proofErr w:type="spellEnd"/>
      <w:r w:rsidRPr="00D92C04">
        <w:rPr>
          <w:sz w:val="24"/>
          <w:szCs w:val="24"/>
        </w:rPr>
        <w:t>», ООО «</w:t>
      </w:r>
      <w:proofErr w:type="spellStart"/>
      <w:r w:rsidRPr="00D92C04">
        <w:rPr>
          <w:sz w:val="24"/>
          <w:szCs w:val="24"/>
        </w:rPr>
        <w:t>ЧебоМилк</w:t>
      </w:r>
      <w:proofErr w:type="spellEnd"/>
      <w:r w:rsidRPr="00D92C04">
        <w:rPr>
          <w:sz w:val="24"/>
          <w:szCs w:val="24"/>
        </w:rPr>
        <w:t>», АО «Агрофирма «Ольдеевская», ОАО «Чурачикское». Самые высокие надои у коров – рекордсменов  в хозяйстве АО «Агрофирма «Ольдеевская»,  которые составляют более 9,4 тысяч килограмм в год. На 1 января 2021 года по данным Чувашстата сельскохозяйственные организации Чебоксарского района занимают 1 место по Чувашской Республике по производству молока (117,5 % к аналогичному периоду 2020 года).</w:t>
      </w:r>
    </w:p>
    <w:p w14:paraId="1DFEC834" w14:textId="77777777" w:rsidR="00D92C04" w:rsidRPr="00D92C04" w:rsidRDefault="00D92C04" w:rsidP="00DE3563">
      <w:pPr>
        <w:ind w:firstLine="708"/>
        <w:jc w:val="both"/>
        <w:rPr>
          <w:sz w:val="24"/>
          <w:szCs w:val="24"/>
        </w:rPr>
      </w:pPr>
      <w:r w:rsidRPr="00D92C04">
        <w:rPr>
          <w:sz w:val="24"/>
          <w:szCs w:val="24"/>
        </w:rPr>
        <w:t xml:space="preserve">За 2020 год производство скота и птицы на убой (в живом весе) на сельскохозяйственных предприятиях составило 53,2 </w:t>
      </w:r>
      <w:proofErr w:type="spellStart"/>
      <w:r w:rsidRPr="00D92C04">
        <w:rPr>
          <w:sz w:val="24"/>
          <w:szCs w:val="24"/>
        </w:rPr>
        <w:t>тыс.тонн</w:t>
      </w:r>
      <w:proofErr w:type="spellEnd"/>
      <w:r w:rsidRPr="00D92C04">
        <w:rPr>
          <w:sz w:val="24"/>
          <w:szCs w:val="24"/>
        </w:rPr>
        <w:t xml:space="preserve"> (</w:t>
      </w:r>
      <w:r w:rsidRPr="00D92C04">
        <w:rPr>
          <w:i/>
          <w:sz w:val="24"/>
          <w:szCs w:val="24"/>
        </w:rPr>
        <w:t>в п.г.62,8 тыс. тонн</w:t>
      </w:r>
      <w:r w:rsidRPr="00D92C04">
        <w:rPr>
          <w:sz w:val="24"/>
          <w:szCs w:val="24"/>
        </w:rPr>
        <w:t xml:space="preserve">.).          На 1 января 2021 года по данным Чувашстата сельскохозяйственные организации Чебоксарского района занимают 1 место по Чувашской Республике по производству скота и птицы на убой (в живом весе) (84,1 % к аналогичному периоду 2020 года) и 2 место по поголовью свиней 17 673 голов (87 % к аналогичному периоду 2020 года). Современные </w:t>
      </w:r>
      <w:proofErr w:type="spellStart"/>
      <w:r w:rsidRPr="00D92C04">
        <w:rPr>
          <w:sz w:val="24"/>
          <w:szCs w:val="24"/>
        </w:rPr>
        <w:t>свинокомплексы</w:t>
      </w:r>
      <w:proofErr w:type="spellEnd"/>
      <w:r w:rsidRPr="00D92C04">
        <w:rPr>
          <w:sz w:val="24"/>
          <w:szCs w:val="24"/>
        </w:rPr>
        <w:t xml:space="preserve"> торгового предприятия «Сувар-2» и «Прогресс» производят более 87,8 % к общему объему мяса свиней в районе.</w:t>
      </w:r>
    </w:p>
    <w:p w14:paraId="52532205" w14:textId="77777777" w:rsidR="00D92C04" w:rsidRPr="00D92C04" w:rsidRDefault="00D92C04" w:rsidP="00DE3563">
      <w:pPr>
        <w:ind w:firstLine="708"/>
        <w:jc w:val="both"/>
        <w:rPr>
          <w:sz w:val="24"/>
          <w:szCs w:val="24"/>
        </w:rPr>
      </w:pPr>
      <w:r w:rsidRPr="00D92C04">
        <w:rPr>
          <w:sz w:val="24"/>
          <w:szCs w:val="24"/>
        </w:rPr>
        <w:t xml:space="preserve">В 2020 году сельскохозяйственными предприятиями приобретено 35 единиц новой техники на сумму 108,2 млн. руб. </w:t>
      </w:r>
    </w:p>
    <w:p w14:paraId="5A4D08D2" w14:textId="77777777" w:rsidR="00D92C04" w:rsidRPr="00D92C04" w:rsidRDefault="00D92C04" w:rsidP="00DE3563">
      <w:pPr>
        <w:ind w:firstLine="708"/>
        <w:jc w:val="both"/>
        <w:rPr>
          <w:sz w:val="24"/>
          <w:szCs w:val="24"/>
        </w:rPr>
      </w:pPr>
      <w:r w:rsidRPr="00D92C04">
        <w:rPr>
          <w:sz w:val="24"/>
          <w:szCs w:val="24"/>
        </w:rPr>
        <w:t>В 2020 году среднемесячная заработная плата в Чебоксарском районе в сельском хозяйстве составила 30 958 рублей (в 2019 году - 23 851 рубль), 30 % к уровню 2019 года.</w:t>
      </w:r>
    </w:p>
    <w:p w14:paraId="58585121" w14:textId="77777777" w:rsidR="00D92C04" w:rsidRPr="00D92C04" w:rsidRDefault="00D92C04" w:rsidP="00DE3563">
      <w:pPr>
        <w:ind w:firstLine="708"/>
        <w:jc w:val="both"/>
        <w:rPr>
          <w:sz w:val="24"/>
          <w:szCs w:val="24"/>
        </w:rPr>
      </w:pPr>
      <w:r w:rsidRPr="00D92C04">
        <w:rPr>
          <w:sz w:val="24"/>
          <w:szCs w:val="24"/>
        </w:rPr>
        <w:t xml:space="preserve">За последние 5 лет было введено в оборот более 5 тыс. га земель </w:t>
      </w:r>
      <w:proofErr w:type="spellStart"/>
      <w:r w:rsidRPr="00D92C04">
        <w:rPr>
          <w:sz w:val="24"/>
          <w:szCs w:val="24"/>
        </w:rPr>
        <w:t>сельхозназначения</w:t>
      </w:r>
      <w:proofErr w:type="spellEnd"/>
      <w:r w:rsidRPr="00D92C04">
        <w:rPr>
          <w:sz w:val="24"/>
          <w:szCs w:val="24"/>
        </w:rPr>
        <w:t>. До 2022 года планируется ввести в оборот около 600 га необрабатываемых земель сельскохозяйственного назначения. В 2020 году введено в оборот 526,30 га необрабатываемых земель, что составляет 100,2 % к плану (план – 525 га). Для этого проведена немалая работа.</w:t>
      </w:r>
    </w:p>
    <w:p w14:paraId="4F2D4DF5" w14:textId="77777777" w:rsidR="00D92C04" w:rsidRPr="00D92C04" w:rsidRDefault="00D92C04" w:rsidP="00DE3563">
      <w:pPr>
        <w:ind w:firstLine="708"/>
        <w:jc w:val="both"/>
        <w:rPr>
          <w:sz w:val="24"/>
          <w:szCs w:val="24"/>
        </w:rPr>
      </w:pPr>
      <w:r w:rsidRPr="00D92C04">
        <w:rPr>
          <w:sz w:val="24"/>
          <w:szCs w:val="24"/>
        </w:rPr>
        <w:t xml:space="preserve">В 2020 году проведено 388 выездных осмотров земельных участков, общей площадью 1 980,58 га. </w:t>
      </w:r>
    </w:p>
    <w:p w14:paraId="18148A38" w14:textId="77777777" w:rsidR="00D92C04" w:rsidRPr="00D92C04" w:rsidRDefault="00D92C04" w:rsidP="00DE3563">
      <w:pPr>
        <w:ind w:firstLine="708"/>
        <w:jc w:val="both"/>
        <w:rPr>
          <w:sz w:val="24"/>
          <w:szCs w:val="24"/>
        </w:rPr>
      </w:pPr>
      <w:r w:rsidRPr="00D92C04">
        <w:rPr>
          <w:sz w:val="24"/>
          <w:szCs w:val="24"/>
        </w:rPr>
        <w:t>Проведены плановые выездные проверки 32 земельных участков из земель сельскохозяйственного назначения общей площадью 130,73 га в отношении 21 гражданина.</w:t>
      </w:r>
    </w:p>
    <w:p w14:paraId="6707547E" w14:textId="77777777" w:rsidR="00D92C04" w:rsidRPr="00D92C04" w:rsidRDefault="00D92C04" w:rsidP="00DE3563">
      <w:pPr>
        <w:ind w:firstLine="708"/>
        <w:jc w:val="both"/>
        <w:rPr>
          <w:sz w:val="24"/>
          <w:szCs w:val="24"/>
        </w:rPr>
      </w:pPr>
      <w:r w:rsidRPr="00D92C04">
        <w:rPr>
          <w:sz w:val="24"/>
          <w:szCs w:val="24"/>
        </w:rPr>
        <w:t xml:space="preserve">121 гражданам и 9 юридическим лицам были направлены письма об устранении нарушений. </w:t>
      </w:r>
    </w:p>
    <w:p w14:paraId="1F4150EC" w14:textId="316FDC5C" w:rsidR="00D92C04" w:rsidRPr="00D92C04" w:rsidRDefault="00D92C04" w:rsidP="00DE3563">
      <w:pPr>
        <w:ind w:firstLine="708"/>
        <w:jc w:val="both"/>
        <w:rPr>
          <w:sz w:val="24"/>
          <w:szCs w:val="24"/>
        </w:rPr>
      </w:pPr>
      <w:r w:rsidRPr="00D92C04">
        <w:rPr>
          <w:sz w:val="24"/>
          <w:szCs w:val="24"/>
        </w:rPr>
        <w:t>Также, в 2020 г</w:t>
      </w:r>
      <w:r w:rsidR="00DE3563">
        <w:rPr>
          <w:sz w:val="24"/>
          <w:szCs w:val="24"/>
        </w:rPr>
        <w:t xml:space="preserve">оду проведены выездные осмотры </w:t>
      </w:r>
      <w:r w:rsidRPr="00D92C04">
        <w:rPr>
          <w:sz w:val="24"/>
          <w:szCs w:val="24"/>
        </w:rPr>
        <w:t>12 земельных участков из категории земель - земли сел</w:t>
      </w:r>
      <w:r w:rsidR="00DE3563">
        <w:rPr>
          <w:sz w:val="24"/>
          <w:szCs w:val="24"/>
        </w:rPr>
        <w:t xml:space="preserve">ьскохозяйственного назначения, </w:t>
      </w:r>
      <w:r w:rsidRPr="00D92C04">
        <w:rPr>
          <w:sz w:val="24"/>
          <w:szCs w:val="24"/>
        </w:rPr>
        <w:t>общей площадью 224,98 га, находящихся в аренде юридических лиц и 5 земельных участков из категории земель - земли сельскохозяйственного назначения,  общей площадью 0,99 га, находящихся в аренде физических лиц.</w:t>
      </w:r>
    </w:p>
    <w:p w14:paraId="27CA3DD6" w14:textId="7152B93A" w:rsidR="00D92C04" w:rsidRPr="00D92C04" w:rsidRDefault="00D92C04" w:rsidP="00DE3563">
      <w:pPr>
        <w:ind w:firstLine="708"/>
        <w:jc w:val="both"/>
        <w:rPr>
          <w:sz w:val="24"/>
          <w:szCs w:val="24"/>
        </w:rPr>
      </w:pPr>
      <w:r w:rsidRPr="00D92C04">
        <w:rPr>
          <w:sz w:val="24"/>
          <w:szCs w:val="24"/>
        </w:rPr>
        <w:t>В 2020 году были направ</w:t>
      </w:r>
      <w:r w:rsidR="00DE3563">
        <w:rPr>
          <w:sz w:val="24"/>
          <w:szCs w:val="24"/>
        </w:rPr>
        <w:t xml:space="preserve">лены материалы в Управление </w:t>
      </w:r>
      <w:proofErr w:type="spellStart"/>
      <w:r w:rsidR="00DE3563">
        <w:rPr>
          <w:sz w:val="24"/>
          <w:szCs w:val="24"/>
        </w:rPr>
        <w:t>Рос</w:t>
      </w:r>
      <w:r w:rsidRPr="00D92C04">
        <w:rPr>
          <w:sz w:val="24"/>
          <w:szCs w:val="24"/>
        </w:rPr>
        <w:t>реестра</w:t>
      </w:r>
      <w:proofErr w:type="spellEnd"/>
      <w:r w:rsidRPr="00D92C04">
        <w:rPr>
          <w:sz w:val="24"/>
          <w:szCs w:val="24"/>
        </w:rPr>
        <w:t xml:space="preserve"> по 36 землепользователям и в отношении 33 землепользователей были приняты меры. Было наложено штрафов на сумму 165 тыс. рублей.</w:t>
      </w:r>
    </w:p>
    <w:p w14:paraId="14B2F4E4" w14:textId="77777777" w:rsidR="00D92C04" w:rsidRPr="00D92C04" w:rsidRDefault="00D92C04" w:rsidP="00DE3563">
      <w:pPr>
        <w:ind w:firstLine="708"/>
        <w:jc w:val="both"/>
        <w:rPr>
          <w:sz w:val="24"/>
          <w:szCs w:val="24"/>
        </w:rPr>
      </w:pPr>
      <w:r w:rsidRPr="00D92C04">
        <w:rPr>
          <w:sz w:val="24"/>
          <w:szCs w:val="24"/>
        </w:rPr>
        <w:t xml:space="preserve">  Согласно плану проверок, составленному муниципальным образованием, который был направлен для проверки надзорными органами (прокуратурой) в 2021 году запланированы плановые проверки в отношении 5 (пяти) юридических лиц –землепользователей земельных участков сельскохозяйственного назначения, площадью 371, 77 га.</w:t>
      </w:r>
    </w:p>
    <w:p w14:paraId="30698082" w14:textId="3AC1A00A" w:rsidR="00D92C04" w:rsidRPr="00D92C04" w:rsidRDefault="00D92C04" w:rsidP="00DE3563">
      <w:pPr>
        <w:ind w:firstLine="708"/>
        <w:jc w:val="both"/>
        <w:rPr>
          <w:sz w:val="24"/>
          <w:szCs w:val="24"/>
        </w:rPr>
      </w:pPr>
      <w:r w:rsidRPr="00D92C04">
        <w:rPr>
          <w:sz w:val="24"/>
          <w:szCs w:val="24"/>
        </w:rPr>
        <w:t>Постановлением Правительства Росси</w:t>
      </w:r>
      <w:r w:rsidR="00DE3563">
        <w:rPr>
          <w:sz w:val="24"/>
          <w:szCs w:val="24"/>
        </w:rPr>
        <w:t xml:space="preserve">йской Федерации от 18 сентября </w:t>
      </w:r>
      <w:r w:rsidRPr="00D92C04">
        <w:rPr>
          <w:sz w:val="24"/>
          <w:szCs w:val="24"/>
        </w:rPr>
        <w:t>2020 № 1482 утверждены признаки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и определен перечень сорных растений для их установления.</w:t>
      </w:r>
    </w:p>
    <w:p w14:paraId="5A73BF1C" w14:textId="77777777" w:rsidR="00D92C04" w:rsidRPr="00D92C04" w:rsidRDefault="00D92C04" w:rsidP="00DE3563">
      <w:pPr>
        <w:ind w:firstLine="708"/>
        <w:jc w:val="both"/>
        <w:rPr>
          <w:sz w:val="24"/>
          <w:szCs w:val="24"/>
        </w:rPr>
      </w:pPr>
      <w:r w:rsidRPr="00D92C04">
        <w:rPr>
          <w:sz w:val="24"/>
          <w:szCs w:val="24"/>
        </w:rPr>
        <w:t xml:space="preserve">С 2019 года на территории района реализуется проект «Завод по производству гранулированного органического удобрения». Общая стоимость проекта составляет 460 </w:t>
      </w:r>
      <w:proofErr w:type="spellStart"/>
      <w:r w:rsidRPr="00D92C04">
        <w:rPr>
          <w:sz w:val="24"/>
          <w:szCs w:val="24"/>
        </w:rPr>
        <w:t>млн.рублей</w:t>
      </w:r>
      <w:proofErr w:type="spellEnd"/>
      <w:r w:rsidRPr="00D92C04">
        <w:rPr>
          <w:sz w:val="24"/>
          <w:szCs w:val="24"/>
        </w:rPr>
        <w:t xml:space="preserve">. С начала реализации проекта вложено инвестиций 16 млн. руб. Проект завода подразумевает переработку свежего помета в гранулированное органическое удобрение, исключая его компостирование в лагунах. Проектно-сметная документация должна пройти ряд экологических экспертиз и строительную экспертизу. После прохождения необходимых экспертиз, будет получено разрешение на строительство завода. В настоящее время проектно-сметная документация проходит строительную экспертизу. </w:t>
      </w:r>
    </w:p>
    <w:p w14:paraId="257784BE" w14:textId="77777777" w:rsidR="00D92C04" w:rsidRPr="00D92C04" w:rsidRDefault="00D92C04" w:rsidP="00DE3563">
      <w:pPr>
        <w:ind w:firstLine="708"/>
        <w:jc w:val="both"/>
        <w:rPr>
          <w:sz w:val="24"/>
          <w:szCs w:val="24"/>
        </w:rPr>
      </w:pPr>
      <w:r w:rsidRPr="00D92C04">
        <w:rPr>
          <w:sz w:val="24"/>
          <w:szCs w:val="24"/>
        </w:rPr>
        <w:t xml:space="preserve"> 23 октября 2020 года на территории Атлашевского сельского поселения на полную мощность начал работать крупнейший в республике тепличный комплекс – «Новочебоксарский». Реализация проекта позволит производить порядка 20 тысяч тонн овощей защищенного грунта в год, что должно полностью удовлетворить потребности регионального рынка в свежих овощах. В 2020 году создано 208 рабочих мест – теперь общая численность персонала достигла 434 сотрудников. Тепличный комплекс площадью 22 га обеспечит круглогодичное выращивание экологически чистых огурцов и томатов. Благодаря технологии </w:t>
      </w:r>
      <w:proofErr w:type="spellStart"/>
      <w:r w:rsidRPr="00D92C04">
        <w:rPr>
          <w:sz w:val="24"/>
          <w:szCs w:val="24"/>
        </w:rPr>
        <w:t>досвечивания</w:t>
      </w:r>
      <w:proofErr w:type="spellEnd"/>
      <w:r w:rsidRPr="00D92C04">
        <w:rPr>
          <w:sz w:val="24"/>
          <w:szCs w:val="24"/>
        </w:rPr>
        <w:t xml:space="preserve"> и сверхточному контролю климата планируется получать с каждого квадратного метра теплиц более 70 кг томатов и около 120 кг огурцов в год. В 2021 году планируют собрать овощей: томаты – 10 324 тонн, огурцы – 5 823 тонн.</w:t>
      </w:r>
    </w:p>
    <w:p w14:paraId="752C3241" w14:textId="77777777" w:rsidR="00D92C04" w:rsidRPr="00D92C04" w:rsidRDefault="00D92C04" w:rsidP="00DE3563">
      <w:pPr>
        <w:ind w:firstLine="708"/>
        <w:jc w:val="both"/>
        <w:rPr>
          <w:sz w:val="24"/>
          <w:szCs w:val="24"/>
        </w:rPr>
      </w:pPr>
      <w:r w:rsidRPr="00D92C04">
        <w:rPr>
          <w:sz w:val="24"/>
          <w:szCs w:val="24"/>
        </w:rPr>
        <w:t>Общество «</w:t>
      </w:r>
      <w:proofErr w:type="spellStart"/>
      <w:r w:rsidRPr="00D92C04">
        <w:rPr>
          <w:sz w:val="24"/>
          <w:szCs w:val="24"/>
        </w:rPr>
        <w:t>ЧебоМилк</w:t>
      </w:r>
      <w:proofErr w:type="spellEnd"/>
      <w:r w:rsidRPr="00D92C04">
        <w:rPr>
          <w:sz w:val="24"/>
          <w:szCs w:val="24"/>
        </w:rPr>
        <w:t xml:space="preserve">» в 2020 году завершил расширение животноводческого комплекса по производству молока  с содержанием до 1200 голов КРС. Общая стоимость проекта составляет 329 млн.руб. Создано 4 новых рабочих места. В данном комплексе использованы ведущие технологии по обеспечению </w:t>
      </w:r>
      <w:proofErr w:type="spellStart"/>
      <w:r w:rsidRPr="00D92C04">
        <w:rPr>
          <w:sz w:val="24"/>
          <w:szCs w:val="24"/>
        </w:rPr>
        <w:t>энергоэффективности</w:t>
      </w:r>
      <w:proofErr w:type="spellEnd"/>
      <w:r w:rsidRPr="00D92C04">
        <w:rPr>
          <w:sz w:val="24"/>
          <w:szCs w:val="24"/>
        </w:rPr>
        <w:t xml:space="preserve">. Цель проекта — использовать все самые прогрессивные технологии в области животноводства, минимальное использование ручного труда. </w:t>
      </w:r>
    </w:p>
    <w:p w14:paraId="3B90E186" w14:textId="77777777" w:rsidR="00D92C04" w:rsidRPr="00D92C04" w:rsidRDefault="00D92C04" w:rsidP="00DE3563">
      <w:pPr>
        <w:ind w:firstLine="708"/>
        <w:jc w:val="both"/>
        <w:rPr>
          <w:sz w:val="24"/>
          <w:szCs w:val="24"/>
        </w:rPr>
      </w:pPr>
      <w:r w:rsidRPr="00D92C04">
        <w:rPr>
          <w:sz w:val="24"/>
          <w:szCs w:val="24"/>
        </w:rPr>
        <w:t>В 2020 году ООО «</w:t>
      </w:r>
      <w:proofErr w:type="spellStart"/>
      <w:r w:rsidRPr="00D92C04">
        <w:rPr>
          <w:sz w:val="24"/>
          <w:szCs w:val="24"/>
        </w:rPr>
        <w:t>ЧебоМилк</w:t>
      </w:r>
      <w:proofErr w:type="spellEnd"/>
      <w:r w:rsidRPr="00D92C04">
        <w:rPr>
          <w:sz w:val="24"/>
          <w:szCs w:val="24"/>
        </w:rPr>
        <w:t>» начал реализацию еще одного инвестиционного проекта «Животноводческий комплекс молочного направления на 1200 доильных коров». Работы по строительству планируют завершить в декабре 2021 года. Общая стоимость проекта составляет 657,21 млн. рублей. После ввода животноводческого комплекса в эксплуатацию будет создано 15 новых рабочих мест.</w:t>
      </w:r>
    </w:p>
    <w:p w14:paraId="40289989" w14:textId="0065ECB8" w:rsidR="00D92C04" w:rsidRPr="00D92C04" w:rsidRDefault="00DE3563" w:rsidP="00DE3563">
      <w:pPr>
        <w:ind w:firstLine="708"/>
        <w:jc w:val="both"/>
        <w:rPr>
          <w:sz w:val="24"/>
          <w:szCs w:val="24"/>
        </w:rPr>
      </w:pPr>
      <w:r>
        <w:rPr>
          <w:sz w:val="24"/>
          <w:szCs w:val="24"/>
        </w:rPr>
        <w:t>Также ООО «</w:t>
      </w:r>
      <w:proofErr w:type="spellStart"/>
      <w:r>
        <w:rPr>
          <w:sz w:val="24"/>
          <w:szCs w:val="24"/>
        </w:rPr>
        <w:t>ЧебоМ</w:t>
      </w:r>
      <w:r w:rsidR="00D92C04" w:rsidRPr="00D92C04">
        <w:rPr>
          <w:sz w:val="24"/>
          <w:szCs w:val="24"/>
        </w:rPr>
        <w:t>илк</w:t>
      </w:r>
      <w:proofErr w:type="spellEnd"/>
      <w:r w:rsidR="00D92C04" w:rsidRPr="00D92C04">
        <w:rPr>
          <w:sz w:val="24"/>
          <w:szCs w:val="24"/>
        </w:rPr>
        <w:t xml:space="preserve">» в 2021-2022 годах планирует к реализации инвестиционный проект «Приволжский центр трансплантации эмбрионов и биотехнологий» стоимостью 60 млн. рублей. </w:t>
      </w:r>
    </w:p>
    <w:p w14:paraId="7096FE06" w14:textId="77777777" w:rsidR="00D92C04" w:rsidRPr="00D92C04" w:rsidRDefault="00D92C04" w:rsidP="00DE3563">
      <w:pPr>
        <w:ind w:firstLine="708"/>
        <w:jc w:val="both"/>
        <w:rPr>
          <w:sz w:val="24"/>
          <w:szCs w:val="24"/>
        </w:rPr>
      </w:pPr>
      <w:r w:rsidRPr="00D92C04">
        <w:rPr>
          <w:sz w:val="24"/>
          <w:szCs w:val="24"/>
        </w:rPr>
        <w:t>В 2020 году АО «Агрофирма «Ольдеевская» начала реализацию инвестиционных проектов «Строительство здания телятника на 320 голов» стоимостью 61,4 млн. рублей и «Строительство животноводческого комплекса КРС на 414 дойных коров» стоимостью 79,5 млн. рублей. Срок окончания реализации проектов декабрь 2021 года. На 2 проекта будет создано 14 рабочих мест.</w:t>
      </w:r>
    </w:p>
    <w:p w14:paraId="6B9C238A" w14:textId="77777777" w:rsidR="00D92C04" w:rsidRPr="00D92C04" w:rsidRDefault="00D92C04" w:rsidP="00DE3563">
      <w:pPr>
        <w:ind w:firstLine="708"/>
        <w:jc w:val="both"/>
        <w:rPr>
          <w:sz w:val="24"/>
          <w:szCs w:val="24"/>
        </w:rPr>
      </w:pPr>
      <w:r w:rsidRPr="00D92C04">
        <w:rPr>
          <w:sz w:val="24"/>
          <w:szCs w:val="24"/>
        </w:rPr>
        <w:t>Сельскохозяйственный потребительский снабженческо-сбытовой кооператив (СПССК) «Деревенский дворик» в 2020 году реализовал проект «Развитие материально-технической базы СПССК «Деревенский дворик» стоимостью 78 млн.руб. В 2020 году вложено инвестиций 52 млн.руб. Проект направлен на решение задач по качественному наполнению рынка, переработке и реализации экологически чистой продукции. 17 декабря 2020 года состоялось открытие новой технологической линии по переработке молока. В 2020 году создано 14 рабочих мест, в 2021 году планируется создать еще 1 место.</w:t>
      </w:r>
    </w:p>
    <w:p w14:paraId="600C4C9B" w14:textId="77777777" w:rsidR="00D92C04" w:rsidRPr="00D92C04" w:rsidRDefault="00D92C04" w:rsidP="00DE3563">
      <w:pPr>
        <w:ind w:firstLine="708"/>
        <w:jc w:val="both"/>
        <w:rPr>
          <w:sz w:val="24"/>
          <w:szCs w:val="24"/>
        </w:rPr>
      </w:pPr>
      <w:r w:rsidRPr="00D92C04">
        <w:rPr>
          <w:sz w:val="24"/>
          <w:szCs w:val="24"/>
          <w:lang w:val="x-none"/>
        </w:rPr>
        <w:t xml:space="preserve">В 2020 году по программе «Начинающий фермер» </w:t>
      </w:r>
      <w:proofErr w:type="spellStart"/>
      <w:r w:rsidRPr="00D92C04">
        <w:rPr>
          <w:sz w:val="24"/>
          <w:szCs w:val="24"/>
          <w:lang w:val="x-none"/>
        </w:rPr>
        <w:t>крестьянско</w:t>
      </w:r>
      <w:proofErr w:type="spellEnd"/>
      <w:r w:rsidRPr="00D92C04">
        <w:rPr>
          <w:sz w:val="24"/>
          <w:szCs w:val="24"/>
          <w:lang w:val="x-none"/>
        </w:rPr>
        <w:t xml:space="preserve"> (фермерское) хозяйство Платоновой Арины Игоревны получило господдержку в размере 1 млн. 980 </w:t>
      </w:r>
      <w:proofErr w:type="spellStart"/>
      <w:r w:rsidRPr="00D92C04">
        <w:rPr>
          <w:sz w:val="24"/>
          <w:szCs w:val="24"/>
          <w:lang w:val="x-none"/>
        </w:rPr>
        <w:t>тыс.руб</w:t>
      </w:r>
      <w:proofErr w:type="spellEnd"/>
      <w:r w:rsidRPr="00D92C04">
        <w:rPr>
          <w:sz w:val="24"/>
          <w:szCs w:val="24"/>
          <w:lang w:val="x-none"/>
        </w:rPr>
        <w:t>. Занимается выращиванием клубники. В декабре 2020 года фермерским хозяйством создан сельскохозяйственный потребительский перерабатывающий снабженческо-сбытовой кооператив «Чебоксарская ягода». Кооператив готов собрать вокруг себя многих ягодников не только нашей республики.</w:t>
      </w:r>
      <w:r w:rsidRPr="00D92C04">
        <w:rPr>
          <w:sz w:val="24"/>
          <w:szCs w:val="24"/>
        </w:rPr>
        <w:t xml:space="preserve"> </w:t>
      </w:r>
    </w:p>
    <w:p w14:paraId="52E3D0AA" w14:textId="77777777" w:rsidR="00D92C04" w:rsidRPr="00D92C04" w:rsidRDefault="00D92C04" w:rsidP="00DE3563">
      <w:pPr>
        <w:ind w:firstLine="708"/>
        <w:jc w:val="both"/>
        <w:rPr>
          <w:sz w:val="24"/>
          <w:szCs w:val="24"/>
        </w:rPr>
      </w:pPr>
      <w:r w:rsidRPr="00D92C04">
        <w:rPr>
          <w:sz w:val="24"/>
          <w:szCs w:val="24"/>
          <w:lang w:val="x-none"/>
        </w:rPr>
        <w:t xml:space="preserve">Также, господдержку получили </w:t>
      </w:r>
      <w:proofErr w:type="spellStart"/>
      <w:r w:rsidRPr="00D92C04">
        <w:rPr>
          <w:sz w:val="24"/>
          <w:szCs w:val="24"/>
          <w:lang w:val="x-none"/>
        </w:rPr>
        <w:t>крестьянско</w:t>
      </w:r>
      <w:proofErr w:type="spellEnd"/>
      <w:r w:rsidRPr="00D92C04">
        <w:rPr>
          <w:sz w:val="24"/>
          <w:szCs w:val="24"/>
          <w:lang w:val="x-none"/>
        </w:rPr>
        <w:t xml:space="preserve"> (фермерск</w:t>
      </w:r>
      <w:r w:rsidRPr="00D92C04">
        <w:rPr>
          <w:sz w:val="24"/>
          <w:szCs w:val="24"/>
        </w:rPr>
        <w:t>ие</w:t>
      </w:r>
      <w:r w:rsidRPr="00D92C04">
        <w:rPr>
          <w:sz w:val="24"/>
          <w:szCs w:val="24"/>
          <w:lang w:val="x-none"/>
        </w:rPr>
        <w:t>) хозяйства Александрова Алексея Николаевича и Тимофеева Ивана Вячеславовича  по 4 млн. руб. по направлению деятельности- молочное животноводство.</w:t>
      </w:r>
    </w:p>
    <w:p w14:paraId="08C8FB5A" w14:textId="77777777" w:rsidR="00D92C04" w:rsidRPr="00D92C04" w:rsidRDefault="00D92C04" w:rsidP="00DE3563">
      <w:pPr>
        <w:ind w:firstLine="708"/>
        <w:jc w:val="both"/>
        <w:rPr>
          <w:sz w:val="24"/>
          <w:szCs w:val="24"/>
        </w:rPr>
      </w:pPr>
      <w:r w:rsidRPr="00D92C04">
        <w:rPr>
          <w:sz w:val="24"/>
          <w:szCs w:val="24"/>
        </w:rPr>
        <w:t>В рамках муниципальной программы Чебоксарского района «Комплексное развитие сельских территорий» на 2020 -2025 годы:</w:t>
      </w:r>
    </w:p>
    <w:p w14:paraId="215F6D43" w14:textId="77777777" w:rsidR="00D92C04" w:rsidRPr="00D92C04" w:rsidRDefault="00D92C04" w:rsidP="00DE3563">
      <w:pPr>
        <w:ind w:firstLine="708"/>
        <w:jc w:val="both"/>
        <w:rPr>
          <w:sz w:val="24"/>
          <w:szCs w:val="24"/>
        </w:rPr>
      </w:pPr>
      <w:r w:rsidRPr="00D92C04">
        <w:rPr>
          <w:sz w:val="24"/>
          <w:szCs w:val="24"/>
        </w:rPr>
        <w:t xml:space="preserve"> 1) выдано 3 свидетельства на предоставление социальных выплат для строительства (приобретение) жилья в сельской местности  гражданам, проживающим на сельских территориях, государственной программы Чувашской Республики «Комплексное развитие сельских территорий» в 2020 году на сумму 2,7 млн. рублей;</w:t>
      </w:r>
    </w:p>
    <w:p w14:paraId="64EF5457" w14:textId="77777777" w:rsidR="00D92C04" w:rsidRPr="00D92C04" w:rsidRDefault="00D92C04" w:rsidP="00DE3563">
      <w:pPr>
        <w:ind w:firstLine="708"/>
        <w:jc w:val="both"/>
        <w:rPr>
          <w:sz w:val="24"/>
          <w:szCs w:val="24"/>
        </w:rPr>
      </w:pPr>
      <w:r w:rsidRPr="00D92C04">
        <w:rPr>
          <w:sz w:val="24"/>
          <w:szCs w:val="24"/>
        </w:rPr>
        <w:t xml:space="preserve">  2) реализовано 36 проектов развития общественной инфраструктуры, основанных на местных инициативах, на сумму 65 млн. 474 тыс. рублей;</w:t>
      </w:r>
    </w:p>
    <w:p w14:paraId="4C8385DD" w14:textId="77777777" w:rsidR="00D92C04" w:rsidRPr="00D92C04" w:rsidRDefault="00D92C04" w:rsidP="00DE3563">
      <w:pPr>
        <w:ind w:firstLine="708"/>
        <w:jc w:val="both"/>
        <w:rPr>
          <w:sz w:val="24"/>
          <w:szCs w:val="24"/>
        </w:rPr>
      </w:pPr>
      <w:r w:rsidRPr="00D92C04">
        <w:rPr>
          <w:sz w:val="24"/>
          <w:szCs w:val="24"/>
        </w:rPr>
        <w:t xml:space="preserve">  3) реализуются 4 проекта на разработку проектно-сметной документации на объекты капитального строительства, проведение государственной экспертизы проектной документации и достоверности определения сметной стоимости объектов капитального строительства, на сумму 3 млн. 595 тыс. рублей;</w:t>
      </w:r>
    </w:p>
    <w:p w14:paraId="34EAF773" w14:textId="61370158" w:rsidR="00D92C04" w:rsidRPr="00D92C04" w:rsidRDefault="00D92C04" w:rsidP="00DE3563">
      <w:pPr>
        <w:ind w:firstLine="708"/>
        <w:jc w:val="both"/>
        <w:rPr>
          <w:sz w:val="24"/>
          <w:szCs w:val="24"/>
        </w:rPr>
      </w:pPr>
      <w:r w:rsidRPr="00D92C04">
        <w:rPr>
          <w:sz w:val="24"/>
          <w:szCs w:val="24"/>
        </w:rPr>
        <w:t xml:space="preserve">4) реализовано 172 проекта, направленных на благоустройство и развитие территорий населенных пунктов Чувашской Республики, на сумму 17 млн. 200 тыс. рублей. Населением сельских поселений отобраны проекты по устройству детских и спортивных игровых площадок, оснащению сельских клубов, установке стел, ремонту уличного освещения, ремонту памятника, благоустройству мест отдыха населения. Также по благоустройству и развитию территорий населенных пунктов для трех сельских поселений были приобретены 3 автомобиля </w:t>
      </w:r>
      <w:proofErr w:type="spellStart"/>
      <w:r w:rsidRPr="00D92C04">
        <w:rPr>
          <w:sz w:val="24"/>
          <w:szCs w:val="24"/>
        </w:rPr>
        <w:t>Lada</w:t>
      </w:r>
      <w:proofErr w:type="spellEnd"/>
      <w:r w:rsidRPr="00D92C04">
        <w:rPr>
          <w:sz w:val="24"/>
          <w:szCs w:val="24"/>
        </w:rPr>
        <w:t xml:space="preserve"> </w:t>
      </w:r>
      <w:proofErr w:type="spellStart"/>
      <w:r w:rsidRPr="00D92C04">
        <w:rPr>
          <w:sz w:val="24"/>
          <w:szCs w:val="24"/>
        </w:rPr>
        <w:t>Vesta</w:t>
      </w:r>
      <w:proofErr w:type="spellEnd"/>
      <w:r w:rsidRPr="00D92C04">
        <w:rPr>
          <w:sz w:val="24"/>
          <w:szCs w:val="24"/>
        </w:rPr>
        <w:t xml:space="preserve"> на сумму 2 млн. 234 тыс. рублей.</w:t>
      </w:r>
    </w:p>
    <w:p w14:paraId="3523D14B" w14:textId="77777777" w:rsidR="00D92C04" w:rsidRPr="00D92C04" w:rsidRDefault="00D92C04" w:rsidP="00DE3563">
      <w:pPr>
        <w:ind w:firstLine="567"/>
        <w:jc w:val="both"/>
        <w:rPr>
          <w:sz w:val="24"/>
          <w:szCs w:val="24"/>
        </w:rPr>
      </w:pPr>
      <w:r w:rsidRPr="00D92C04">
        <w:rPr>
          <w:sz w:val="24"/>
          <w:szCs w:val="24"/>
        </w:rPr>
        <w:t xml:space="preserve">В рамках реализации Закона Чувашской Республики от 01 апреля 2011 № 10 «О предоставлении земельных участков в Чувашской Республике» на 28 января 2021 года в администрации района на учет поставлено 1212 многодетных семей на получение земельных участков, в том числе в 2020 году -160 семей. </w:t>
      </w:r>
    </w:p>
    <w:p w14:paraId="3A20EDE8" w14:textId="77777777" w:rsidR="00D92C04" w:rsidRPr="00D92C04" w:rsidRDefault="00D92C04" w:rsidP="00DE3563">
      <w:pPr>
        <w:ind w:firstLine="567"/>
        <w:jc w:val="both"/>
        <w:rPr>
          <w:sz w:val="24"/>
          <w:szCs w:val="24"/>
        </w:rPr>
      </w:pPr>
      <w:r w:rsidRPr="00D92C04">
        <w:rPr>
          <w:sz w:val="24"/>
          <w:szCs w:val="24"/>
        </w:rPr>
        <w:t>Земельные участки предоставлены 859 многодетным семьям, в том числе:</w:t>
      </w:r>
    </w:p>
    <w:p w14:paraId="1C53B7F2" w14:textId="02569711" w:rsidR="00D92C04" w:rsidRPr="00D92C04" w:rsidRDefault="00D92C04" w:rsidP="00DE3563">
      <w:pPr>
        <w:ind w:firstLine="567"/>
        <w:jc w:val="both"/>
        <w:rPr>
          <w:sz w:val="24"/>
          <w:szCs w:val="24"/>
        </w:rPr>
      </w:pPr>
      <w:r w:rsidRPr="00D92C04">
        <w:rPr>
          <w:sz w:val="24"/>
          <w:szCs w:val="24"/>
        </w:rPr>
        <w:t xml:space="preserve">- 417 земельных участка для индивидуального жилищного строительства, </w:t>
      </w:r>
      <w:r w:rsidR="00DE3563">
        <w:rPr>
          <w:sz w:val="24"/>
          <w:szCs w:val="24"/>
        </w:rPr>
        <w:t xml:space="preserve">что составляет </w:t>
      </w:r>
      <w:r w:rsidRPr="00D92C04">
        <w:rPr>
          <w:sz w:val="24"/>
          <w:szCs w:val="24"/>
        </w:rPr>
        <w:t>- 48% от общего количества предоставленных участков;</w:t>
      </w:r>
    </w:p>
    <w:p w14:paraId="52C49083" w14:textId="77777777" w:rsidR="00D92C04" w:rsidRPr="00D92C04" w:rsidRDefault="00D92C04" w:rsidP="00DE3563">
      <w:pPr>
        <w:ind w:firstLine="567"/>
        <w:jc w:val="both"/>
        <w:rPr>
          <w:sz w:val="24"/>
          <w:szCs w:val="24"/>
        </w:rPr>
      </w:pPr>
      <w:r w:rsidRPr="00D92C04">
        <w:rPr>
          <w:sz w:val="24"/>
          <w:szCs w:val="24"/>
        </w:rPr>
        <w:t>- 440 земельных участка для ведения личного подсобного хозяйства (51,76%);</w:t>
      </w:r>
    </w:p>
    <w:p w14:paraId="59E8C402" w14:textId="77777777" w:rsidR="00D92C04" w:rsidRPr="00D92C04" w:rsidRDefault="00D92C04" w:rsidP="00DE3563">
      <w:pPr>
        <w:ind w:firstLine="567"/>
        <w:jc w:val="both"/>
        <w:rPr>
          <w:sz w:val="24"/>
          <w:szCs w:val="24"/>
        </w:rPr>
      </w:pPr>
      <w:r w:rsidRPr="00D92C04">
        <w:rPr>
          <w:sz w:val="24"/>
          <w:szCs w:val="24"/>
        </w:rPr>
        <w:t>- 1 участок для огородничества (0,12%);</w:t>
      </w:r>
    </w:p>
    <w:p w14:paraId="51B4796F" w14:textId="77777777" w:rsidR="00D92C04" w:rsidRPr="00D92C04" w:rsidRDefault="00D92C04" w:rsidP="00DE3563">
      <w:pPr>
        <w:ind w:firstLine="567"/>
        <w:jc w:val="both"/>
        <w:rPr>
          <w:sz w:val="24"/>
          <w:szCs w:val="24"/>
        </w:rPr>
      </w:pPr>
      <w:r w:rsidRPr="00D92C04">
        <w:rPr>
          <w:sz w:val="24"/>
          <w:szCs w:val="24"/>
        </w:rPr>
        <w:t>-1 участок для ведения личного подсобного хозяйства на полевых участках (0,12%).</w:t>
      </w:r>
    </w:p>
    <w:p w14:paraId="13A38912" w14:textId="77777777" w:rsidR="00D92C04" w:rsidRPr="00D92C04" w:rsidRDefault="00D92C04" w:rsidP="00DE3563">
      <w:pPr>
        <w:ind w:firstLine="567"/>
        <w:jc w:val="both"/>
        <w:rPr>
          <w:sz w:val="24"/>
          <w:szCs w:val="24"/>
        </w:rPr>
      </w:pPr>
      <w:r w:rsidRPr="00D92C04">
        <w:rPr>
          <w:sz w:val="24"/>
          <w:szCs w:val="24"/>
        </w:rPr>
        <w:t xml:space="preserve">Общая площадью предоставленных участков - 98 га. </w:t>
      </w:r>
    </w:p>
    <w:p w14:paraId="03CE20AE" w14:textId="77777777" w:rsidR="00D92C04" w:rsidRPr="00D92C04" w:rsidRDefault="00D92C04" w:rsidP="00DE3563">
      <w:pPr>
        <w:ind w:firstLine="567"/>
        <w:jc w:val="both"/>
        <w:rPr>
          <w:sz w:val="24"/>
          <w:szCs w:val="24"/>
        </w:rPr>
      </w:pPr>
      <w:r w:rsidRPr="00D92C04">
        <w:rPr>
          <w:sz w:val="24"/>
          <w:szCs w:val="24"/>
        </w:rPr>
        <w:t xml:space="preserve">В 2020 году предоставлен 31 земельный участок. Предстоит предоставить земельные участки 353 многодетным семьям ориентировочной площадью 35 га. </w:t>
      </w:r>
    </w:p>
    <w:p w14:paraId="15C85BFA" w14:textId="77777777" w:rsidR="00D92C04" w:rsidRPr="00D92C04" w:rsidRDefault="00D92C04" w:rsidP="00DE3563">
      <w:pPr>
        <w:ind w:firstLine="709"/>
        <w:jc w:val="both"/>
        <w:rPr>
          <w:sz w:val="24"/>
          <w:szCs w:val="24"/>
        </w:rPr>
      </w:pPr>
      <w:r w:rsidRPr="00D92C04">
        <w:rPr>
          <w:sz w:val="24"/>
          <w:szCs w:val="24"/>
        </w:rPr>
        <w:t>Обеспеченность многодетных семей земельными участками составляет 71 %.</w:t>
      </w:r>
    </w:p>
    <w:p w14:paraId="427D321A" w14:textId="77777777" w:rsidR="00D92C04" w:rsidRPr="00D92C04" w:rsidRDefault="00D92C04" w:rsidP="00DE3563">
      <w:pPr>
        <w:ind w:firstLine="567"/>
        <w:jc w:val="both"/>
        <w:rPr>
          <w:sz w:val="24"/>
          <w:szCs w:val="24"/>
        </w:rPr>
      </w:pPr>
      <w:r w:rsidRPr="00D92C04">
        <w:rPr>
          <w:sz w:val="24"/>
          <w:szCs w:val="24"/>
        </w:rPr>
        <w:t xml:space="preserve">Право собственности зарегистрировано многодетными семьями на 830 земельных участках (96%).  </w:t>
      </w:r>
    </w:p>
    <w:p w14:paraId="57F7F6B2" w14:textId="24B51F64" w:rsidR="00D92C04" w:rsidRPr="00D92C04" w:rsidRDefault="00D92C04" w:rsidP="00DE3563">
      <w:pPr>
        <w:ind w:firstLine="567"/>
        <w:jc w:val="both"/>
        <w:rPr>
          <w:sz w:val="24"/>
          <w:szCs w:val="24"/>
        </w:rPr>
      </w:pPr>
      <w:r w:rsidRPr="00D92C04">
        <w:rPr>
          <w:sz w:val="24"/>
          <w:szCs w:val="24"/>
        </w:rPr>
        <w:t>В 2020 году зарегистрировано право муниципальной собственности Чебоксарского района на 2 земельных участка общей площадью 4,2 га. Проведены работы п</w:t>
      </w:r>
      <w:r w:rsidR="00DE3563">
        <w:rPr>
          <w:sz w:val="24"/>
          <w:szCs w:val="24"/>
        </w:rPr>
        <w:t xml:space="preserve">о межеванию земельных участков </w:t>
      </w:r>
      <w:r w:rsidRPr="00D92C04">
        <w:rPr>
          <w:sz w:val="24"/>
          <w:szCs w:val="24"/>
        </w:rPr>
        <w:t xml:space="preserve">для предоставления их многодетным семьям Кугесьского сельского поселения. </w:t>
      </w:r>
    </w:p>
    <w:p w14:paraId="5EBFF00A" w14:textId="3F79EA66" w:rsidR="00D92C04" w:rsidRPr="00D92C04" w:rsidRDefault="00DE3563" w:rsidP="00DE3563">
      <w:pPr>
        <w:ind w:firstLine="567"/>
        <w:jc w:val="both"/>
        <w:rPr>
          <w:sz w:val="24"/>
          <w:szCs w:val="24"/>
        </w:rPr>
      </w:pPr>
      <w:r>
        <w:rPr>
          <w:sz w:val="24"/>
          <w:szCs w:val="24"/>
        </w:rPr>
        <w:t xml:space="preserve">В прошлом году </w:t>
      </w:r>
      <w:r w:rsidR="00D92C04" w:rsidRPr="00D92C04">
        <w:rPr>
          <w:sz w:val="24"/>
          <w:szCs w:val="24"/>
        </w:rPr>
        <w:t xml:space="preserve">поставлены на учет земельные участки из земель сельскохозяйственного назначения общей площадью 20 га для включения их в границы населенных пунктов и последующего предоставления многодетным семьям (в </w:t>
      </w:r>
      <w:proofErr w:type="spellStart"/>
      <w:r w:rsidR="00D92C04" w:rsidRPr="00D92C04">
        <w:rPr>
          <w:sz w:val="24"/>
          <w:szCs w:val="24"/>
        </w:rPr>
        <w:t>т.ч</w:t>
      </w:r>
      <w:proofErr w:type="spellEnd"/>
      <w:r w:rsidR="00D92C04" w:rsidRPr="00D92C04">
        <w:rPr>
          <w:sz w:val="24"/>
          <w:szCs w:val="24"/>
        </w:rPr>
        <w:t>. 5 га около</w:t>
      </w:r>
      <w:r>
        <w:rPr>
          <w:sz w:val="24"/>
          <w:szCs w:val="24"/>
        </w:rPr>
        <w:t xml:space="preserve"> </w:t>
      </w:r>
      <w:proofErr w:type="spellStart"/>
      <w:r w:rsidR="00D92C04" w:rsidRPr="00D92C04">
        <w:rPr>
          <w:sz w:val="24"/>
          <w:szCs w:val="24"/>
        </w:rPr>
        <w:t>д.Тренькасы</w:t>
      </w:r>
      <w:proofErr w:type="spellEnd"/>
      <w:r w:rsidR="00D92C04" w:rsidRPr="00D92C04">
        <w:rPr>
          <w:sz w:val="24"/>
          <w:szCs w:val="24"/>
        </w:rPr>
        <w:t xml:space="preserve"> Шинерпосинского сельского поселения, 11 га около д. </w:t>
      </w:r>
      <w:proofErr w:type="spellStart"/>
      <w:r w:rsidR="00D92C04" w:rsidRPr="00D92C04">
        <w:rPr>
          <w:sz w:val="24"/>
          <w:szCs w:val="24"/>
        </w:rPr>
        <w:t>Онгапось</w:t>
      </w:r>
      <w:proofErr w:type="spellEnd"/>
      <w:r w:rsidR="00D92C04" w:rsidRPr="00D92C04">
        <w:rPr>
          <w:sz w:val="24"/>
          <w:szCs w:val="24"/>
        </w:rPr>
        <w:t xml:space="preserve"> Вурман-Сюктерского сельского поселения, 4 га вблизи д. </w:t>
      </w:r>
      <w:proofErr w:type="spellStart"/>
      <w:r w:rsidR="00D92C04" w:rsidRPr="00D92C04">
        <w:rPr>
          <w:sz w:val="24"/>
          <w:szCs w:val="24"/>
        </w:rPr>
        <w:t>Клычево</w:t>
      </w:r>
      <w:proofErr w:type="spellEnd"/>
      <w:r w:rsidR="00D92C04" w:rsidRPr="00D92C04">
        <w:rPr>
          <w:sz w:val="24"/>
          <w:szCs w:val="24"/>
        </w:rPr>
        <w:t xml:space="preserve"> Абашевского сельского поселения). </w:t>
      </w:r>
    </w:p>
    <w:p w14:paraId="0468A69F" w14:textId="0FF857D3" w:rsidR="00D92C04" w:rsidRPr="00D92C04" w:rsidRDefault="00D92C04" w:rsidP="00DE3563">
      <w:pPr>
        <w:ind w:firstLine="567"/>
        <w:jc w:val="both"/>
        <w:rPr>
          <w:sz w:val="24"/>
          <w:szCs w:val="24"/>
        </w:rPr>
      </w:pPr>
      <w:r w:rsidRPr="00D92C04">
        <w:rPr>
          <w:sz w:val="24"/>
          <w:szCs w:val="24"/>
        </w:rPr>
        <w:t xml:space="preserve">В 2021 году планируется предоставление около 90 земельных участков, в </w:t>
      </w:r>
      <w:proofErr w:type="spellStart"/>
      <w:r w:rsidRPr="00D92C04">
        <w:rPr>
          <w:sz w:val="24"/>
          <w:szCs w:val="24"/>
        </w:rPr>
        <w:t>т.ч</w:t>
      </w:r>
      <w:proofErr w:type="spellEnd"/>
      <w:r w:rsidRPr="00D92C04">
        <w:rPr>
          <w:sz w:val="24"/>
          <w:szCs w:val="24"/>
        </w:rPr>
        <w:t>. на территориях: Сирмапосинского с</w:t>
      </w:r>
      <w:r w:rsidR="00DE3563">
        <w:rPr>
          <w:sz w:val="24"/>
          <w:szCs w:val="24"/>
        </w:rPr>
        <w:t xml:space="preserve">ельского поселения 10 участков в </w:t>
      </w:r>
      <w:r w:rsidRPr="00D92C04">
        <w:rPr>
          <w:sz w:val="24"/>
          <w:szCs w:val="24"/>
        </w:rPr>
        <w:t xml:space="preserve">д. Большое Янгильдино, Кугесьского сельского поселения – 10 </w:t>
      </w:r>
      <w:proofErr w:type="gramStart"/>
      <w:r w:rsidRPr="00D92C04">
        <w:rPr>
          <w:sz w:val="24"/>
          <w:szCs w:val="24"/>
        </w:rPr>
        <w:t>участков  в</w:t>
      </w:r>
      <w:proofErr w:type="gramEnd"/>
      <w:r w:rsidRPr="00D92C04">
        <w:rPr>
          <w:sz w:val="24"/>
          <w:szCs w:val="24"/>
        </w:rPr>
        <w:t xml:space="preserve"> </w:t>
      </w:r>
      <w:proofErr w:type="spellStart"/>
      <w:r w:rsidRPr="00D92C04">
        <w:rPr>
          <w:sz w:val="24"/>
          <w:szCs w:val="24"/>
        </w:rPr>
        <w:t>п.Кугеси</w:t>
      </w:r>
      <w:proofErr w:type="spellEnd"/>
      <w:r w:rsidRPr="00D92C04">
        <w:rPr>
          <w:sz w:val="24"/>
          <w:szCs w:val="24"/>
        </w:rPr>
        <w:t xml:space="preserve">, в </w:t>
      </w:r>
      <w:proofErr w:type="spellStart"/>
      <w:r w:rsidRPr="00D92C04">
        <w:rPr>
          <w:sz w:val="24"/>
          <w:szCs w:val="24"/>
        </w:rPr>
        <w:t>Сарабакасинском</w:t>
      </w:r>
      <w:proofErr w:type="spellEnd"/>
      <w:r w:rsidRPr="00D92C04">
        <w:rPr>
          <w:sz w:val="24"/>
          <w:szCs w:val="24"/>
        </w:rPr>
        <w:t xml:space="preserve">  сельском поселении – 35 участков в </w:t>
      </w:r>
      <w:proofErr w:type="spellStart"/>
      <w:r w:rsidRPr="00D92C04">
        <w:rPr>
          <w:sz w:val="24"/>
          <w:szCs w:val="24"/>
        </w:rPr>
        <w:t>д.Сятракасы</w:t>
      </w:r>
      <w:proofErr w:type="spellEnd"/>
      <w:r w:rsidRPr="00D92C04">
        <w:rPr>
          <w:sz w:val="24"/>
          <w:szCs w:val="24"/>
        </w:rPr>
        <w:t xml:space="preserve">, в </w:t>
      </w:r>
      <w:proofErr w:type="spellStart"/>
      <w:r w:rsidRPr="00D92C04">
        <w:rPr>
          <w:sz w:val="24"/>
          <w:szCs w:val="24"/>
        </w:rPr>
        <w:t>Синьяльском</w:t>
      </w:r>
      <w:proofErr w:type="spellEnd"/>
      <w:r w:rsidRPr="00D92C04">
        <w:rPr>
          <w:sz w:val="24"/>
          <w:szCs w:val="24"/>
        </w:rPr>
        <w:t xml:space="preserve"> сельском поселении – 15 участков в  д. Ильбеши, </w:t>
      </w:r>
      <w:proofErr w:type="spellStart"/>
      <w:r w:rsidRPr="00D92C04">
        <w:rPr>
          <w:sz w:val="24"/>
          <w:szCs w:val="24"/>
        </w:rPr>
        <w:t>д.Янашкасы</w:t>
      </w:r>
      <w:proofErr w:type="spellEnd"/>
      <w:r w:rsidRPr="00D92C04">
        <w:rPr>
          <w:sz w:val="24"/>
          <w:szCs w:val="24"/>
        </w:rPr>
        <w:t xml:space="preserve">, в </w:t>
      </w:r>
      <w:proofErr w:type="spellStart"/>
      <w:r w:rsidRPr="00D92C04">
        <w:rPr>
          <w:sz w:val="24"/>
          <w:szCs w:val="24"/>
        </w:rPr>
        <w:t>Шинерпосинском</w:t>
      </w:r>
      <w:proofErr w:type="spellEnd"/>
      <w:r w:rsidRPr="00D92C04">
        <w:rPr>
          <w:sz w:val="24"/>
          <w:szCs w:val="24"/>
        </w:rPr>
        <w:t xml:space="preserve"> сельском поселении – 3  участка в д. </w:t>
      </w:r>
      <w:proofErr w:type="spellStart"/>
      <w:r w:rsidRPr="00D92C04">
        <w:rPr>
          <w:sz w:val="24"/>
          <w:szCs w:val="24"/>
        </w:rPr>
        <w:t>Сарадакасы</w:t>
      </w:r>
      <w:proofErr w:type="spellEnd"/>
      <w:r w:rsidRPr="00D92C04">
        <w:rPr>
          <w:sz w:val="24"/>
          <w:szCs w:val="24"/>
        </w:rPr>
        <w:t xml:space="preserve">, </w:t>
      </w:r>
      <w:proofErr w:type="spellStart"/>
      <w:r w:rsidRPr="00D92C04">
        <w:rPr>
          <w:sz w:val="24"/>
          <w:szCs w:val="24"/>
        </w:rPr>
        <w:t>д.Мерешпоси</w:t>
      </w:r>
      <w:proofErr w:type="spellEnd"/>
      <w:r w:rsidRPr="00D92C04">
        <w:rPr>
          <w:sz w:val="24"/>
          <w:szCs w:val="24"/>
        </w:rPr>
        <w:t xml:space="preserve">, в </w:t>
      </w:r>
      <w:proofErr w:type="spellStart"/>
      <w:r w:rsidRPr="00D92C04">
        <w:rPr>
          <w:sz w:val="24"/>
          <w:szCs w:val="24"/>
        </w:rPr>
        <w:t>Акулевском</w:t>
      </w:r>
      <w:proofErr w:type="spellEnd"/>
      <w:r w:rsidRPr="00D92C04">
        <w:rPr>
          <w:sz w:val="24"/>
          <w:szCs w:val="24"/>
        </w:rPr>
        <w:t xml:space="preserve"> сельском поселении – 20 участков.</w:t>
      </w:r>
    </w:p>
    <w:p w14:paraId="3DCCE652" w14:textId="77777777" w:rsidR="00D92C04" w:rsidRPr="00D92C04" w:rsidRDefault="00D92C04" w:rsidP="00DE3563">
      <w:pPr>
        <w:ind w:firstLine="567"/>
        <w:jc w:val="both"/>
        <w:rPr>
          <w:sz w:val="24"/>
          <w:szCs w:val="24"/>
        </w:rPr>
      </w:pPr>
      <w:r w:rsidRPr="00D92C04">
        <w:rPr>
          <w:sz w:val="24"/>
          <w:szCs w:val="24"/>
        </w:rPr>
        <w:t xml:space="preserve">В настоящее время ведутся работы по постановке на государственный учет земельных участков в Синьял-Покровском поселении (4 участка), </w:t>
      </w:r>
      <w:proofErr w:type="spellStart"/>
      <w:r w:rsidRPr="00D92C04">
        <w:rPr>
          <w:sz w:val="24"/>
          <w:szCs w:val="24"/>
        </w:rPr>
        <w:t>Шинерпосинском</w:t>
      </w:r>
      <w:proofErr w:type="spellEnd"/>
      <w:r w:rsidRPr="00D92C04">
        <w:rPr>
          <w:sz w:val="24"/>
          <w:szCs w:val="24"/>
        </w:rPr>
        <w:t xml:space="preserve"> поселении (2 участка). Ведутся работы по изменению генеральных планов сельских поселений и включению земельных участков в границы населенных пунктов в </w:t>
      </w:r>
      <w:proofErr w:type="spellStart"/>
      <w:r w:rsidRPr="00D92C04">
        <w:rPr>
          <w:sz w:val="24"/>
          <w:szCs w:val="24"/>
        </w:rPr>
        <w:t>Вурман-Сюктерском</w:t>
      </w:r>
      <w:proofErr w:type="spellEnd"/>
      <w:r w:rsidRPr="00D92C04">
        <w:rPr>
          <w:sz w:val="24"/>
          <w:szCs w:val="24"/>
        </w:rPr>
        <w:t xml:space="preserve">, Атлашевском, </w:t>
      </w:r>
      <w:proofErr w:type="spellStart"/>
      <w:r w:rsidRPr="00D92C04">
        <w:rPr>
          <w:sz w:val="24"/>
          <w:szCs w:val="24"/>
        </w:rPr>
        <w:t>Акулевском</w:t>
      </w:r>
      <w:proofErr w:type="spellEnd"/>
      <w:r w:rsidRPr="00D92C04">
        <w:rPr>
          <w:sz w:val="24"/>
          <w:szCs w:val="24"/>
        </w:rPr>
        <w:t xml:space="preserve">, </w:t>
      </w:r>
      <w:proofErr w:type="spellStart"/>
      <w:r w:rsidRPr="00D92C04">
        <w:rPr>
          <w:sz w:val="24"/>
          <w:szCs w:val="24"/>
        </w:rPr>
        <w:t>Шинерпосинском</w:t>
      </w:r>
      <w:proofErr w:type="spellEnd"/>
      <w:r w:rsidRPr="00D92C04">
        <w:rPr>
          <w:sz w:val="24"/>
          <w:szCs w:val="24"/>
        </w:rPr>
        <w:t xml:space="preserve">  сельских  поселениях, для последующего предоставления земельных участков многодетным семьям.  </w:t>
      </w:r>
    </w:p>
    <w:p w14:paraId="78ACB958" w14:textId="77777777" w:rsidR="00D92C04" w:rsidRPr="00D92C04" w:rsidRDefault="00D92C04" w:rsidP="00DE3563">
      <w:pPr>
        <w:ind w:firstLine="720"/>
        <w:jc w:val="both"/>
        <w:rPr>
          <w:sz w:val="24"/>
          <w:szCs w:val="24"/>
        </w:rPr>
      </w:pPr>
      <w:r w:rsidRPr="00D92C04">
        <w:rPr>
          <w:sz w:val="24"/>
          <w:szCs w:val="24"/>
        </w:rPr>
        <w:t>На сегодняшний день 754 участка, предоставленные многодетным семьям) обеспечены инженерной инфраструктурой, в частности:</w:t>
      </w:r>
    </w:p>
    <w:p w14:paraId="154F51D8" w14:textId="77777777" w:rsidR="00D92C04" w:rsidRPr="00D92C04" w:rsidRDefault="00D92C04" w:rsidP="00DE3563">
      <w:pPr>
        <w:ind w:firstLine="720"/>
        <w:jc w:val="both"/>
        <w:rPr>
          <w:sz w:val="24"/>
          <w:szCs w:val="24"/>
        </w:rPr>
      </w:pPr>
      <w:r w:rsidRPr="00D92C04">
        <w:rPr>
          <w:sz w:val="24"/>
          <w:szCs w:val="24"/>
        </w:rPr>
        <w:t>электроснабжением – 608 участков;</w:t>
      </w:r>
    </w:p>
    <w:p w14:paraId="1F037C19" w14:textId="77777777" w:rsidR="00D92C04" w:rsidRPr="00D92C04" w:rsidRDefault="00D92C04" w:rsidP="00DE3563">
      <w:pPr>
        <w:ind w:firstLine="720"/>
        <w:jc w:val="both"/>
        <w:rPr>
          <w:sz w:val="24"/>
          <w:szCs w:val="24"/>
        </w:rPr>
      </w:pPr>
      <w:r w:rsidRPr="00D92C04">
        <w:rPr>
          <w:sz w:val="24"/>
          <w:szCs w:val="24"/>
        </w:rPr>
        <w:t>водоснабжением – 220 участков;</w:t>
      </w:r>
    </w:p>
    <w:p w14:paraId="63BCA080" w14:textId="77777777" w:rsidR="00D92C04" w:rsidRPr="00D92C04" w:rsidRDefault="00D92C04" w:rsidP="00DE3563">
      <w:pPr>
        <w:ind w:firstLine="720"/>
        <w:jc w:val="both"/>
        <w:rPr>
          <w:sz w:val="24"/>
          <w:szCs w:val="24"/>
        </w:rPr>
      </w:pPr>
      <w:r w:rsidRPr="00D92C04">
        <w:rPr>
          <w:sz w:val="24"/>
          <w:szCs w:val="24"/>
        </w:rPr>
        <w:t>газоснабжением – 217 участков (59 участков в 2020 году);</w:t>
      </w:r>
    </w:p>
    <w:p w14:paraId="56662B09" w14:textId="77777777" w:rsidR="00D92C04" w:rsidRPr="00D92C04" w:rsidRDefault="00D92C04" w:rsidP="00DE3563">
      <w:pPr>
        <w:ind w:firstLine="720"/>
        <w:jc w:val="both"/>
        <w:rPr>
          <w:sz w:val="24"/>
          <w:szCs w:val="24"/>
        </w:rPr>
      </w:pPr>
      <w:r w:rsidRPr="00D92C04">
        <w:rPr>
          <w:sz w:val="24"/>
          <w:szCs w:val="24"/>
        </w:rPr>
        <w:t>дорогами с твердым покрытием – 98 участков.</w:t>
      </w:r>
    </w:p>
    <w:p w14:paraId="288DDEA0" w14:textId="454DF1B3" w:rsidR="00D92C04" w:rsidRPr="00D92C04" w:rsidRDefault="00D92C04" w:rsidP="00DE3563">
      <w:pPr>
        <w:ind w:firstLine="720"/>
        <w:jc w:val="both"/>
        <w:rPr>
          <w:sz w:val="24"/>
          <w:szCs w:val="24"/>
        </w:rPr>
      </w:pPr>
      <w:r w:rsidRPr="00D92C04">
        <w:rPr>
          <w:sz w:val="24"/>
          <w:szCs w:val="24"/>
        </w:rPr>
        <w:t xml:space="preserve">Подготавливается проектная документация на газификацию                             д. Байсубаково, д. </w:t>
      </w:r>
      <w:proofErr w:type="spellStart"/>
      <w:r w:rsidRPr="00D92C04">
        <w:rPr>
          <w:sz w:val="24"/>
          <w:szCs w:val="24"/>
        </w:rPr>
        <w:t>Завражное</w:t>
      </w:r>
      <w:proofErr w:type="spellEnd"/>
      <w:r w:rsidRPr="00D92C04">
        <w:rPr>
          <w:sz w:val="24"/>
          <w:szCs w:val="24"/>
        </w:rPr>
        <w:t xml:space="preserve">, п. Новое Атлашево, д. Ердово, д. Чиршкасы (Сирмапосинское поселение), д. </w:t>
      </w:r>
      <w:proofErr w:type="spellStart"/>
      <w:r w:rsidRPr="00D92C04">
        <w:rPr>
          <w:sz w:val="24"/>
          <w:szCs w:val="24"/>
        </w:rPr>
        <w:t>Питикасы</w:t>
      </w:r>
      <w:proofErr w:type="spellEnd"/>
      <w:r w:rsidRPr="00D92C04">
        <w:rPr>
          <w:sz w:val="24"/>
          <w:szCs w:val="24"/>
        </w:rPr>
        <w:t xml:space="preserve">. Проходят государственную экспертизу проекты строительство сетей водоснабжения и водоотведения массивы земель, выделенных для многодетных семей в д. </w:t>
      </w:r>
      <w:proofErr w:type="spellStart"/>
      <w:r w:rsidRPr="00D92C04">
        <w:rPr>
          <w:sz w:val="24"/>
          <w:szCs w:val="24"/>
        </w:rPr>
        <w:t>Завражное</w:t>
      </w:r>
      <w:proofErr w:type="spellEnd"/>
      <w:r w:rsidRPr="00D92C04">
        <w:rPr>
          <w:sz w:val="24"/>
          <w:szCs w:val="24"/>
        </w:rPr>
        <w:t>, д. Байсубаково, п. Новое Атлашево. Реализация данных проектов позволит обеспечить водоснабжением 173 земельных участка и водоотведением 43 участка.</w:t>
      </w:r>
    </w:p>
    <w:p w14:paraId="2020449A" w14:textId="5A3E34C5" w:rsidR="00D92C04" w:rsidRPr="00DE3563" w:rsidRDefault="00D92C04" w:rsidP="00DE3563">
      <w:pPr>
        <w:ind w:firstLine="720"/>
        <w:jc w:val="both"/>
        <w:rPr>
          <w:sz w:val="24"/>
          <w:szCs w:val="24"/>
        </w:rPr>
      </w:pPr>
      <w:r w:rsidRPr="00D92C04">
        <w:rPr>
          <w:sz w:val="24"/>
          <w:szCs w:val="24"/>
        </w:rPr>
        <w:t>Также ведется работа по электроснабжению участков в п. Новое Атлашево. Энергоснабжению подлежат 43 участка.</w:t>
      </w:r>
    </w:p>
    <w:p w14:paraId="10129A2F" w14:textId="77777777" w:rsidR="00D92C04" w:rsidRPr="00D92C04" w:rsidRDefault="00D92C04" w:rsidP="00DE3563">
      <w:pPr>
        <w:ind w:firstLine="708"/>
        <w:jc w:val="both"/>
        <w:rPr>
          <w:sz w:val="24"/>
          <w:szCs w:val="24"/>
        </w:rPr>
      </w:pPr>
      <w:r w:rsidRPr="00D92C04">
        <w:rPr>
          <w:sz w:val="24"/>
          <w:szCs w:val="24"/>
        </w:rPr>
        <w:t xml:space="preserve">На территории района за 2020 года за счет всех источников финансирования введено в эксплуатацию 28 100 </w:t>
      </w:r>
      <w:proofErr w:type="spellStart"/>
      <w:r w:rsidRPr="00D92C04">
        <w:rPr>
          <w:sz w:val="24"/>
          <w:szCs w:val="24"/>
        </w:rPr>
        <w:t>кв.м</w:t>
      </w:r>
      <w:proofErr w:type="spellEnd"/>
      <w:r w:rsidRPr="00D92C04">
        <w:rPr>
          <w:sz w:val="24"/>
          <w:szCs w:val="24"/>
        </w:rPr>
        <w:t xml:space="preserve">. жилья </w:t>
      </w:r>
      <w:proofErr w:type="gramStart"/>
      <w:r w:rsidRPr="00D92C04">
        <w:rPr>
          <w:sz w:val="24"/>
          <w:szCs w:val="24"/>
        </w:rPr>
        <w:t>т(</w:t>
      </w:r>
      <w:proofErr w:type="gramEnd"/>
      <w:r w:rsidRPr="00D92C04">
        <w:rPr>
          <w:sz w:val="24"/>
          <w:szCs w:val="24"/>
        </w:rPr>
        <w:t xml:space="preserve">ИЖС-28 100 кв. м., МКД-0 </w:t>
      </w:r>
      <w:proofErr w:type="spellStart"/>
      <w:r w:rsidRPr="00D92C04">
        <w:rPr>
          <w:sz w:val="24"/>
          <w:szCs w:val="24"/>
        </w:rPr>
        <w:t>кв.м</w:t>
      </w:r>
      <w:proofErr w:type="spellEnd"/>
      <w:r w:rsidRPr="00D92C04">
        <w:rPr>
          <w:sz w:val="24"/>
          <w:szCs w:val="24"/>
        </w:rPr>
        <w:t xml:space="preserve">). </w:t>
      </w:r>
    </w:p>
    <w:p w14:paraId="34B1AE4E" w14:textId="77777777" w:rsidR="00D92C04" w:rsidRPr="00D92C04" w:rsidRDefault="00D92C04" w:rsidP="00DE3563">
      <w:pPr>
        <w:ind w:firstLine="708"/>
        <w:jc w:val="both"/>
        <w:rPr>
          <w:b/>
          <w:bCs/>
          <w:sz w:val="24"/>
          <w:szCs w:val="24"/>
        </w:rPr>
      </w:pPr>
      <w:r w:rsidRPr="00D92C04">
        <w:rPr>
          <w:sz w:val="24"/>
          <w:szCs w:val="24"/>
        </w:rPr>
        <w:t xml:space="preserve">В 1 квартале 2021 года ожидается ввести один многоквартирный дом: с. Ишлеи – застройщик ООО «СК Глобус» общей площадью 2030,4 </w:t>
      </w:r>
      <w:proofErr w:type="spellStart"/>
      <w:r w:rsidRPr="00D92C04">
        <w:rPr>
          <w:sz w:val="24"/>
          <w:szCs w:val="24"/>
        </w:rPr>
        <w:t>кв.м</w:t>
      </w:r>
      <w:proofErr w:type="spellEnd"/>
      <w:r w:rsidRPr="00D92C04">
        <w:rPr>
          <w:sz w:val="24"/>
          <w:szCs w:val="24"/>
        </w:rPr>
        <w:t>.</w:t>
      </w:r>
    </w:p>
    <w:p w14:paraId="1F78A6C7" w14:textId="77777777" w:rsidR="00D92C04" w:rsidRPr="00D92C04" w:rsidRDefault="00D92C04" w:rsidP="00DE3563">
      <w:pPr>
        <w:pStyle w:val="2"/>
        <w:tabs>
          <w:tab w:val="num" w:pos="0"/>
        </w:tabs>
        <w:spacing w:after="0" w:line="240" w:lineRule="auto"/>
        <w:ind w:left="0" w:firstLine="709"/>
        <w:jc w:val="both"/>
        <w:rPr>
          <w:sz w:val="24"/>
          <w:szCs w:val="24"/>
        </w:rPr>
      </w:pPr>
      <w:r w:rsidRPr="00D92C04">
        <w:rPr>
          <w:sz w:val="24"/>
          <w:szCs w:val="24"/>
        </w:rPr>
        <w:t xml:space="preserve">Подрядными организациями, ООО «СК </w:t>
      </w:r>
      <w:proofErr w:type="spellStart"/>
      <w:r w:rsidRPr="00D92C04">
        <w:rPr>
          <w:sz w:val="24"/>
          <w:szCs w:val="24"/>
        </w:rPr>
        <w:t>Стройтранс</w:t>
      </w:r>
      <w:proofErr w:type="spellEnd"/>
      <w:r w:rsidRPr="00D92C04">
        <w:rPr>
          <w:sz w:val="24"/>
          <w:szCs w:val="24"/>
        </w:rPr>
        <w:t xml:space="preserve">» и ООО «СК </w:t>
      </w:r>
      <w:proofErr w:type="spellStart"/>
      <w:r w:rsidRPr="00D92C04">
        <w:rPr>
          <w:sz w:val="24"/>
          <w:szCs w:val="24"/>
        </w:rPr>
        <w:t>Алсер</w:t>
      </w:r>
      <w:proofErr w:type="spellEnd"/>
      <w:r w:rsidRPr="00D92C04">
        <w:rPr>
          <w:sz w:val="24"/>
          <w:szCs w:val="24"/>
        </w:rPr>
        <w:t xml:space="preserve"> Строй», занимающимися содержанием автомобильных дорог общего пользования местного значения предусмотрены финансовые средства на устранение </w:t>
      </w:r>
      <w:proofErr w:type="spellStart"/>
      <w:r w:rsidRPr="00D92C04">
        <w:rPr>
          <w:sz w:val="24"/>
          <w:szCs w:val="24"/>
        </w:rPr>
        <w:t>ямочности</w:t>
      </w:r>
      <w:proofErr w:type="spellEnd"/>
      <w:r w:rsidRPr="00D92C04">
        <w:rPr>
          <w:sz w:val="24"/>
          <w:szCs w:val="24"/>
        </w:rPr>
        <w:t xml:space="preserve"> и других дефектов на проезжей части автодорог в общей сумме 14433,62 тыс. руб., что позволило произвести вышеуказанные работы на общей площади 27,5 тыс. кв. м.</w:t>
      </w:r>
    </w:p>
    <w:p w14:paraId="6CD97045" w14:textId="1F7B541E" w:rsidR="00D92C04" w:rsidRPr="00DE3563" w:rsidRDefault="00D92C04" w:rsidP="00DE3563">
      <w:pPr>
        <w:pStyle w:val="2"/>
        <w:tabs>
          <w:tab w:val="num" w:pos="0"/>
        </w:tabs>
        <w:spacing w:after="0" w:line="240" w:lineRule="auto"/>
        <w:ind w:left="0" w:firstLine="709"/>
        <w:jc w:val="both"/>
        <w:rPr>
          <w:sz w:val="24"/>
          <w:szCs w:val="24"/>
        </w:rPr>
      </w:pPr>
      <w:r w:rsidRPr="00D92C04">
        <w:rPr>
          <w:sz w:val="24"/>
          <w:szCs w:val="24"/>
        </w:rPr>
        <w:t xml:space="preserve">В настоящее время подрядными организациями ведутся работы по устранению </w:t>
      </w:r>
      <w:proofErr w:type="spellStart"/>
      <w:r w:rsidRPr="00D92C04">
        <w:rPr>
          <w:sz w:val="24"/>
          <w:szCs w:val="24"/>
        </w:rPr>
        <w:t>ямочности</w:t>
      </w:r>
      <w:proofErr w:type="spellEnd"/>
      <w:r w:rsidRPr="00D92C04">
        <w:rPr>
          <w:sz w:val="24"/>
          <w:szCs w:val="24"/>
        </w:rPr>
        <w:t xml:space="preserve"> с использованием литого асфальта и методом обратной пропитки, так же с использованием горячего асфальтобетона. Покрашено 10 остановочных павильонов.</w:t>
      </w:r>
    </w:p>
    <w:p w14:paraId="7463DC29" w14:textId="7002E9BC" w:rsidR="00D92C04" w:rsidRPr="00D92C04" w:rsidRDefault="00D92C04" w:rsidP="00DE3563">
      <w:pPr>
        <w:ind w:firstLine="709"/>
        <w:jc w:val="both"/>
        <w:rPr>
          <w:sz w:val="24"/>
          <w:szCs w:val="24"/>
        </w:rPr>
      </w:pPr>
      <w:r w:rsidRPr="00D92C04">
        <w:rPr>
          <w:sz w:val="24"/>
          <w:szCs w:val="24"/>
        </w:rPr>
        <w:t>В рамках реализации федераль</w:t>
      </w:r>
      <w:r w:rsidR="00DE3563">
        <w:rPr>
          <w:sz w:val="24"/>
          <w:szCs w:val="24"/>
        </w:rPr>
        <w:t xml:space="preserve">ных и республиканских программ ведется работа по </w:t>
      </w:r>
      <w:r w:rsidRPr="00D92C04">
        <w:rPr>
          <w:sz w:val="24"/>
          <w:szCs w:val="24"/>
        </w:rPr>
        <w:t xml:space="preserve">улучшению жилищных условий граждан. </w:t>
      </w:r>
    </w:p>
    <w:p w14:paraId="3602051C" w14:textId="1330C9F8" w:rsidR="00D92C04" w:rsidRPr="00D92C04" w:rsidRDefault="00D92C04" w:rsidP="00DE3563">
      <w:pPr>
        <w:ind w:firstLine="709"/>
        <w:jc w:val="both"/>
        <w:rPr>
          <w:sz w:val="24"/>
          <w:szCs w:val="24"/>
        </w:rPr>
      </w:pPr>
      <w:r w:rsidRPr="00D92C04">
        <w:rPr>
          <w:sz w:val="24"/>
          <w:szCs w:val="24"/>
        </w:rPr>
        <w:t>Приобретены 13 квартир для детей –сирот. Также улучшили жилищные условия 25 молодые семьи</w:t>
      </w:r>
      <w:r w:rsidR="00DE3563">
        <w:rPr>
          <w:sz w:val="24"/>
          <w:szCs w:val="24"/>
        </w:rPr>
        <w:t xml:space="preserve">, 6 </w:t>
      </w:r>
      <w:r w:rsidRPr="00D92C04">
        <w:rPr>
          <w:sz w:val="24"/>
          <w:szCs w:val="24"/>
        </w:rPr>
        <w:t>ветераны боевых действий, 1 инвалид, 1 участник ликвидации последствий катастрофы на Чернобыльской АЭС.</w:t>
      </w:r>
    </w:p>
    <w:p w14:paraId="068AD286" w14:textId="77777777" w:rsidR="00D92C04" w:rsidRPr="00D92C04" w:rsidRDefault="00D92C04" w:rsidP="00DE3563">
      <w:pPr>
        <w:ind w:firstLine="709"/>
        <w:jc w:val="both"/>
        <w:rPr>
          <w:sz w:val="24"/>
          <w:szCs w:val="24"/>
        </w:rPr>
      </w:pPr>
      <w:r w:rsidRPr="00D92C04">
        <w:rPr>
          <w:sz w:val="24"/>
          <w:szCs w:val="24"/>
        </w:rPr>
        <w:t xml:space="preserve">В 2020 году проведен </w:t>
      </w:r>
      <w:r w:rsidRPr="00D92C04">
        <w:rPr>
          <w:bCs/>
          <w:sz w:val="24"/>
          <w:szCs w:val="24"/>
        </w:rPr>
        <w:t>капитальный ремонт в 19 многоквартирных домах общей площадью 23,8 тыс. кв. м., в которых проживают 1213 человек. Общий объем финансирования составил 16,4 млн. рублей. Выполнено 25 видов работ.</w:t>
      </w:r>
      <w:r w:rsidRPr="00D92C04">
        <w:rPr>
          <w:sz w:val="24"/>
          <w:szCs w:val="24"/>
        </w:rPr>
        <w:t xml:space="preserve"> Собираемость взносов на капитальный ремонт за 2020 год составила 91,23%. </w:t>
      </w:r>
      <w:r w:rsidRPr="00D92C04">
        <w:rPr>
          <w:bCs/>
          <w:sz w:val="24"/>
          <w:szCs w:val="24"/>
        </w:rPr>
        <w:t xml:space="preserve">В 2021 году запланирован капитальный ремонт в 13 многоквартирных домах общей площадью 28,1 тыс. кв. м., в которых проживают 934 человека. Общий объем финансирования программы в 2021 году составляет 16,6 млн. рублей. </w:t>
      </w:r>
    </w:p>
    <w:p w14:paraId="16BB1FDF" w14:textId="45BCF105" w:rsidR="00D92C04" w:rsidRPr="00D92C04" w:rsidRDefault="00D92C04" w:rsidP="00DE3563">
      <w:pPr>
        <w:ind w:firstLine="708"/>
        <w:jc w:val="both"/>
        <w:rPr>
          <w:bCs/>
          <w:sz w:val="24"/>
          <w:szCs w:val="24"/>
        </w:rPr>
      </w:pPr>
      <w:r w:rsidRPr="00D92C04">
        <w:rPr>
          <w:sz w:val="24"/>
          <w:szCs w:val="24"/>
        </w:rPr>
        <w:t>В 2020 году в рамках программы «</w:t>
      </w:r>
      <w:r w:rsidRPr="00D92C04">
        <w:rPr>
          <w:bCs/>
          <w:sz w:val="24"/>
          <w:szCs w:val="24"/>
        </w:rPr>
        <w:t xml:space="preserve">Формирование комфортной городской среды», благоустроено 1 дворовая территория в </w:t>
      </w:r>
      <w:proofErr w:type="spellStart"/>
      <w:r w:rsidRPr="00D92C04">
        <w:rPr>
          <w:bCs/>
          <w:sz w:val="24"/>
          <w:szCs w:val="24"/>
        </w:rPr>
        <w:t>д.Большие</w:t>
      </w:r>
      <w:proofErr w:type="spellEnd"/>
      <w:r w:rsidRPr="00D92C04">
        <w:rPr>
          <w:bCs/>
          <w:sz w:val="24"/>
          <w:szCs w:val="24"/>
        </w:rPr>
        <w:t xml:space="preserve"> Катраси и 1 общественное пространство в с.</w:t>
      </w:r>
      <w:r w:rsidR="00DE3563">
        <w:rPr>
          <w:bCs/>
          <w:sz w:val="24"/>
          <w:szCs w:val="24"/>
        </w:rPr>
        <w:t xml:space="preserve"> </w:t>
      </w:r>
      <w:r w:rsidRPr="00D92C04">
        <w:rPr>
          <w:bCs/>
          <w:sz w:val="24"/>
          <w:szCs w:val="24"/>
        </w:rPr>
        <w:t xml:space="preserve">Ишлеи с общей стоимостью 18,6 млн.руб. На 2021 год по результатам аукционов определены подрядчики по благоустройству общественных пространств в </w:t>
      </w:r>
      <w:proofErr w:type="spellStart"/>
      <w:r w:rsidRPr="00D92C04">
        <w:rPr>
          <w:bCs/>
          <w:sz w:val="24"/>
          <w:szCs w:val="24"/>
        </w:rPr>
        <w:t>д.Большие</w:t>
      </w:r>
      <w:proofErr w:type="spellEnd"/>
      <w:r w:rsidRPr="00D92C04">
        <w:rPr>
          <w:bCs/>
          <w:sz w:val="24"/>
          <w:szCs w:val="24"/>
        </w:rPr>
        <w:t xml:space="preserve"> Катраси и п.</w:t>
      </w:r>
      <w:r w:rsidR="00DE3563">
        <w:rPr>
          <w:bCs/>
          <w:sz w:val="24"/>
          <w:szCs w:val="24"/>
        </w:rPr>
        <w:t xml:space="preserve"> </w:t>
      </w:r>
      <w:r w:rsidRPr="00D92C04">
        <w:rPr>
          <w:bCs/>
          <w:sz w:val="24"/>
          <w:szCs w:val="24"/>
        </w:rPr>
        <w:t xml:space="preserve">Новое Атлашево на сумму 16,7 млн.руб. со сроками выполнения работ с мая по сентябрь. В рамках </w:t>
      </w:r>
      <w:r w:rsidR="00DE3563">
        <w:rPr>
          <w:bCs/>
          <w:sz w:val="24"/>
          <w:szCs w:val="24"/>
        </w:rPr>
        <w:t xml:space="preserve">реализации </w:t>
      </w:r>
      <w:r w:rsidRPr="00D92C04">
        <w:rPr>
          <w:bCs/>
          <w:sz w:val="24"/>
          <w:szCs w:val="24"/>
        </w:rPr>
        <w:t>Указа 139 в 2020 году благоустроены 19 объектов на 86,1 млн.руб.</w:t>
      </w:r>
    </w:p>
    <w:p w14:paraId="23C2628A" w14:textId="0188D2EA" w:rsidR="00D92C04" w:rsidRPr="00D92C04" w:rsidRDefault="00D92C04" w:rsidP="00DE3563">
      <w:pPr>
        <w:ind w:firstLine="720"/>
        <w:jc w:val="both"/>
        <w:rPr>
          <w:sz w:val="24"/>
          <w:szCs w:val="24"/>
        </w:rPr>
      </w:pPr>
      <w:r w:rsidRPr="00D92C04">
        <w:rPr>
          <w:sz w:val="24"/>
          <w:szCs w:val="24"/>
        </w:rPr>
        <w:t xml:space="preserve">На территории Чебоксарского района 145 артезианских скважин и 133 водонапорных башен находящихся в муниципальной собственности, водопроводных сетей 84,3 </w:t>
      </w:r>
      <w:proofErr w:type="gramStart"/>
      <w:r w:rsidRPr="00D92C04">
        <w:rPr>
          <w:sz w:val="24"/>
          <w:szCs w:val="24"/>
        </w:rPr>
        <w:t>км.,</w:t>
      </w:r>
      <w:proofErr w:type="gramEnd"/>
      <w:r w:rsidRPr="00D92C04">
        <w:rPr>
          <w:sz w:val="24"/>
          <w:szCs w:val="24"/>
        </w:rPr>
        <w:t xml:space="preserve"> более половина из них с физическим износом более 60 %.. Район участвует в республиканских адресных программах. В 2020 году произведен капитальный ремонт 11 артезианских скважин и водонапорных башен в </w:t>
      </w:r>
      <w:proofErr w:type="spellStart"/>
      <w:r w:rsidRPr="00D92C04">
        <w:rPr>
          <w:sz w:val="24"/>
          <w:szCs w:val="24"/>
        </w:rPr>
        <w:t>Вурман-Сюктерском</w:t>
      </w:r>
      <w:proofErr w:type="spellEnd"/>
      <w:r w:rsidRPr="00D92C04">
        <w:rPr>
          <w:sz w:val="24"/>
          <w:szCs w:val="24"/>
        </w:rPr>
        <w:t xml:space="preserve"> и </w:t>
      </w:r>
      <w:proofErr w:type="spellStart"/>
      <w:r w:rsidRPr="00D92C04">
        <w:rPr>
          <w:sz w:val="24"/>
          <w:szCs w:val="24"/>
        </w:rPr>
        <w:t>Кшаушском</w:t>
      </w:r>
      <w:proofErr w:type="spellEnd"/>
      <w:r w:rsidRPr="00D92C04">
        <w:rPr>
          <w:sz w:val="24"/>
          <w:szCs w:val="24"/>
        </w:rPr>
        <w:t xml:space="preserve"> с/п на общую сумму 10,2 млн.руб. Для участия в </w:t>
      </w:r>
      <w:r w:rsidR="00DE3563">
        <w:rPr>
          <w:sz w:val="24"/>
          <w:szCs w:val="24"/>
        </w:rPr>
        <w:t xml:space="preserve">программе на 2021 год </w:t>
      </w:r>
      <w:r w:rsidRPr="00D92C04">
        <w:rPr>
          <w:sz w:val="24"/>
          <w:szCs w:val="24"/>
        </w:rPr>
        <w:t xml:space="preserve">по капитальному ремонту 15 объектов изготовлены сметы и получены положительные заключения экспертизы. Произведено строительство системы централизованного водоснабжения в </w:t>
      </w:r>
      <w:proofErr w:type="spellStart"/>
      <w:r w:rsidRPr="00D92C04">
        <w:rPr>
          <w:sz w:val="24"/>
          <w:szCs w:val="24"/>
        </w:rPr>
        <w:t>Вурман-Сюктерском</w:t>
      </w:r>
      <w:proofErr w:type="spellEnd"/>
      <w:r w:rsidRPr="00D92C04">
        <w:rPr>
          <w:sz w:val="24"/>
          <w:szCs w:val="24"/>
        </w:rPr>
        <w:t xml:space="preserve"> и </w:t>
      </w:r>
      <w:proofErr w:type="spellStart"/>
      <w:r w:rsidRPr="00D92C04">
        <w:rPr>
          <w:sz w:val="24"/>
          <w:szCs w:val="24"/>
        </w:rPr>
        <w:t>Кшаушском</w:t>
      </w:r>
      <w:proofErr w:type="spellEnd"/>
      <w:r w:rsidRPr="00D92C04">
        <w:rPr>
          <w:sz w:val="24"/>
          <w:szCs w:val="24"/>
        </w:rPr>
        <w:t xml:space="preserve"> с/п на общую сумму 15,2 млн.руб.</w:t>
      </w:r>
    </w:p>
    <w:p w14:paraId="734B0845" w14:textId="77777777" w:rsidR="00D92C04" w:rsidRPr="00D92C04" w:rsidRDefault="00D92C04" w:rsidP="00DE3563">
      <w:pPr>
        <w:jc w:val="both"/>
        <w:rPr>
          <w:b/>
          <w:sz w:val="24"/>
          <w:szCs w:val="24"/>
        </w:rPr>
      </w:pPr>
      <w:r w:rsidRPr="00D92C04">
        <w:rPr>
          <w:sz w:val="24"/>
          <w:szCs w:val="24"/>
        </w:rPr>
        <w:tab/>
        <w:t>В рамках реализации Проекта развития общественной инфраструктуры с 2017 года отремонтированы 22 объекта водоснабжения в населенных пунктах на 28,2 млн.руб. В текущем году будут отремонтированы 5 проектов на 11,5 млн.руб.</w:t>
      </w:r>
    </w:p>
    <w:p w14:paraId="1BBC1450" w14:textId="7910142D" w:rsidR="00D92C04" w:rsidRPr="00D92C04" w:rsidRDefault="00D92C04" w:rsidP="00DE3563">
      <w:pPr>
        <w:ind w:firstLine="709"/>
        <w:jc w:val="both"/>
        <w:rPr>
          <w:b/>
          <w:sz w:val="24"/>
          <w:szCs w:val="24"/>
        </w:rPr>
      </w:pPr>
      <w:r w:rsidRPr="00D92C04">
        <w:rPr>
          <w:sz w:val="24"/>
          <w:szCs w:val="24"/>
        </w:rPr>
        <w:t>Для частного сектора в текущем году за счет республиканского бюджета для 11 с/п приобретены 336 контейнера</w:t>
      </w:r>
      <w:r w:rsidRPr="00D92C04">
        <w:rPr>
          <w:sz w:val="24"/>
          <w:szCs w:val="24"/>
          <w:lang w:eastAsia="en-US"/>
        </w:rPr>
        <w:t xml:space="preserve">. </w:t>
      </w:r>
    </w:p>
    <w:p w14:paraId="1963EFD2" w14:textId="67E28902" w:rsidR="00D92C04" w:rsidRPr="00D92C04" w:rsidRDefault="00D92C04" w:rsidP="00DE3563">
      <w:pPr>
        <w:widowControl w:val="0"/>
        <w:autoSpaceDE w:val="0"/>
        <w:autoSpaceDN w:val="0"/>
        <w:adjustRightInd w:val="0"/>
        <w:ind w:right="9" w:firstLine="709"/>
        <w:jc w:val="both"/>
        <w:rPr>
          <w:sz w:val="24"/>
          <w:szCs w:val="24"/>
        </w:rPr>
      </w:pPr>
      <w:r w:rsidRPr="00D92C04">
        <w:rPr>
          <w:sz w:val="24"/>
          <w:szCs w:val="24"/>
        </w:rPr>
        <w:t>Потребительский рынок – одна из важнейших сфер жизнеобеспечения населения. Общий оборот розничной торговли организаций, не относящихся к субъектам малого предпринимательства за 2020 год составил 3 157 638,0 тыс.</w:t>
      </w:r>
      <w:r w:rsidR="00DE3563">
        <w:rPr>
          <w:sz w:val="24"/>
          <w:szCs w:val="24"/>
        </w:rPr>
        <w:t xml:space="preserve"> </w:t>
      </w:r>
      <w:r w:rsidRPr="00D92C04">
        <w:rPr>
          <w:sz w:val="24"/>
          <w:szCs w:val="24"/>
        </w:rPr>
        <w:t xml:space="preserve">руб., темп роста к соответствующему периоду прошлого года в </w:t>
      </w:r>
      <w:proofErr w:type="gramStart"/>
      <w:r w:rsidRPr="00D92C04">
        <w:rPr>
          <w:sz w:val="24"/>
          <w:szCs w:val="24"/>
        </w:rPr>
        <w:t>сопоставимых  ценах</w:t>
      </w:r>
      <w:proofErr w:type="gramEnd"/>
      <w:r w:rsidRPr="00D92C04">
        <w:rPr>
          <w:sz w:val="24"/>
          <w:szCs w:val="24"/>
        </w:rPr>
        <w:t xml:space="preserve"> – 97,9% (на душу населения по району продано товаров на сумму – 50 603тыс. руб..). </w:t>
      </w:r>
    </w:p>
    <w:p w14:paraId="29F40BF4" w14:textId="77777777" w:rsidR="00D92C04" w:rsidRPr="00D92C04" w:rsidRDefault="00D92C04" w:rsidP="00DE3563">
      <w:pPr>
        <w:widowControl w:val="0"/>
        <w:autoSpaceDE w:val="0"/>
        <w:autoSpaceDN w:val="0"/>
        <w:adjustRightInd w:val="0"/>
        <w:ind w:right="9" w:firstLine="567"/>
        <w:jc w:val="both"/>
        <w:rPr>
          <w:sz w:val="24"/>
          <w:szCs w:val="24"/>
        </w:rPr>
      </w:pPr>
      <w:r w:rsidRPr="00D92C04">
        <w:rPr>
          <w:sz w:val="24"/>
          <w:szCs w:val="24"/>
        </w:rPr>
        <w:t xml:space="preserve">Оборот общественного питания по крупным и средним предприятиям – 58 576,6 тыс. руб., темп роста к соответствующему периоду прошлого года составляет 58,3 %. </w:t>
      </w:r>
    </w:p>
    <w:p w14:paraId="127B601E" w14:textId="77777777" w:rsidR="00D92C04" w:rsidRPr="00D92C04" w:rsidRDefault="00D92C04" w:rsidP="00DE3563">
      <w:pPr>
        <w:widowControl w:val="0"/>
        <w:autoSpaceDE w:val="0"/>
        <w:autoSpaceDN w:val="0"/>
        <w:adjustRightInd w:val="0"/>
        <w:ind w:right="9" w:firstLine="567"/>
        <w:jc w:val="both"/>
        <w:rPr>
          <w:sz w:val="24"/>
          <w:szCs w:val="24"/>
        </w:rPr>
      </w:pPr>
      <w:r w:rsidRPr="00D92C04">
        <w:rPr>
          <w:sz w:val="24"/>
          <w:szCs w:val="24"/>
        </w:rPr>
        <w:t>Еженедельно проводиться мониторинг розничных цен по 52 видам продовольственных товаров в 10 торговых объектах, включая федеральный сетевой магазин «Магнит» и магазин «Сахарок». С руководителями торговых организаций проводиться беседа о недопущении повышения цен на товары первой необходимости.</w:t>
      </w:r>
    </w:p>
    <w:p w14:paraId="351C39A8" w14:textId="1B221BC6" w:rsidR="00D92C04" w:rsidRPr="00D92C04" w:rsidRDefault="00D92C04" w:rsidP="00DE3563">
      <w:pPr>
        <w:widowControl w:val="0"/>
        <w:autoSpaceDE w:val="0"/>
        <w:autoSpaceDN w:val="0"/>
        <w:adjustRightInd w:val="0"/>
        <w:ind w:firstLine="709"/>
        <w:jc w:val="both"/>
        <w:rPr>
          <w:sz w:val="24"/>
          <w:szCs w:val="24"/>
        </w:rPr>
      </w:pPr>
      <w:r w:rsidRPr="00D92C04">
        <w:rPr>
          <w:sz w:val="24"/>
          <w:szCs w:val="24"/>
        </w:rPr>
        <w:t xml:space="preserve">Малое предпринимательство в экономике района занимает значительную долю. По состоянию на </w:t>
      </w:r>
      <w:r w:rsidR="00A12C32">
        <w:rPr>
          <w:sz w:val="24"/>
          <w:szCs w:val="24"/>
        </w:rPr>
        <w:t>01.01.2021</w:t>
      </w:r>
      <w:r w:rsidRPr="00D92C04">
        <w:rPr>
          <w:sz w:val="24"/>
          <w:szCs w:val="24"/>
        </w:rPr>
        <w:t xml:space="preserve"> год</w:t>
      </w:r>
      <w:r w:rsidR="00A12C32">
        <w:rPr>
          <w:sz w:val="24"/>
          <w:szCs w:val="24"/>
        </w:rPr>
        <w:t>а</w:t>
      </w:r>
      <w:bookmarkStart w:id="1" w:name="_GoBack"/>
      <w:bookmarkEnd w:id="1"/>
      <w:r w:rsidRPr="00D92C04">
        <w:rPr>
          <w:sz w:val="24"/>
          <w:szCs w:val="24"/>
        </w:rPr>
        <w:t xml:space="preserve"> в районе действует 1981 субъектов малого и среднего предпринимательства, из них: 486</w:t>
      </w:r>
      <w:r w:rsidRPr="00D92C04">
        <w:rPr>
          <w:b/>
          <w:sz w:val="24"/>
          <w:szCs w:val="24"/>
        </w:rPr>
        <w:t xml:space="preserve"> </w:t>
      </w:r>
      <w:r w:rsidRPr="00D92C04">
        <w:rPr>
          <w:sz w:val="24"/>
          <w:szCs w:val="24"/>
        </w:rPr>
        <w:t xml:space="preserve">малых предприятий и 1495 индивидуальных предпринимателей. </w:t>
      </w:r>
    </w:p>
    <w:p w14:paraId="16DCBFFF" w14:textId="77777777" w:rsidR="00D92C04" w:rsidRPr="00D92C04" w:rsidRDefault="00D92C04" w:rsidP="00DE3563">
      <w:pPr>
        <w:ind w:firstLine="709"/>
        <w:jc w:val="both"/>
        <w:rPr>
          <w:sz w:val="24"/>
          <w:szCs w:val="24"/>
        </w:rPr>
      </w:pPr>
      <w:r w:rsidRPr="00D92C04">
        <w:rPr>
          <w:sz w:val="24"/>
          <w:szCs w:val="24"/>
        </w:rPr>
        <w:t xml:space="preserve">Общая численность работающих в сфере малого и среднего предпринимательства (с учетом индивидуальных предпринимателей) составила 7195 человек. </w:t>
      </w:r>
    </w:p>
    <w:p w14:paraId="2DBE4492" w14:textId="77777777" w:rsidR="00D92C04" w:rsidRPr="00D92C04" w:rsidRDefault="00D92C04" w:rsidP="00DE3563">
      <w:pPr>
        <w:ind w:firstLine="709"/>
        <w:jc w:val="both"/>
        <w:rPr>
          <w:sz w:val="24"/>
          <w:szCs w:val="24"/>
        </w:rPr>
      </w:pPr>
      <w:r w:rsidRPr="00D92C04">
        <w:rPr>
          <w:sz w:val="24"/>
          <w:szCs w:val="24"/>
        </w:rPr>
        <w:t>Среднемесячная заработная плата работающих в малом бизнесе за 2020 год составила 22300 рублей или по сравнению с аналогичным периодом прошлого года выросла на 11,1 %.</w:t>
      </w:r>
    </w:p>
    <w:p w14:paraId="775971F2" w14:textId="77777777" w:rsidR="00D92C04" w:rsidRPr="00D92C04" w:rsidRDefault="00D92C04" w:rsidP="00DE3563">
      <w:pPr>
        <w:pStyle w:val="ac"/>
        <w:shd w:val="clear" w:color="auto" w:fill="FFFFFF"/>
        <w:spacing w:before="0" w:beforeAutospacing="0" w:after="0" w:afterAutospacing="0"/>
        <w:ind w:firstLine="708"/>
        <w:contextualSpacing/>
        <w:jc w:val="both"/>
      </w:pPr>
      <w:r w:rsidRPr="00D92C04">
        <w:t>За 2020 год государственной социальной поддержкой воспользовались 58 субъектов, в т. ч. 6 субъектов на сумму 35,6 млн. руб.</w:t>
      </w:r>
    </w:p>
    <w:p w14:paraId="3D755A1C" w14:textId="77777777" w:rsidR="00D92C04" w:rsidRPr="00D92C04" w:rsidRDefault="00D92C04" w:rsidP="00DE3563">
      <w:pPr>
        <w:pStyle w:val="ac"/>
        <w:shd w:val="clear" w:color="auto" w:fill="FFFFFF"/>
        <w:spacing w:before="0" w:beforeAutospacing="0" w:after="0" w:afterAutospacing="0"/>
        <w:ind w:firstLine="708"/>
        <w:contextualSpacing/>
        <w:jc w:val="both"/>
      </w:pPr>
      <w:r w:rsidRPr="00D92C04">
        <w:t>С начала 2020 года малоимущим гражданам предоставлена государственная социальная помощь на основании социального контракта по 13 направлениям, в т. ч. по оказанию помощи по осуществлению индивидуальной предпринимательской деятельности, на сегодня заключено 25 социальных контракта на осуществление индивидуальной предпринимательской деятельности на сумму 6,25 млн. рублей.</w:t>
      </w:r>
    </w:p>
    <w:p w14:paraId="5A0EAE20" w14:textId="77777777" w:rsidR="00D92C04" w:rsidRPr="00D92C04" w:rsidRDefault="00D92C04" w:rsidP="00DE3563">
      <w:pPr>
        <w:pStyle w:val="ac"/>
        <w:shd w:val="clear" w:color="auto" w:fill="FFFFFF"/>
        <w:spacing w:before="0" w:beforeAutospacing="0" w:after="0" w:afterAutospacing="0"/>
        <w:ind w:firstLine="708"/>
        <w:contextualSpacing/>
        <w:jc w:val="both"/>
      </w:pPr>
      <w:r w:rsidRPr="00D92C04">
        <w:t xml:space="preserve">Для развития предпринимательства в Чебоксарском районе зарегистрированы 681 </w:t>
      </w:r>
      <w:proofErr w:type="spellStart"/>
      <w:r w:rsidRPr="00D92C04">
        <w:t>самозанятых</w:t>
      </w:r>
      <w:proofErr w:type="spellEnd"/>
      <w:r w:rsidRPr="00D92C04">
        <w:t xml:space="preserve"> граждан.</w:t>
      </w:r>
    </w:p>
    <w:p w14:paraId="6E9D4368" w14:textId="77777777" w:rsidR="00D92C04" w:rsidRPr="00D92C04" w:rsidRDefault="00D92C04" w:rsidP="00DE3563">
      <w:pPr>
        <w:ind w:firstLine="709"/>
        <w:jc w:val="both"/>
        <w:rPr>
          <w:sz w:val="24"/>
          <w:szCs w:val="24"/>
        </w:rPr>
      </w:pPr>
      <w:r w:rsidRPr="00D92C04">
        <w:rPr>
          <w:sz w:val="24"/>
          <w:szCs w:val="24"/>
        </w:rPr>
        <w:t>Среднемесячная заработная плата работающих на крупных и средних предприятиях за январь-декабрь 2020 года составила 28224,9 рублей или по сравнению с аналогичным периодом прошлого года выросла на 12,1 %.</w:t>
      </w:r>
    </w:p>
    <w:p w14:paraId="222FDEAD" w14:textId="77777777" w:rsidR="00D92C04" w:rsidRPr="00D92C04" w:rsidRDefault="00D92C04" w:rsidP="00DE3563">
      <w:pPr>
        <w:ind w:firstLine="709"/>
        <w:jc w:val="both"/>
        <w:rPr>
          <w:sz w:val="24"/>
          <w:szCs w:val="24"/>
        </w:rPr>
      </w:pPr>
      <w:r w:rsidRPr="00D92C04">
        <w:rPr>
          <w:sz w:val="24"/>
          <w:szCs w:val="24"/>
        </w:rPr>
        <w:t xml:space="preserve">Численность зарегистрированных безработных на 1 </w:t>
      </w:r>
      <w:proofErr w:type="gramStart"/>
      <w:r w:rsidRPr="00D92C04">
        <w:rPr>
          <w:sz w:val="24"/>
          <w:szCs w:val="24"/>
        </w:rPr>
        <w:t>января  2021</w:t>
      </w:r>
      <w:proofErr w:type="gramEnd"/>
      <w:r w:rsidRPr="00D92C04">
        <w:rPr>
          <w:sz w:val="24"/>
          <w:szCs w:val="24"/>
        </w:rPr>
        <w:t>г. числится 769  человек, уровень безработицы 1,79 % %)</w:t>
      </w:r>
      <w:r w:rsidRPr="00D92C04">
        <w:rPr>
          <w:color w:val="FF0000"/>
          <w:sz w:val="24"/>
          <w:szCs w:val="24"/>
        </w:rPr>
        <w:t xml:space="preserve"> </w:t>
      </w:r>
      <w:r w:rsidRPr="00D92C04">
        <w:rPr>
          <w:sz w:val="24"/>
          <w:szCs w:val="24"/>
        </w:rPr>
        <w:t>к численности трудоспособного населения.</w:t>
      </w:r>
    </w:p>
    <w:p w14:paraId="070E90CA" w14:textId="77777777" w:rsidR="00D92C04" w:rsidRPr="00D92C04" w:rsidRDefault="00D92C04" w:rsidP="00DE3563">
      <w:pPr>
        <w:ind w:firstLine="708"/>
        <w:jc w:val="both"/>
        <w:rPr>
          <w:b/>
          <w:color w:val="FF0000"/>
          <w:sz w:val="24"/>
          <w:szCs w:val="24"/>
        </w:rPr>
      </w:pPr>
      <w:r w:rsidRPr="00D92C04">
        <w:rPr>
          <w:sz w:val="24"/>
          <w:szCs w:val="24"/>
        </w:rPr>
        <w:t xml:space="preserve">В целях организации целевой работы по снижению неформальной занятости, выявления организаций, выплачивающих заработную плату ниже МРОТ, пресечения выдачи заработной платы в «конвертах» в Чебоксарском районе работает Межведомственная комиссия по повышению устойчивости и социально-экономического развития Чебоксарского района (распоряжение от 21.09.2018г. №515-р, (с изменениями от 05.06.2020 №318-р.). </w:t>
      </w:r>
    </w:p>
    <w:p w14:paraId="54D550CD" w14:textId="77777777" w:rsidR="00D92C04" w:rsidRPr="00D92C04" w:rsidRDefault="00D92C04" w:rsidP="00DE3563">
      <w:pPr>
        <w:jc w:val="both"/>
        <w:rPr>
          <w:sz w:val="24"/>
          <w:szCs w:val="24"/>
        </w:rPr>
      </w:pPr>
      <w:r w:rsidRPr="00D92C04">
        <w:rPr>
          <w:sz w:val="24"/>
          <w:szCs w:val="24"/>
        </w:rPr>
        <w:t xml:space="preserve">           Утвержден план мероприятий («дорожная карта»), направленных на легализацию трудовых отношений, снижение неформальной занятости в Чебоксарском районе Чувашской Республики на 2020 год. Для сообщения информации о фактах выплаты «серой» заработной платы открыты телефоны «горячих» линий в администрации района.</w:t>
      </w:r>
    </w:p>
    <w:p w14:paraId="1689A3E3" w14:textId="77777777" w:rsidR="00D92C04" w:rsidRPr="00D92C04" w:rsidRDefault="00D92C04" w:rsidP="00DE3563">
      <w:pPr>
        <w:ind w:firstLine="709"/>
        <w:jc w:val="both"/>
        <w:rPr>
          <w:color w:val="000000"/>
          <w:sz w:val="24"/>
          <w:szCs w:val="24"/>
        </w:rPr>
      </w:pPr>
      <w:r w:rsidRPr="00D92C04">
        <w:rPr>
          <w:color w:val="000000"/>
          <w:sz w:val="24"/>
          <w:szCs w:val="24"/>
        </w:rPr>
        <w:t>На 2020 год контрольный показатель по снижению численности трудоспособных лиц</w:t>
      </w:r>
      <w:r w:rsidRPr="00D92C04">
        <w:rPr>
          <w:b/>
          <w:color w:val="000000"/>
          <w:sz w:val="24"/>
          <w:szCs w:val="24"/>
        </w:rPr>
        <w:t>,</w:t>
      </w:r>
      <w:r w:rsidRPr="00D92C04">
        <w:rPr>
          <w:color w:val="000000"/>
          <w:sz w:val="24"/>
          <w:szCs w:val="24"/>
        </w:rPr>
        <w:t xml:space="preserve"> не осуществляющих трудовую деятельность, установлен для района - 125чел. </w:t>
      </w:r>
    </w:p>
    <w:p w14:paraId="39610605" w14:textId="78AEF3F4" w:rsidR="00D92C04" w:rsidRPr="00D92C04" w:rsidRDefault="00D92C04" w:rsidP="00DE3563">
      <w:pPr>
        <w:shd w:val="clear" w:color="auto" w:fill="FFFFFF"/>
        <w:tabs>
          <w:tab w:val="left" w:pos="11340"/>
          <w:tab w:val="left" w:pos="11482"/>
          <w:tab w:val="left" w:pos="11907"/>
        </w:tabs>
        <w:ind w:firstLine="709"/>
        <w:jc w:val="both"/>
        <w:rPr>
          <w:i/>
          <w:iCs/>
          <w:color w:val="000000"/>
          <w:sz w:val="24"/>
          <w:szCs w:val="24"/>
        </w:rPr>
      </w:pPr>
      <w:r w:rsidRPr="00D92C04">
        <w:rPr>
          <w:color w:val="000000"/>
          <w:sz w:val="24"/>
          <w:szCs w:val="24"/>
        </w:rPr>
        <w:t>На 1 января 2021г. выполнение контрольного показателя составило 120 %.</w:t>
      </w:r>
    </w:p>
    <w:p w14:paraId="5A30BD64" w14:textId="77777777" w:rsidR="00D92C04" w:rsidRPr="00D92C04" w:rsidRDefault="00D92C04" w:rsidP="00DE3563">
      <w:pPr>
        <w:ind w:firstLine="709"/>
        <w:jc w:val="both"/>
        <w:rPr>
          <w:color w:val="000000"/>
          <w:sz w:val="24"/>
          <w:szCs w:val="24"/>
        </w:rPr>
      </w:pPr>
      <w:r w:rsidRPr="00D92C04">
        <w:rPr>
          <w:color w:val="000000"/>
          <w:sz w:val="24"/>
          <w:szCs w:val="24"/>
        </w:rPr>
        <w:t xml:space="preserve">В целях снижения задолженности по налоговым и неналоговым доходам в районе в </w:t>
      </w:r>
      <w:proofErr w:type="spellStart"/>
      <w:r w:rsidRPr="00D92C04">
        <w:rPr>
          <w:color w:val="000000"/>
          <w:sz w:val="24"/>
          <w:szCs w:val="24"/>
        </w:rPr>
        <w:t>т.г</w:t>
      </w:r>
      <w:proofErr w:type="spellEnd"/>
      <w:r w:rsidRPr="00D92C04">
        <w:rPr>
          <w:color w:val="000000"/>
          <w:sz w:val="24"/>
          <w:szCs w:val="24"/>
        </w:rPr>
        <w:t xml:space="preserve">. проведено 15 заседаний Межведомственной комиссии по повышению устойчивости и социально-экономического развития, в </w:t>
      </w:r>
      <w:proofErr w:type="spellStart"/>
      <w:r w:rsidRPr="00D92C04">
        <w:rPr>
          <w:color w:val="000000"/>
          <w:sz w:val="24"/>
          <w:szCs w:val="24"/>
        </w:rPr>
        <w:t>т.ч</w:t>
      </w:r>
      <w:proofErr w:type="spellEnd"/>
      <w:r w:rsidRPr="00D92C04">
        <w:rPr>
          <w:color w:val="000000"/>
          <w:sz w:val="24"/>
          <w:szCs w:val="24"/>
        </w:rPr>
        <w:t>. 3 по погашению задолженности арендой платы.</w:t>
      </w:r>
    </w:p>
    <w:p w14:paraId="1ADE7B6C" w14:textId="77777777" w:rsidR="00D92C04" w:rsidRPr="00D92C04" w:rsidRDefault="00D92C04" w:rsidP="00DE3563">
      <w:pPr>
        <w:ind w:firstLine="709"/>
        <w:jc w:val="both"/>
        <w:rPr>
          <w:color w:val="000000"/>
          <w:sz w:val="24"/>
          <w:szCs w:val="24"/>
        </w:rPr>
      </w:pPr>
      <w:r w:rsidRPr="00D92C04">
        <w:rPr>
          <w:color w:val="000000"/>
          <w:sz w:val="24"/>
          <w:szCs w:val="24"/>
        </w:rPr>
        <w:t xml:space="preserve"> Заслушаны 57 руководителей предприятий и индивидуальных предпринимателей, несвоевременно уплачивающих налоги, арендную плату, а также выплачивающие заработную плату ниже МРОТ.</w:t>
      </w:r>
    </w:p>
    <w:p w14:paraId="6431ACC2" w14:textId="77777777" w:rsidR="00D92C04" w:rsidRPr="00D92C04" w:rsidRDefault="00D92C04" w:rsidP="00DE3563">
      <w:pPr>
        <w:ind w:firstLine="301"/>
        <w:jc w:val="both"/>
        <w:rPr>
          <w:sz w:val="24"/>
          <w:szCs w:val="24"/>
        </w:rPr>
      </w:pPr>
      <w:r w:rsidRPr="00D92C04">
        <w:rPr>
          <w:sz w:val="24"/>
          <w:szCs w:val="24"/>
        </w:rPr>
        <w:t xml:space="preserve">        Администрацией района совместно с налоговой инспекцией, пенсионным фондом, центром занятости населения за </w:t>
      </w:r>
      <w:proofErr w:type="spellStart"/>
      <w:r w:rsidRPr="00D92C04">
        <w:rPr>
          <w:sz w:val="24"/>
          <w:szCs w:val="24"/>
        </w:rPr>
        <w:t>т.г</w:t>
      </w:r>
      <w:proofErr w:type="spellEnd"/>
      <w:r w:rsidRPr="00D92C04">
        <w:rPr>
          <w:sz w:val="24"/>
          <w:szCs w:val="24"/>
        </w:rPr>
        <w:t xml:space="preserve">. проведено 5 рейдов по выявлению фактов неформальной занятости, посетили 47 хозяйствующих субъектов Чебоксарского района. </w:t>
      </w:r>
    </w:p>
    <w:p w14:paraId="60BD761A" w14:textId="77777777" w:rsidR="00D92C04" w:rsidRPr="00D92C04" w:rsidRDefault="00D92C04" w:rsidP="00DE3563">
      <w:pPr>
        <w:ind w:firstLine="708"/>
        <w:jc w:val="both"/>
        <w:rPr>
          <w:sz w:val="24"/>
          <w:szCs w:val="24"/>
        </w:rPr>
      </w:pPr>
      <w:r w:rsidRPr="00D92C04">
        <w:rPr>
          <w:sz w:val="24"/>
          <w:szCs w:val="24"/>
        </w:rPr>
        <w:t>Активно на рейдах участвовали журналисты из районной газеты «</w:t>
      </w:r>
      <w:proofErr w:type="spellStart"/>
      <w:r w:rsidRPr="00D92C04">
        <w:rPr>
          <w:sz w:val="24"/>
          <w:szCs w:val="24"/>
        </w:rPr>
        <w:t>ТаванЕн</w:t>
      </w:r>
      <w:proofErr w:type="spellEnd"/>
      <w:r w:rsidRPr="00D92C04">
        <w:rPr>
          <w:sz w:val="24"/>
          <w:szCs w:val="24"/>
        </w:rPr>
        <w:t xml:space="preserve">». В результате, на районной газете опубликовано 5 статей о нарушений трудового законодательства и о проведенных рейдах.  </w:t>
      </w:r>
    </w:p>
    <w:p w14:paraId="4277B469" w14:textId="77777777" w:rsidR="00D92C04" w:rsidRPr="00D92C04" w:rsidRDefault="00D92C04" w:rsidP="00DE3563">
      <w:pPr>
        <w:pStyle w:val="ac"/>
        <w:shd w:val="clear" w:color="auto" w:fill="FFFFFF"/>
        <w:spacing w:before="0" w:beforeAutospacing="0" w:after="0" w:afterAutospacing="0"/>
        <w:ind w:firstLine="708"/>
        <w:jc w:val="both"/>
      </w:pPr>
    </w:p>
    <w:p w14:paraId="36865F38" w14:textId="77777777" w:rsidR="00D37A6D" w:rsidRPr="00D92C04" w:rsidRDefault="00D37A6D" w:rsidP="00DE3563">
      <w:pPr>
        <w:ind w:right="141"/>
        <w:jc w:val="both"/>
        <w:rPr>
          <w:sz w:val="24"/>
          <w:szCs w:val="24"/>
        </w:rPr>
      </w:pPr>
    </w:p>
    <w:sectPr w:rsidR="00D37A6D" w:rsidRPr="00D92C04" w:rsidSect="004F724C">
      <w:footerReference w:type="default" r:id="rId7"/>
      <w:pgSz w:w="11906" w:h="16838"/>
      <w:pgMar w:top="851" w:right="707" w:bottom="1440" w:left="1800"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63E37" w14:textId="77777777" w:rsidR="00C5697F" w:rsidRDefault="00C5697F">
      <w:r>
        <w:separator/>
      </w:r>
    </w:p>
  </w:endnote>
  <w:endnote w:type="continuationSeparator" w:id="0">
    <w:p w14:paraId="70C4A607" w14:textId="77777777" w:rsidR="00C5697F" w:rsidRDefault="00C5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4606"/>
      <w:gridCol w:w="4606"/>
    </w:tblGrid>
    <w:tr w:rsidR="00C5697F" w14:paraId="15602AD2" w14:textId="77777777">
      <w:tc>
        <w:tcPr>
          <w:tcW w:w="4606" w:type="dxa"/>
        </w:tcPr>
        <w:p w14:paraId="16C6D14F" w14:textId="318158A9" w:rsidR="00C5697F" w:rsidRDefault="00C5697F">
          <w:pPr>
            <w:pStyle w:val="a5"/>
          </w:pPr>
          <w:r>
            <w:rPr>
              <w:sz w:val="8"/>
            </w:rPr>
            <w:fldChar w:fldCharType="begin"/>
          </w:r>
          <w:r>
            <w:rPr>
              <w:sz w:val="8"/>
            </w:rPr>
            <w:instrText xml:space="preserve"> DATE  \l </w:instrText>
          </w:r>
          <w:r>
            <w:rPr>
              <w:sz w:val="8"/>
            </w:rPr>
            <w:fldChar w:fldCharType="separate"/>
          </w:r>
          <w:r w:rsidR="00FE0828">
            <w:rPr>
              <w:noProof/>
              <w:sz w:val="8"/>
            </w:rPr>
            <w:t>27.04.2021</w:t>
          </w:r>
          <w:r>
            <w:rPr>
              <w:sz w:val="8"/>
            </w:rPr>
            <w:fldChar w:fldCharType="end"/>
          </w:r>
          <w:r w:rsidRPr="008F6A20">
            <w:rPr>
              <w:sz w:val="8"/>
            </w:rPr>
            <w:t xml:space="preserve"> - </w:t>
          </w:r>
          <w:r>
            <w:rPr>
              <w:sz w:val="8"/>
            </w:rPr>
            <w:fldChar w:fldCharType="begin"/>
          </w:r>
          <w:r>
            <w:rPr>
              <w:sz w:val="8"/>
            </w:rPr>
            <w:instrText xml:space="preserve"> TIME </w:instrText>
          </w:r>
          <w:r>
            <w:rPr>
              <w:sz w:val="8"/>
            </w:rPr>
            <w:fldChar w:fldCharType="separate"/>
          </w:r>
          <w:r w:rsidR="00FE0828">
            <w:rPr>
              <w:noProof/>
              <w:sz w:val="8"/>
            </w:rPr>
            <w:t xml:space="preserve">1:07 </w:t>
          </w:r>
          <w:r>
            <w:rPr>
              <w:sz w:val="8"/>
            </w:rPr>
            <w:fldChar w:fldCharType="end"/>
          </w:r>
          <w:r w:rsidRPr="008F6A20">
            <w:rPr>
              <w:sz w:val="8"/>
            </w:rPr>
            <w:t xml:space="preserve"> - </w:t>
          </w:r>
          <w:r w:rsidRPr="008F6A20">
            <w:rPr>
              <w:sz w:val="8"/>
            </w:rPr>
            <w:fldChar w:fldCharType="begin"/>
          </w:r>
          <w:r w:rsidRPr="008F6A20">
            <w:rPr>
              <w:sz w:val="8"/>
            </w:rPr>
            <w:instrText xml:space="preserve"> </w:instrText>
          </w:r>
          <w:r w:rsidRPr="00C7595D">
            <w:rPr>
              <w:sz w:val="8"/>
              <w:lang w:val="en-US"/>
            </w:rPr>
            <w:instrText>FILENAME</w:instrText>
          </w:r>
          <w:r w:rsidRPr="008F6A20">
            <w:rPr>
              <w:sz w:val="8"/>
            </w:rPr>
            <w:instrText xml:space="preserve"> \</w:instrText>
          </w:r>
          <w:r w:rsidRPr="00C7595D">
            <w:rPr>
              <w:sz w:val="8"/>
              <w:lang w:val="en-US"/>
            </w:rPr>
            <w:instrText>p</w:instrText>
          </w:r>
          <w:r w:rsidRPr="008F6A20">
            <w:rPr>
              <w:sz w:val="8"/>
            </w:rPr>
            <w:instrText xml:space="preserve"> \* </w:instrText>
          </w:r>
          <w:r w:rsidRPr="00C7595D">
            <w:rPr>
              <w:sz w:val="8"/>
              <w:lang w:val="en-US"/>
            </w:rPr>
            <w:instrText>LOWER</w:instrText>
          </w:r>
          <w:r w:rsidRPr="008F6A20">
            <w:rPr>
              <w:sz w:val="8"/>
            </w:rPr>
            <w:instrText xml:space="preserve"> </w:instrText>
          </w:r>
          <w:r w:rsidRPr="008F6A20">
            <w:rPr>
              <w:sz w:val="8"/>
            </w:rPr>
            <w:fldChar w:fldCharType="separate"/>
          </w:r>
          <w:r w:rsidR="00D37A6D">
            <w:rPr>
              <w:noProof/>
              <w:sz w:val="8"/>
              <w:lang w:val="en-US"/>
            </w:rPr>
            <w:t>y</w:t>
          </w:r>
          <w:r w:rsidR="00D37A6D" w:rsidRPr="00D37A6D">
            <w:rPr>
              <w:noProof/>
              <w:sz w:val="8"/>
            </w:rPr>
            <w:t>:\</w:t>
          </w:r>
          <w:r w:rsidR="00D37A6D">
            <w:rPr>
              <w:noProof/>
              <w:sz w:val="8"/>
              <w:lang w:val="en-US"/>
            </w:rPr>
            <w:t>sos</w:t>
          </w:r>
          <w:r w:rsidR="00D37A6D" w:rsidRPr="00D37A6D">
            <w:rPr>
              <w:noProof/>
              <w:sz w:val="8"/>
            </w:rPr>
            <w:t>\</w:t>
          </w:r>
          <w:r w:rsidR="00D37A6D">
            <w:rPr>
              <w:noProof/>
              <w:sz w:val="8"/>
              <w:lang w:val="en-US"/>
            </w:rPr>
            <w:t>dokum</w:t>
          </w:r>
          <w:r w:rsidR="00D37A6D" w:rsidRPr="00D37A6D">
            <w:rPr>
              <w:noProof/>
              <w:sz w:val="8"/>
            </w:rPr>
            <w:t>\</w:t>
          </w:r>
          <w:r w:rsidR="00D37A6D">
            <w:rPr>
              <w:noProof/>
              <w:sz w:val="8"/>
              <w:lang w:val="en-US"/>
            </w:rPr>
            <w:t>sharedem</w:t>
          </w:r>
          <w:r w:rsidR="00D37A6D" w:rsidRPr="00D37A6D">
            <w:rPr>
              <w:noProof/>
              <w:sz w:val="8"/>
            </w:rPr>
            <w:t>\</w:t>
          </w:r>
          <w:r w:rsidR="00D37A6D">
            <w:rPr>
              <w:noProof/>
              <w:sz w:val="8"/>
              <w:lang w:val="en-US"/>
            </w:rPr>
            <w:t>raznoe</w:t>
          </w:r>
          <w:r w:rsidR="00D37A6D" w:rsidRPr="00D37A6D">
            <w:rPr>
              <w:noProof/>
              <w:sz w:val="8"/>
            </w:rPr>
            <w:t>\внимание !!!!!! каталоги смотрите и создавайте здесь\дронд\дронд 2020г\доклад 2020 год.</w:t>
          </w:r>
          <w:r w:rsidR="00D37A6D">
            <w:rPr>
              <w:noProof/>
              <w:sz w:val="8"/>
              <w:lang w:val="en-US"/>
            </w:rPr>
            <w:t>docx</w:t>
          </w:r>
          <w:r w:rsidRPr="008F6A20">
            <w:rPr>
              <w:sz w:val="8"/>
            </w:rPr>
            <w:fldChar w:fldCharType="end"/>
          </w:r>
          <w:r w:rsidRPr="008F6A20">
            <w:rPr>
              <w:sz w:val="8"/>
            </w:rPr>
            <w:t xml:space="preserve"> </w:t>
          </w:r>
          <w:r>
            <w:rPr>
              <w:sz w:val="8"/>
            </w:rPr>
            <w:t>СТР</w:t>
          </w:r>
          <w:r w:rsidRPr="008F6A20">
            <w:rPr>
              <w:sz w:val="8"/>
            </w:rPr>
            <w:t>.</w:t>
          </w:r>
          <w:r w:rsidRPr="008F6A20">
            <w:rPr>
              <w:rStyle w:val="a7"/>
              <w:sz w:val="8"/>
            </w:rPr>
            <w:fldChar w:fldCharType="begin"/>
          </w:r>
          <w:r w:rsidRPr="008F6A20">
            <w:rPr>
              <w:rStyle w:val="a7"/>
              <w:sz w:val="8"/>
            </w:rPr>
            <w:instrText xml:space="preserve"> </w:instrText>
          </w:r>
          <w:r w:rsidRPr="00C7595D">
            <w:rPr>
              <w:rStyle w:val="a7"/>
              <w:sz w:val="8"/>
              <w:lang w:val="en-US"/>
            </w:rPr>
            <w:instrText>PAGE</w:instrText>
          </w:r>
          <w:r w:rsidRPr="008F6A20">
            <w:rPr>
              <w:rStyle w:val="a7"/>
              <w:sz w:val="8"/>
            </w:rPr>
            <w:instrText xml:space="preserve"> </w:instrText>
          </w:r>
          <w:r w:rsidRPr="008F6A20">
            <w:rPr>
              <w:rStyle w:val="a7"/>
              <w:sz w:val="8"/>
            </w:rPr>
            <w:fldChar w:fldCharType="separate"/>
          </w:r>
          <w:r w:rsidR="00A12C32">
            <w:rPr>
              <w:rStyle w:val="a7"/>
              <w:noProof/>
              <w:sz w:val="8"/>
              <w:lang w:val="en-US"/>
            </w:rPr>
            <w:t>8</w:t>
          </w:r>
          <w:r w:rsidRPr="008F6A20">
            <w:rPr>
              <w:rStyle w:val="a7"/>
              <w:sz w:val="8"/>
            </w:rPr>
            <w:fldChar w:fldCharType="end"/>
          </w:r>
          <w:r>
            <w:rPr>
              <w:rStyle w:val="a7"/>
              <w:sz w:val="8"/>
            </w:rPr>
            <w:t>/</w:t>
          </w:r>
          <w:r>
            <w:rPr>
              <w:rStyle w:val="a7"/>
              <w:sz w:val="8"/>
            </w:rPr>
            <w:fldChar w:fldCharType="begin"/>
          </w:r>
          <w:r>
            <w:rPr>
              <w:rStyle w:val="a7"/>
              <w:sz w:val="8"/>
            </w:rPr>
            <w:instrText xml:space="preserve"> NUMPAGES  \* LOWER </w:instrText>
          </w:r>
          <w:r>
            <w:rPr>
              <w:rStyle w:val="a7"/>
              <w:sz w:val="8"/>
            </w:rPr>
            <w:fldChar w:fldCharType="separate"/>
          </w:r>
          <w:r w:rsidR="00A12C32">
            <w:rPr>
              <w:rStyle w:val="a7"/>
              <w:noProof/>
              <w:sz w:val="8"/>
            </w:rPr>
            <w:t>8</w:t>
          </w:r>
          <w:r>
            <w:rPr>
              <w:rStyle w:val="a7"/>
              <w:sz w:val="8"/>
            </w:rPr>
            <w:fldChar w:fldCharType="end"/>
          </w:r>
        </w:p>
      </w:tc>
      <w:tc>
        <w:tcPr>
          <w:tcW w:w="4606" w:type="dxa"/>
        </w:tcPr>
        <w:p w14:paraId="6458797F" w14:textId="77777777" w:rsidR="00C5697F" w:rsidRDefault="00C5697F">
          <w:pPr>
            <w:pStyle w:val="a5"/>
            <w:jc w:val="right"/>
            <w:rPr>
              <w:caps/>
              <w:sz w:val="8"/>
            </w:rPr>
          </w:pPr>
          <w:r>
            <w:rPr>
              <w:caps/>
              <w:sz w:val="8"/>
            </w:rPr>
            <w:t>Фирма “NANOSOFT”</w:t>
          </w:r>
        </w:p>
        <w:p w14:paraId="3139E703" w14:textId="77777777" w:rsidR="00C5697F" w:rsidRDefault="00C5697F">
          <w:pPr>
            <w:pStyle w:val="a5"/>
          </w:pPr>
        </w:p>
      </w:tc>
    </w:tr>
  </w:tbl>
  <w:p w14:paraId="25576DC4" w14:textId="77777777" w:rsidR="00C5697F" w:rsidRDefault="00C569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1904A" w14:textId="77777777" w:rsidR="00C5697F" w:rsidRDefault="00C5697F">
      <w:r>
        <w:separator/>
      </w:r>
    </w:p>
  </w:footnote>
  <w:footnote w:type="continuationSeparator" w:id="0">
    <w:p w14:paraId="0459F971" w14:textId="77777777" w:rsidR="00C5697F" w:rsidRDefault="00C56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38"/>
    <w:rsid w:val="00007CB2"/>
    <w:rsid w:val="00024A8A"/>
    <w:rsid w:val="00032445"/>
    <w:rsid w:val="00033123"/>
    <w:rsid w:val="00034E4A"/>
    <w:rsid w:val="00035C0D"/>
    <w:rsid w:val="000542E9"/>
    <w:rsid w:val="00054E78"/>
    <w:rsid w:val="00080635"/>
    <w:rsid w:val="00085DCA"/>
    <w:rsid w:val="000906C5"/>
    <w:rsid w:val="00092EBF"/>
    <w:rsid w:val="00093124"/>
    <w:rsid w:val="0009541C"/>
    <w:rsid w:val="000A522F"/>
    <w:rsid w:val="000A675D"/>
    <w:rsid w:val="000B034F"/>
    <w:rsid w:val="000B0E6D"/>
    <w:rsid w:val="000B1538"/>
    <w:rsid w:val="000C083C"/>
    <w:rsid w:val="000C40E1"/>
    <w:rsid w:val="000D27C8"/>
    <w:rsid w:val="000E4132"/>
    <w:rsid w:val="000E4B43"/>
    <w:rsid w:val="000E5E92"/>
    <w:rsid w:val="000F18B0"/>
    <w:rsid w:val="000F2618"/>
    <w:rsid w:val="000F63BB"/>
    <w:rsid w:val="001140F8"/>
    <w:rsid w:val="00115FF3"/>
    <w:rsid w:val="001223C6"/>
    <w:rsid w:val="00125C82"/>
    <w:rsid w:val="001303EE"/>
    <w:rsid w:val="00141D7B"/>
    <w:rsid w:val="00143C3A"/>
    <w:rsid w:val="001508CC"/>
    <w:rsid w:val="001510AB"/>
    <w:rsid w:val="00152EC2"/>
    <w:rsid w:val="001550F2"/>
    <w:rsid w:val="00160050"/>
    <w:rsid w:val="00160703"/>
    <w:rsid w:val="00175E1B"/>
    <w:rsid w:val="001761FE"/>
    <w:rsid w:val="00183CBB"/>
    <w:rsid w:val="001A5D68"/>
    <w:rsid w:val="001A774D"/>
    <w:rsid w:val="001B2DA6"/>
    <w:rsid w:val="001F045F"/>
    <w:rsid w:val="001F0E0E"/>
    <w:rsid w:val="001F3C27"/>
    <w:rsid w:val="001F3E7A"/>
    <w:rsid w:val="00205AFC"/>
    <w:rsid w:val="00230380"/>
    <w:rsid w:val="00230B32"/>
    <w:rsid w:val="00234C0C"/>
    <w:rsid w:val="0023572E"/>
    <w:rsid w:val="00237848"/>
    <w:rsid w:val="00260486"/>
    <w:rsid w:val="00264D89"/>
    <w:rsid w:val="002735B9"/>
    <w:rsid w:val="00276460"/>
    <w:rsid w:val="00280799"/>
    <w:rsid w:val="00294E0F"/>
    <w:rsid w:val="002A1C92"/>
    <w:rsid w:val="002A669F"/>
    <w:rsid w:val="002C5A65"/>
    <w:rsid w:val="002D0C0D"/>
    <w:rsid w:val="002D3A34"/>
    <w:rsid w:val="002D5920"/>
    <w:rsid w:val="002F0441"/>
    <w:rsid w:val="002F7F0E"/>
    <w:rsid w:val="002F7FC6"/>
    <w:rsid w:val="00314C81"/>
    <w:rsid w:val="00316439"/>
    <w:rsid w:val="00330D3D"/>
    <w:rsid w:val="00331E99"/>
    <w:rsid w:val="0034157F"/>
    <w:rsid w:val="00354FCD"/>
    <w:rsid w:val="00392A71"/>
    <w:rsid w:val="003A2A58"/>
    <w:rsid w:val="003A4A6E"/>
    <w:rsid w:val="003A702D"/>
    <w:rsid w:val="003B18F1"/>
    <w:rsid w:val="003E4B5F"/>
    <w:rsid w:val="003F6812"/>
    <w:rsid w:val="004015F7"/>
    <w:rsid w:val="00433F37"/>
    <w:rsid w:val="00434F48"/>
    <w:rsid w:val="00474C4E"/>
    <w:rsid w:val="0048554F"/>
    <w:rsid w:val="00490F71"/>
    <w:rsid w:val="00494E64"/>
    <w:rsid w:val="004A222C"/>
    <w:rsid w:val="004A4610"/>
    <w:rsid w:val="004B4940"/>
    <w:rsid w:val="004B6333"/>
    <w:rsid w:val="004C1D34"/>
    <w:rsid w:val="004C1F9B"/>
    <w:rsid w:val="004C3E67"/>
    <w:rsid w:val="004C438E"/>
    <w:rsid w:val="004E5DD5"/>
    <w:rsid w:val="004F724C"/>
    <w:rsid w:val="00505EDE"/>
    <w:rsid w:val="00521F8B"/>
    <w:rsid w:val="005449BC"/>
    <w:rsid w:val="00545320"/>
    <w:rsid w:val="00576E90"/>
    <w:rsid w:val="00581991"/>
    <w:rsid w:val="00583CB1"/>
    <w:rsid w:val="00583F17"/>
    <w:rsid w:val="0059773F"/>
    <w:rsid w:val="005A73CE"/>
    <w:rsid w:val="005A7408"/>
    <w:rsid w:val="005B377C"/>
    <w:rsid w:val="005C16A9"/>
    <w:rsid w:val="005E2732"/>
    <w:rsid w:val="005E5330"/>
    <w:rsid w:val="00602465"/>
    <w:rsid w:val="00603EA1"/>
    <w:rsid w:val="00624E75"/>
    <w:rsid w:val="00624E98"/>
    <w:rsid w:val="00630D43"/>
    <w:rsid w:val="00631753"/>
    <w:rsid w:val="0064167D"/>
    <w:rsid w:val="00662CC3"/>
    <w:rsid w:val="0067279D"/>
    <w:rsid w:val="00681C0C"/>
    <w:rsid w:val="00684969"/>
    <w:rsid w:val="006A339D"/>
    <w:rsid w:val="006A422C"/>
    <w:rsid w:val="006A5136"/>
    <w:rsid w:val="006A5899"/>
    <w:rsid w:val="006B19C9"/>
    <w:rsid w:val="006C039D"/>
    <w:rsid w:val="006C798C"/>
    <w:rsid w:val="006D0CBD"/>
    <w:rsid w:val="006F4758"/>
    <w:rsid w:val="007025B3"/>
    <w:rsid w:val="00712AA2"/>
    <w:rsid w:val="00714A22"/>
    <w:rsid w:val="00734EC6"/>
    <w:rsid w:val="00745E4E"/>
    <w:rsid w:val="0074680F"/>
    <w:rsid w:val="00750F6B"/>
    <w:rsid w:val="00754492"/>
    <w:rsid w:val="007569EE"/>
    <w:rsid w:val="00757D7C"/>
    <w:rsid w:val="00763974"/>
    <w:rsid w:val="007640B3"/>
    <w:rsid w:val="00766221"/>
    <w:rsid w:val="00772AA0"/>
    <w:rsid w:val="00774C94"/>
    <w:rsid w:val="00775585"/>
    <w:rsid w:val="00793BE9"/>
    <w:rsid w:val="0079487D"/>
    <w:rsid w:val="007C19F1"/>
    <w:rsid w:val="007D7135"/>
    <w:rsid w:val="007E2006"/>
    <w:rsid w:val="007E76C9"/>
    <w:rsid w:val="007F2D9A"/>
    <w:rsid w:val="007F50A4"/>
    <w:rsid w:val="007F7A37"/>
    <w:rsid w:val="00800053"/>
    <w:rsid w:val="00806038"/>
    <w:rsid w:val="008103C0"/>
    <w:rsid w:val="00810955"/>
    <w:rsid w:val="00810995"/>
    <w:rsid w:val="00830F9F"/>
    <w:rsid w:val="008314F6"/>
    <w:rsid w:val="00834053"/>
    <w:rsid w:val="00846051"/>
    <w:rsid w:val="008478FB"/>
    <w:rsid w:val="00850334"/>
    <w:rsid w:val="00862792"/>
    <w:rsid w:val="00863028"/>
    <w:rsid w:val="008869D5"/>
    <w:rsid w:val="0089446B"/>
    <w:rsid w:val="00895B36"/>
    <w:rsid w:val="008967A4"/>
    <w:rsid w:val="008973B4"/>
    <w:rsid w:val="008A401C"/>
    <w:rsid w:val="008B70BD"/>
    <w:rsid w:val="008C09E9"/>
    <w:rsid w:val="008C110D"/>
    <w:rsid w:val="008C11B0"/>
    <w:rsid w:val="008C4015"/>
    <w:rsid w:val="008D242B"/>
    <w:rsid w:val="008E2E8B"/>
    <w:rsid w:val="008E43B5"/>
    <w:rsid w:val="008F6A20"/>
    <w:rsid w:val="009005C5"/>
    <w:rsid w:val="00905A10"/>
    <w:rsid w:val="009325E2"/>
    <w:rsid w:val="00936CBE"/>
    <w:rsid w:val="00941CA0"/>
    <w:rsid w:val="0095252B"/>
    <w:rsid w:val="00955321"/>
    <w:rsid w:val="00965714"/>
    <w:rsid w:val="00970F9E"/>
    <w:rsid w:val="0099138F"/>
    <w:rsid w:val="009951D4"/>
    <w:rsid w:val="009A651D"/>
    <w:rsid w:val="009B1706"/>
    <w:rsid w:val="009B40BB"/>
    <w:rsid w:val="009C4FA8"/>
    <w:rsid w:val="009D5352"/>
    <w:rsid w:val="009D7BA2"/>
    <w:rsid w:val="009E77EF"/>
    <w:rsid w:val="009F69B2"/>
    <w:rsid w:val="00A0070C"/>
    <w:rsid w:val="00A02650"/>
    <w:rsid w:val="00A04355"/>
    <w:rsid w:val="00A12C32"/>
    <w:rsid w:val="00A20D69"/>
    <w:rsid w:val="00A237AD"/>
    <w:rsid w:val="00A24FD8"/>
    <w:rsid w:val="00A315D9"/>
    <w:rsid w:val="00A458EA"/>
    <w:rsid w:val="00A47621"/>
    <w:rsid w:val="00A51F22"/>
    <w:rsid w:val="00A621FA"/>
    <w:rsid w:val="00A62C06"/>
    <w:rsid w:val="00A663E5"/>
    <w:rsid w:val="00A740B6"/>
    <w:rsid w:val="00AA3CBB"/>
    <w:rsid w:val="00AC1DEE"/>
    <w:rsid w:val="00AC3BF9"/>
    <w:rsid w:val="00AD7DB0"/>
    <w:rsid w:val="00AE09B1"/>
    <w:rsid w:val="00AE1600"/>
    <w:rsid w:val="00AF14BA"/>
    <w:rsid w:val="00B11D06"/>
    <w:rsid w:val="00B277CD"/>
    <w:rsid w:val="00B3236B"/>
    <w:rsid w:val="00B33850"/>
    <w:rsid w:val="00B350DD"/>
    <w:rsid w:val="00B375EC"/>
    <w:rsid w:val="00B42F30"/>
    <w:rsid w:val="00B47F2C"/>
    <w:rsid w:val="00B54A6F"/>
    <w:rsid w:val="00B54ACA"/>
    <w:rsid w:val="00B551AD"/>
    <w:rsid w:val="00B70F89"/>
    <w:rsid w:val="00B76262"/>
    <w:rsid w:val="00B90096"/>
    <w:rsid w:val="00B9476C"/>
    <w:rsid w:val="00B96DCA"/>
    <w:rsid w:val="00BA218A"/>
    <w:rsid w:val="00BB0367"/>
    <w:rsid w:val="00BB0BB5"/>
    <w:rsid w:val="00BB6867"/>
    <w:rsid w:val="00BD034E"/>
    <w:rsid w:val="00BD2949"/>
    <w:rsid w:val="00BD573D"/>
    <w:rsid w:val="00BE0AA1"/>
    <w:rsid w:val="00BE4FEE"/>
    <w:rsid w:val="00BF0BAA"/>
    <w:rsid w:val="00BF31C1"/>
    <w:rsid w:val="00BF64B0"/>
    <w:rsid w:val="00C0274F"/>
    <w:rsid w:val="00C124B5"/>
    <w:rsid w:val="00C12A92"/>
    <w:rsid w:val="00C34B9C"/>
    <w:rsid w:val="00C453F0"/>
    <w:rsid w:val="00C46273"/>
    <w:rsid w:val="00C51649"/>
    <w:rsid w:val="00C535D9"/>
    <w:rsid w:val="00C5697F"/>
    <w:rsid w:val="00C56BFA"/>
    <w:rsid w:val="00C7595D"/>
    <w:rsid w:val="00C87FDF"/>
    <w:rsid w:val="00C91B0A"/>
    <w:rsid w:val="00C949A4"/>
    <w:rsid w:val="00CA0110"/>
    <w:rsid w:val="00CA76BD"/>
    <w:rsid w:val="00CB256A"/>
    <w:rsid w:val="00CB5846"/>
    <w:rsid w:val="00CC2ABF"/>
    <w:rsid w:val="00CD00D9"/>
    <w:rsid w:val="00CD7472"/>
    <w:rsid w:val="00CE31E1"/>
    <w:rsid w:val="00CF5495"/>
    <w:rsid w:val="00D01700"/>
    <w:rsid w:val="00D06FB7"/>
    <w:rsid w:val="00D1236C"/>
    <w:rsid w:val="00D2241A"/>
    <w:rsid w:val="00D341A5"/>
    <w:rsid w:val="00D37898"/>
    <w:rsid w:val="00D37A6D"/>
    <w:rsid w:val="00D43DCF"/>
    <w:rsid w:val="00D475FE"/>
    <w:rsid w:val="00D52B0D"/>
    <w:rsid w:val="00D72545"/>
    <w:rsid w:val="00D7482B"/>
    <w:rsid w:val="00D75903"/>
    <w:rsid w:val="00D7626A"/>
    <w:rsid w:val="00D77337"/>
    <w:rsid w:val="00D84AAC"/>
    <w:rsid w:val="00D87478"/>
    <w:rsid w:val="00D91C73"/>
    <w:rsid w:val="00D92C04"/>
    <w:rsid w:val="00DA1855"/>
    <w:rsid w:val="00DA276D"/>
    <w:rsid w:val="00DA27EF"/>
    <w:rsid w:val="00DB2165"/>
    <w:rsid w:val="00DB6CBE"/>
    <w:rsid w:val="00DB78F4"/>
    <w:rsid w:val="00DC44FF"/>
    <w:rsid w:val="00DD1F37"/>
    <w:rsid w:val="00DD3EE9"/>
    <w:rsid w:val="00DE3563"/>
    <w:rsid w:val="00DF02A7"/>
    <w:rsid w:val="00E0685B"/>
    <w:rsid w:val="00E10911"/>
    <w:rsid w:val="00E2479D"/>
    <w:rsid w:val="00E31EBE"/>
    <w:rsid w:val="00E35CCE"/>
    <w:rsid w:val="00E415B7"/>
    <w:rsid w:val="00E437DF"/>
    <w:rsid w:val="00E45689"/>
    <w:rsid w:val="00E528E0"/>
    <w:rsid w:val="00E5300F"/>
    <w:rsid w:val="00E62B08"/>
    <w:rsid w:val="00E64A0C"/>
    <w:rsid w:val="00E67900"/>
    <w:rsid w:val="00E80776"/>
    <w:rsid w:val="00E83780"/>
    <w:rsid w:val="00E85108"/>
    <w:rsid w:val="00E975FF"/>
    <w:rsid w:val="00EA338E"/>
    <w:rsid w:val="00EA6551"/>
    <w:rsid w:val="00EB656D"/>
    <w:rsid w:val="00EC4464"/>
    <w:rsid w:val="00EC5115"/>
    <w:rsid w:val="00EC645B"/>
    <w:rsid w:val="00ED2263"/>
    <w:rsid w:val="00EE55C8"/>
    <w:rsid w:val="00EE605D"/>
    <w:rsid w:val="00EE7814"/>
    <w:rsid w:val="00EF660C"/>
    <w:rsid w:val="00EF728E"/>
    <w:rsid w:val="00F02CF0"/>
    <w:rsid w:val="00F02E5D"/>
    <w:rsid w:val="00F12C3F"/>
    <w:rsid w:val="00F37B7C"/>
    <w:rsid w:val="00F4318B"/>
    <w:rsid w:val="00F61E96"/>
    <w:rsid w:val="00F71440"/>
    <w:rsid w:val="00F72AB4"/>
    <w:rsid w:val="00F8497B"/>
    <w:rsid w:val="00F84A8E"/>
    <w:rsid w:val="00F86F19"/>
    <w:rsid w:val="00FA3D93"/>
    <w:rsid w:val="00FA4258"/>
    <w:rsid w:val="00FA57DE"/>
    <w:rsid w:val="00FA7B67"/>
    <w:rsid w:val="00FB66B2"/>
    <w:rsid w:val="00FC2E4D"/>
    <w:rsid w:val="00FC6D3D"/>
    <w:rsid w:val="00FC6F26"/>
    <w:rsid w:val="00FD7D95"/>
    <w:rsid w:val="00FE0828"/>
    <w:rsid w:val="00FE5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5EC7B7"/>
  <w15:docId w15:val="{E973EE71-032F-4FC5-8453-7CDD4434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9A4"/>
    <w:rPr>
      <w:sz w:val="20"/>
      <w:szCs w:val="20"/>
    </w:rPr>
  </w:style>
  <w:style w:type="paragraph" w:styleId="1">
    <w:name w:val="heading 1"/>
    <w:basedOn w:val="a"/>
    <w:link w:val="10"/>
    <w:uiPriority w:val="9"/>
    <w:qFormat/>
    <w:locked/>
    <w:rsid w:val="0063175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49A4"/>
    <w:pPr>
      <w:tabs>
        <w:tab w:val="center" w:pos="4536"/>
        <w:tab w:val="right" w:pos="9072"/>
      </w:tabs>
    </w:pPr>
  </w:style>
  <w:style w:type="character" w:customStyle="1" w:styleId="a4">
    <w:name w:val="Верхний колонтитул Знак"/>
    <w:basedOn w:val="a0"/>
    <w:link w:val="a3"/>
    <w:uiPriority w:val="99"/>
    <w:semiHidden/>
    <w:rsid w:val="00E310D4"/>
    <w:rPr>
      <w:sz w:val="20"/>
      <w:szCs w:val="20"/>
    </w:rPr>
  </w:style>
  <w:style w:type="paragraph" w:styleId="a5">
    <w:name w:val="footer"/>
    <w:basedOn w:val="a"/>
    <w:link w:val="a6"/>
    <w:uiPriority w:val="99"/>
    <w:rsid w:val="00C949A4"/>
    <w:pPr>
      <w:tabs>
        <w:tab w:val="center" w:pos="4536"/>
        <w:tab w:val="right" w:pos="9072"/>
      </w:tabs>
    </w:pPr>
  </w:style>
  <w:style w:type="character" w:customStyle="1" w:styleId="a6">
    <w:name w:val="Нижний колонтитул Знак"/>
    <w:basedOn w:val="a0"/>
    <w:link w:val="a5"/>
    <w:uiPriority w:val="99"/>
    <w:semiHidden/>
    <w:rsid w:val="00E310D4"/>
    <w:rPr>
      <w:sz w:val="20"/>
      <w:szCs w:val="20"/>
    </w:rPr>
  </w:style>
  <w:style w:type="character" w:styleId="a7">
    <w:name w:val="page number"/>
    <w:basedOn w:val="a0"/>
    <w:uiPriority w:val="99"/>
    <w:rsid w:val="00C949A4"/>
    <w:rPr>
      <w:rFonts w:cs="Times New Roman"/>
    </w:rPr>
  </w:style>
  <w:style w:type="paragraph" w:styleId="a8">
    <w:name w:val="Balloon Text"/>
    <w:basedOn w:val="a"/>
    <w:link w:val="a9"/>
    <w:uiPriority w:val="99"/>
    <w:rsid w:val="00850334"/>
    <w:rPr>
      <w:rFonts w:ascii="Tahoma" w:hAnsi="Tahoma" w:cs="Tahoma"/>
      <w:sz w:val="16"/>
      <w:szCs w:val="16"/>
    </w:rPr>
  </w:style>
  <w:style w:type="character" w:customStyle="1" w:styleId="a9">
    <w:name w:val="Текст выноски Знак"/>
    <w:basedOn w:val="a0"/>
    <w:link w:val="a8"/>
    <w:uiPriority w:val="99"/>
    <w:locked/>
    <w:rsid w:val="00850334"/>
    <w:rPr>
      <w:rFonts w:ascii="Tahoma" w:hAnsi="Tahoma" w:cs="Tahoma"/>
      <w:sz w:val="16"/>
      <w:szCs w:val="16"/>
    </w:rPr>
  </w:style>
  <w:style w:type="character" w:styleId="aa">
    <w:name w:val="Hyperlink"/>
    <w:basedOn w:val="a0"/>
    <w:uiPriority w:val="99"/>
    <w:rsid w:val="00850334"/>
    <w:rPr>
      <w:rFonts w:cs="Times New Roman"/>
      <w:color w:val="333333"/>
      <w:u w:val="none"/>
      <w:effect w:val="none"/>
    </w:rPr>
  </w:style>
  <w:style w:type="character" w:customStyle="1" w:styleId="10">
    <w:name w:val="Заголовок 1 Знак"/>
    <w:basedOn w:val="a0"/>
    <w:link w:val="1"/>
    <w:uiPriority w:val="9"/>
    <w:rsid w:val="00631753"/>
    <w:rPr>
      <w:b/>
      <w:bCs/>
      <w:kern w:val="36"/>
      <w:sz w:val="48"/>
      <w:szCs w:val="48"/>
    </w:rPr>
  </w:style>
  <w:style w:type="character" w:styleId="ab">
    <w:name w:val="Strong"/>
    <w:basedOn w:val="a0"/>
    <w:qFormat/>
    <w:locked/>
    <w:rsid w:val="00631753"/>
    <w:rPr>
      <w:b/>
      <w:bCs/>
    </w:rPr>
  </w:style>
  <w:style w:type="paragraph" w:customStyle="1" w:styleId="Standard">
    <w:name w:val="Standard"/>
    <w:rsid w:val="00B551AD"/>
    <w:pPr>
      <w:suppressAutoHyphens/>
      <w:autoSpaceDN w:val="0"/>
      <w:textAlignment w:val="baseline"/>
    </w:pPr>
    <w:rPr>
      <w:kern w:val="3"/>
      <w:sz w:val="20"/>
      <w:szCs w:val="20"/>
      <w:lang w:eastAsia="zh-CN"/>
    </w:rPr>
  </w:style>
  <w:style w:type="character" w:styleId="HTML">
    <w:name w:val="HTML Code"/>
    <w:uiPriority w:val="99"/>
    <w:unhideWhenUsed/>
    <w:rsid w:val="00F61E96"/>
    <w:rPr>
      <w:rFonts w:ascii="Courier New" w:eastAsia="Times New Roman" w:hAnsi="Courier New" w:cs="Courier New"/>
      <w:sz w:val="20"/>
      <w:szCs w:val="20"/>
    </w:rPr>
  </w:style>
  <w:style w:type="paragraph" w:styleId="ac">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
    <w:link w:val="ad"/>
    <w:uiPriority w:val="99"/>
    <w:unhideWhenUsed/>
    <w:qFormat/>
    <w:rsid w:val="00DC44FF"/>
    <w:pPr>
      <w:spacing w:before="100" w:beforeAutospacing="1" w:after="100" w:afterAutospacing="1"/>
    </w:pPr>
    <w:rPr>
      <w:sz w:val="24"/>
      <w:szCs w:val="24"/>
    </w:rPr>
  </w:style>
  <w:style w:type="paragraph" w:styleId="ae">
    <w:name w:val="List Paragraph"/>
    <w:basedOn w:val="a"/>
    <w:qFormat/>
    <w:rsid w:val="00A740B6"/>
    <w:pPr>
      <w:suppressAutoHyphens/>
      <w:spacing w:after="200" w:line="276" w:lineRule="auto"/>
      <w:ind w:left="720"/>
    </w:pPr>
    <w:rPr>
      <w:rFonts w:ascii="Calibri" w:eastAsia="Calibri" w:hAnsi="Calibri" w:cs="Calibri"/>
      <w:sz w:val="22"/>
      <w:szCs w:val="22"/>
      <w:lang w:eastAsia="ar-SA"/>
    </w:rPr>
  </w:style>
  <w:style w:type="character" w:customStyle="1" w:styleId="ConsPlusNormal">
    <w:name w:val="ConsPlusNormal Знак"/>
    <w:link w:val="ConsPlusNormal0"/>
    <w:locked/>
    <w:rsid w:val="00BA218A"/>
    <w:rPr>
      <w:rFonts w:ascii="Arial" w:hAnsi="Arial" w:cs="Arial"/>
    </w:rPr>
  </w:style>
  <w:style w:type="paragraph" w:customStyle="1" w:styleId="ConsPlusNormal0">
    <w:name w:val="ConsPlusNormal"/>
    <w:link w:val="ConsPlusNormal"/>
    <w:rsid w:val="00BA218A"/>
    <w:pPr>
      <w:widowControl w:val="0"/>
      <w:autoSpaceDE w:val="0"/>
      <w:autoSpaceDN w:val="0"/>
      <w:adjustRightInd w:val="0"/>
      <w:ind w:firstLine="720"/>
    </w:pPr>
    <w:rPr>
      <w:rFonts w:ascii="Arial" w:hAnsi="Arial" w:cs="Arial"/>
    </w:rPr>
  </w:style>
  <w:style w:type="character" w:customStyle="1" w:styleId="textcopy1">
    <w:name w:val="textcopy1"/>
    <w:rsid w:val="00B90096"/>
    <w:rPr>
      <w:rFonts w:ascii="Arial CYR" w:hAnsi="Arial CYR" w:cs="Arial CYR" w:hint="default"/>
      <w:color w:val="000000"/>
      <w:sz w:val="18"/>
      <w:szCs w:val="18"/>
    </w:rPr>
  </w:style>
  <w:style w:type="paragraph" w:styleId="af">
    <w:name w:val="Body Text Indent"/>
    <w:basedOn w:val="a"/>
    <w:link w:val="af0"/>
    <w:rsid w:val="00BD573D"/>
    <w:pPr>
      <w:spacing w:before="100" w:beforeAutospacing="1" w:after="100" w:afterAutospacing="1"/>
    </w:pPr>
    <w:rPr>
      <w:sz w:val="24"/>
      <w:szCs w:val="24"/>
    </w:rPr>
  </w:style>
  <w:style w:type="character" w:customStyle="1" w:styleId="af0">
    <w:name w:val="Основной текст с отступом Знак"/>
    <w:basedOn w:val="a0"/>
    <w:link w:val="af"/>
    <w:rsid w:val="00BD573D"/>
    <w:rPr>
      <w:sz w:val="24"/>
      <w:szCs w:val="24"/>
    </w:rPr>
  </w:style>
  <w:style w:type="character" w:customStyle="1" w:styleId="ad">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1 Знак1"/>
    <w:link w:val="ac"/>
    <w:uiPriority w:val="99"/>
    <w:locked/>
    <w:rsid w:val="00EA6551"/>
    <w:rPr>
      <w:sz w:val="24"/>
      <w:szCs w:val="24"/>
    </w:rPr>
  </w:style>
  <w:style w:type="character" w:customStyle="1" w:styleId="af1">
    <w:name w:val="Без интервала Знак"/>
    <w:link w:val="af2"/>
    <w:uiPriority w:val="1"/>
    <w:locked/>
    <w:rsid w:val="00FA3D93"/>
    <w:rPr>
      <w:rFonts w:ascii="Calibri" w:eastAsia="Calibri" w:hAnsi="Calibri"/>
    </w:rPr>
  </w:style>
  <w:style w:type="paragraph" w:styleId="af2">
    <w:name w:val="No Spacing"/>
    <w:link w:val="af1"/>
    <w:uiPriority w:val="1"/>
    <w:qFormat/>
    <w:rsid w:val="00FA3D93"/>
    <w:rPr>
      <w:rFonts w:ascii="Calibri" w:eastAsia="Calibri" w:hAnsi="Calibri"/>
    </w:rPr>
  </w:style>
  <w:style w:type="character" w:customStyle="1" w:styleId="extended-textshort">
    <w:name w:val="extended-text__short"/>
    <w:basedOn w:val="a0"/>
    <w:rsid w:val="00392A71"/>
  </w:style>
  <w:style w:type="character" w:customStyle="1" w:styleId="extended-textfull">
    <w:name w:val="extended-text__full"/>
    <w:rsid w:val="00392A71"/>
  </w:style>
  <w:style w:type="paragraph" w:styleId="af3">
    <w:name w:val="Body Text"/>
    <w:basedOn w:val="a"/>
    <w:link w:val="af4"/>
    <w:uiPriority w:val="99"/>
    <w:unhideWhenUsed/>
    <w:rsid w:val="00392A71"/>
    <w:pPr>
      <w:spacing w:after="120"/>
    </w:pPr>
  </w:style>
  <w:style w:type="character" w:customStyle="1" w:styleId="af4">
    <w:name w:val="Основной текст Знак"/>
    <w:basedOn w:val="a0"/>
    <w:link w:val="af3"/>
    <w:uiPriority w:val="99"/>
    <w:rsid w:val="00392A71"/>
    <w:rPr>
      <w:sz w:val="20"/>
      <w:szCs w:val="20"/>
    </w:rPr>
  </w:style>
  <w:style w:type="paragraph" w:styleId="2">
    <w:name w:val="Body Text Indent 2"/>
    <w:basedOn w:val="a"/>
    <w:link w:val="20"/>
    <w:rsid w:val="00D92C04"/>
    <w:pPr>
      <w:spacing w:after="120" w:line="480" w:lineRule="auto"/>
      <w:ind w:left="283"/>
    </w:pPr>
  </w:style>
  <w:style w:type="character" w:customStyle="1" w:styleId="20">
    <w:name w:val="Основной текст с отступом 2 Знак"/>
    <w:basedOn w:val="a0"/>
    <w:link w:val="2"/>
    <w:rsid w:val="00D92C0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885624">
      <w:bodyDiv w:val="1"/>
      <w:marLeft w:val="0"/>
      <w:marRight w:val="0"/>
      <w:marTop w:val="0"/>
      <w:marBottom w:val="0"/>
      <w:divBdr>
        <w:top w:val="none" w:sz="0" w:space="0" w:color="auto"/>
        <w:left w:val="none" w:sz="0" w:space="0" w:color="auto"/>
        <w:bottom w:val="none" w:sz="0" w:space="0" w:color="auto"/>
        <w:right w:val="none" w:sz="0" w:space="0" w:color="auto"/>
      </w:divBdr>
      <w:divsChild>
        <w:div w:id="1129670630">
          <w:marLeft w:val="0"/>
          <w:marRight w:val="0"/>
          <w:marTop w:val="0"/>
          <w:marBottom w:val="0"/>
          <w:divBdr>
            <w:top w:val="none" w:sz="0" w:space="0" w:color="auto"/>
            <w:left w:val="none" w:sz="0" w:space="0" w:color="auto"/>
            <w:bottom w:val="none" w:sz="0" w:space="0" w:color="auto"/>
            <w:right w:val="none" w:sz="0" w:space="0" w:color="auto"/>
          </w:divBdr>
          <w:divsChild>
            <w:div w:id="13967177">
              <w:marLeft w:val="0"/>
              <w:marRight w:val="0"/>
              <w:marTop w:val="150"/>
              <w:marBottom w:val="0"/>
              <w:divBdr>
                <w:top w:val="none" w:sz="0" w:space="0" w:color="auto"/>
                <w:left w:val="none" w:sz="0" w:space="0" w:color="auto"/>
                <w:bottom w:val="none" w:sz="0" w:space="0" w:color="auto"/>
                <w:right w:val="none" w:sz="0" w:space="0" w:color="auto"/>
              </w:divBdr>
              <w:divsChild>
                <w:div w:id="1844709009">
                  <w:marLeft w:val="0"/>
                  <w:marRight w:val="0"/>
                  <w:marTop w:val="0"/>
                  <w:marBottom w:val="0"/>
                  <w:divBdr>
                    <w:top w:val="none" w:sz="0" w:space="0" w:color="auto"/>
                    <w:left w:val="none" w:sz="0" w:space="0" w:color="auto"/>
                    <w:bottom w:val="none" w:sz="0" w:space="0" w:color="auto"/>
                    <w:right w:val="none" w:sz="0" w:space="0" w:color="auto"/>
                  </w:divBdr>
                  <w:divsChild>
                    <w:div w:id="1190144474">
                      <w:marLeft w:val="0"/>
                      <w:marRight w:val="0"/>
                      <w:marTop w:val="0"/>
                      <w:marBottom w:val="0"/>
                      <w:divBdr>
                        <w:top w:val="none" w:sz="0" w:space="0" w:color="auto"/>
                        <w:left w:val="none" w:sz="0" w:space="0" w:color="auto"/>
                        <w:bottom w:val="none" w:sz="0" w:space="0" w:color="auto"/>
                        <w:right w:val="none" w:sz="0" w:space="0" w:color="auto"/>
                      </w:divBdr>
                    </w:div>
                    <w:div w:id="1748960062">
                      <w:marLeft w:val="0"/>
                      <w:marRight w:val="0"/>
                      <w:marTop w:val="0"/>
                      <w:marBottom w:val="0"/>
                      <w:divBdr>
                        <w:top w:val="none" w:sz="0" w:space="0" w:color="auto"/>
                        <w:left w:val="none" w:sz="0" w:space="0" w:color="auto"/>
                        <w:bottom w:val="none" w:sz="0" w:space="0" w:color="auto"/>
                        <w:right w:val="none" w:sz="0" w:space="0" w:color="auto"/>
                      </w:divBdr>
                      <w:divsChild>
                        <w:div w:id="42581323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706272">
      <w:bodyDiv w:val="1"/>
      <w:marLeft w:val="0"/>
      <w:marRight w:val="0"/>
      <w:marTop w:val="0"/>
      <w:marBottom w:val="0"/>
      <w:divBdr>
        <w:top w:val="none" w:sz="0" w:space="0" w:color="auto"/>
        <w:left w:val="none" w:sz="0" w:space="0" w:color="auto"/>
        <w:bottom w:val="none" w:sz="0" w:space="0" w:color="auto"/>
        <w:right w:val="none" w:sz="0" w:space="0" w:color="auto"/>
      </w:divBdr>
    </w:div>
    <w:div w:id="952833001">
      <w:bodyDiv w:val="1"/>
      <w:marLeft w:val="0"/>
      <w:marRight w:val="0"/>
      <w:marTop w:val="0"/>
      <w:marBottom w:val="0"/>
      <w:divBdr>
        <w:top w:val="none" w:sz="0" w:space="0" w:color="auto"/>
        <w:left w:val="none" w:sz="0" w:space="0" w:color="auto"/>
        <w:bottom w:val="none" w:sz="0" w:space="0" w:color="auto"/>
        <w:right w:val="none" w:sz="0" w:space="0" w:color="auto"/>
      </w:divBdr>
    </w:div>
    <w:div w:id="1312756072">
      <w:marLeft w:val="0"/>
      <w:marRight w:val="0"/>
      <w:marTop w:val="0"/>
      <w:marBottom w:val="0"/>
      <w:divBdr>
        <w:top w:val="none" w:sz="0" w:space="0" w:color="auto"/>
        <w:left w:val="none" w:sz="0" w:space="0" w:color="auto"/>
        <w:bottom w:val="none" w:sz="0" w:space="0" w:color="auto"/>
        <w:right w:val="none" w:sz="0" w:space="0" w:color="auto"/>
      </w:divBdr>
      <w:divsChild>
        <w:div w:id="1312756074">
          <w:marLeft w:val="0"/>
          <w:marRight w:val="0"/>
          <w:marTop w:val="0"/>
          <w:marBottom w:val="0"/>
          <w:divBdr>
            <w:top w:val="none" w:sz="0" w:space="0" w:color="auto"/>
            <w:left w:val="none" w:sz="0" w:space="0" w:color="auto"/>
            <w:bottom w:val="none" w:sz="0" w:space="0" w:color="auto"/>
            <w:right w:val="none" w:sz="0" w:space="0" w:color="auto"/>
          </w:divBdr>
          <w:divsChild>
            <w:div w:id="1312756070">
              <w:marLeft w:val="0"/>
              <w:marRight w:val="0"/>
              <w:marTop w:val="150"/>
              <w:marBottom w:val="0"/>
              <w:divBdr>
                <w:top w:val="none" w:sz="0" w:space="0" w:color="auto"/>
                <w:left w:val="none" w:sz="0" w:space="0" w:color="auto"/>
                <w:bottom w:val="none" w:sz="0" w:space="0" w:color="auto"/>
                <w:right w:val="none" w:sz="0" w:space="0" w:color="auto"/>
              </w:divBdr>
              <w:divsChild>
                <w:div w:id="1312756071">
                  <w:marLeft w:val="0"/>
                  <w:marRight w:val="0"/>
                  <w:marTop w:val="0"/>
                  <w:marBottom w:val="0"/>
                  <w:divBdr>
                    <w:top w:val="none" w:sz="0" w:space="0" w:color="auto"/>
                    <w:left w:val="none" w:sz="0" w:space="0" w:color="auto"/>
                    <w:bottom w:val="none" w:sz="0" w:space="0" w:color="auto"/>
                    <w:right w:val="none" w:sz="0" w:space="0" w:color="auto"/>
                  </w:divBdr>
                  <w:divsChild>
                    <w:div w:id="1312756075">
                      <w:marLeft w:val="0"/>
                      <w:marRight w:val="0"/>
                      <w:marTop w:val="0"/>
                      <w:marBottom w:val="0"/>
                      <w:divBdr>
                        <w:top w:val="none" w:sz="0" w:space="0" w:color="auto"/>
                        <w:left w:val="none" w:sz="0" w:space="0" w:color="auto"/>
                        <w:bottom w:val="none" w:sz="0" w:space="0" w:color="auto"/>
                        <w:right w:val="none" w:sz="0" w:space="0" w:color="auto"/>
                      </w:divBdr>
                      <w:divsChild>
                        <w:div w:id="1312756073">
                          <w:marLeft w:val="0"/>
                          <w:marRight w:val="0"/>
                          <w:marTop w:val="0"/>
                          <w:marBottom w:val="0"/>
                          <w:divBdr>
                            <w:top w:val="none" w:sz="0" w:space="0" w:color="auto"/>
                            <w:left w:val="none" w:sz="0" w:space="0" w:color="auto"/>
                            <w:bottom w:val="none" w:sz="0" w:space="0" w:color="auto"/>
                            <w:right w:val="none" w:sz="0" w:space="0" w:color="auto"/>
                          </w:divBdr>
                          <w:divsChild>
                            <w:div w:id="13127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823690">
      <w:bodyDiv w:val="1"/>
      <w:marLeft w:val="0"/>
      <w:marRight w:val="0"/>
      <w:marTop w:val="0"/>
      <w:marBottom w:val="0"/>
      <w:divBdr>
        <w:top w:val="none" w:sz="0" w:space="0" w:color="auto"/>
        <w:left w:val="none" w:sz="0" w:space="0" w:color="auto"/>
        <w:bottom w:val="none" w:sz="0" w:space="0" w:color="auto"/>
        <w:right w:val="none" w:sz="0" w:space="0" w:color="auto"/>
      </w:divBdr>
    </w:div>
    <w:div w:id="1844011257">
      <w:bodyDiv w:val="1"/>
      <w:marLeft w:val="0"/>
      <w:marRight w:val="0"/>
      <w:marTop w:val="0"/>
      <w:marBottom w:val="0"/>
      <w:divBdr>
        <w:top w:val="none" w:sz="0" w:space="0" w:color="auto"/>
        <w:left w:val="none" w:sz="0" w:space="0" w:color="auto"/>
        <w:bottom w:val="none" w:sz="0" w:space="0" w:color="auto"/>
        <w:right w:val="none" w:sz="0" w:space="0" w:color="auto"/>
      </w:divBdr>
    </w:div>
    <w:div w:id="1861579851">
      <w:bodyDiv w:val="1"/>
      <w:marLeft w:val="0"/>
      <w:marRight w:val="0"/>
      <w:marTop w:val="0"/>
      <w:marBottom w:val="0"/>
      <w:divBdr>
        <w:top w:val="none" w:sz="0" w:space="0" w:color="auto"/>
        <w:left w:val="none" w:sz="0" w:space="0" w:color="auto"/>
        <w:bottom w:val="none" w:sz="0" w:space="0" w:color="auto"/>
        <w:right w:val="none" w:sz="0" w:space="0" w:color="auto"/>
      </w:divBdr>
    </w:div>
    <w:div w:id="2054646455">
      <w:bodyDiv w:val="1"/>
      <w:marLeft w:val="0"/>
      <w:marRight w:val="0"/>
      <w:marTop w:val="0"/>
      <w:marBottom w:val="0"/>
      <w:divBdr>
        <w:top w:val="none" w:sz="0" w:space="0" w:color="auto"/>
        <w:left w:val="none" w:sz="0" w:space="0" w:color="auto"/>
        <w:bottom w:val="none" w:sz="0" w:space="0" w:color="auto"/>
        <w:right w:val="none" w:sz="0" w:space="0" w:color="auto"/>
      </w:divBdr>
    </w:div>
    <w:div w:id="20553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29238-F7D4-470D-9835-2C0B2CA6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3902</Words>
  <Characters>22248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Информация об оформлении прав на земельные участки из земель сельскохозяйственного назначения, включая невостребованные земельные доли, на территории Чебоксарского района по состоянию на 01</vt:lpstr>
    </vt:vector>
  </TitlesOfParts>
  <Company/>
  <LinksUpToDate>false</LinksUpToDate>
  <CharactersWithSpaces>26098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об оформлении прав на земельные участки из земель сельскохозяйственного назначения, включая невостребованные земельные доли, на территории Чебоксарского района по состоянию на 01</dc:title>
  <dc:creator>Isam</dc:creator>
  <cp:lastModifiedBy>Чеб. р-н Орлова И.Ю.</cp:lastModifiedBy>
  <cp:revision>3</cp:revision>
  <cp:lastPrinted>2021-04-27T08:16:00Z</cp:lastPrinted>
  <dcterms:created xsi:type="dcterms:W3CDTF">2021-04-27T10:08:00Z</dcterms:created>
  <dcterms:modified xsi:type="dcterms:W3CDTF">2021-04-27T10:10:00Z</dcterms:modified>
</cp:coreProperties>
</file>