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E" w:rsidRDefault="0073319E" w:rsidP="00733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19E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 </w:t>
      </w:r>
      <w:r w:rsidR="001478C2" w:rsidRPr="001478C2">
        <w:rPr>
          <w:rFonts w:ascii="Times New Roman" w:hAnsi="Times New Roman" w:cs="Times New Roman"/>
          <w:b/>
          <w:sz w:val="26"/>
          <w:szCs w:val="26"/>
        </w:rPr>
        <w:t>Чувашской Республики, разработанных Государственной службы Чувашской Республики по конкурентной политике и тарифам, и нормативных правовых актов Государственной службы Чувашской Республики по конкурентной политике и тарифам за 20</w:t>
      </w:r>
      <w:r w:rsidR="007B219A">
        <w:rPr>
          <w:rFonts w:ascii="Times New Roman" w:hAnsi="Times New Roman" w:cs="Times New Roman"/>
          <w:b/>
          <w:sz w:val="26"/>
          <w:szCs w:val="26"/>
        </w:rPr>
        <w:t>2</w:t>
      </w:r>
      <w:r w:rsidR="00932131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1478C2" w:rsidRPr="001478C2">
        <w:rPr>
          <w:rFonts w:ascii="Times New Roman" w:hAnsi="Times New Roman" w:cs="Times New Roman"/>
          <w:b/>
          <w:sz w:val="26"/>
          <w:szCs w:val="26"/>
        </w:rPr>
        <w:t>год</w:t>
      </w:r>
      <w:r w:rsidRPr="0073319E">
        <w:rPr>
          <w:rFonts w:ascii="Times New Roman" w:hAnsi="Times New Roman" w:cs="Times New Roman"/>
          <w:b/>
          <w:sz w:val="26"/>
          <w:szCs w:val="26"/>
        </w:rPr>
        <w:t xml:space="preserve">, в отношении  которых проводится анализ их соответствия </w:t>
      </w:r>
      <w:r w:rsidR="001478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319E">
        <w:rPr>
          <w:rFonts w:ascii="Times New Roman" w:hAnsi="Times New Roman" w:cs="Times New Roman"/>
          <w:b/>
          <w:sz w:val="26"/>
          <w:szCs w:val="26"/>
        </w:rPr>
        <w:t>антимонопольному законодательству</w:t>
      </w:r>
    </w:p>
    <w:p w:rsidR="0073319E" w:rsidRDefault="0073319E" w:rsidP="00733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AB4" w:rsidRPr="00745A66" w:rsidRDefault="0073319E" w:rsidP="00752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13.08.2009 </w:t>
      </w:r>
      <w:r w:rsidR="00745A66" w:rsidRPr="00745A66">
        <w:rPr>
          <w:rFonts w:ascii="Times New Roman" w:hAnsi="Times New Roman" w:cs="Times New Roman"/>
          <w:color w:val="3333FF"/>
          <w:sz w:val="26"/>
          <w:szCs w:val="26"/>
          <w:u w:val="single"/>
        </w:rPr>
        <w:t>№ 265</w:t>
      </w:r>
      <w:r w:rsidRPr="00D05340">
        <w:rPr>
          <w:rFonts w:ascii="Times New Roman" w:hAnsi="Times New Roman" w:cs="Times New Roman"/>
          <w:sz w:val="26"/>
          <w:szCs w:val="26"/>
        </w:rPr>
        <w:t xml:space="preserve"> «Вопросы Государственной службы Чувашской Республики по конкурентной политике и тарифам» </w:t>
      </w:r>
      <w:r w:rsidR="00576D6B"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Министров Чувашской Республики  </w:t>
      </w:r>
      <w:r w:rsidR="005C0AB4" w:rsidRPr="00745A66">
        <w:rPr>
          <w:rFonts w:ascii="Times New Roman" w:hAnsi="Times New Roman" w:cs="Times New Roman"/>
          <w:sz w:val="26"/>
          <w:szCs w:val="26"/>
        </w:rPr>
        <w:t xml:space="preserve">от </w:t>
      </w:r>
      <w:r w:rsidR="00932131" w:rsidRPr="00932131">
        <w:rPr>
          <w:rFonts w:ascii="Times New Roman" w:hAnsi="Times New Roman" w:cs="Times New Roman"/>
          <w:color w:val="002060"/>
          <w:sz w:val="26"/>
          <w:szCs w:val="26"/>
        </w:rPr>
        <w:t xml:space="preserve">13.07.2022 </w:t>
      </w:r>
      <w:r w:rsidR="00745A66" w:rsidRPr="00745A6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</w:t>
      </w:r>
      <w:r w:rsidR="00932131" w:rsidRPr="0093213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340</w:t>
      </w:r>
      <w:r w:rsidR="00932131" w:rsidRPr="00932131">
        <w:rPr>
          <w:rFonts w:ascii="Times New Roman" w:hAnsi="Times New Roman" w:cs="Times New Roman"/>
          <w:sz w:val="26"/>
          <w:szCs w:val="26"/>
        </w:rPr>
        <w:t xml:space="preserve">, </w:t>
      </w:r>
      <w:r w:rsidR="00932131" w:rsidRPr="00932131">
        <w:rPr>
          <w:rFonts w:ascii="Times New Roman" w:hAnsi="Times New Roman" w:cs="Times New Roman"/>
          <w:color w:val="002060"/>
          <w:sz w:val="26"/>
          <w:szCs w:val="26"/>
        </w:rPr>
        <w:t xml:space="preserve">от 28.12.2022 </w:t>
      </w:r>
      <w:r w:rsidR="00745A66" w:rsidRPr="00745A6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</w:t>
      </w:r>
      <w:r w:rsidR="00932131" w:rsidRPr="0093213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749</w:t>
      </w:r>
      <w:r w:rsidR="005C0AB4" w:rsidRPr="00745A6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30101F" w:rsidRPr="00745A66" w:rsidRDefault="0030101F" w:rsidP="0030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6"/>
          <w:szCs w:val="26"/>
          <w:lang w:eastAsia="ru-RU"/>
        </w:rPr>
      </w:pPr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05340">
        <w:rPr>
          <w:rFonts w:ascii="Times New Roman" w:hAnsi="Times New Roman" w:cs="Times New Roman"/>
          <w:sz w:val="26"/>
          <w:szCs w:val="26"/>
        </w:rPr>
        <w:t>.08.20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D05340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>409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r w:rsidRPr="0030101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010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утверждении </w:t>
      </w:r>
      <w:r w:rsidR="00595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3010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оложения о региональном государственном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10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 (надзоре) в сферах естественных монополий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10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в области регулируемых государством цен (тарифов)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45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45A66"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</w:t>
      </w:r>
      <w:r w:rsidR="00745A66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="00745A66" w:rsidRPr="00745A66">
        <w:rPr>
          <w:rFonts w:ascii="Times New Roman" w:hAnsi="Times New Roman" w:cs="Times New Roman"/>
          <w:color w:val="002060"/>
          <w:sz w:val="26"/>
          <w:szCs w:val="26"/>
        </w:rPr>
        <w:t xml:space="preserve">от 26.01.2022 </w:t>
      </w:r>
      <w:r w:rsidR="00745A66" w:rsidRPr="00745A6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17</w:t>
      </w:r>
      <w:r w:rsidR="00745A66">
        <w:rPr>
          <w:rFonts w:ascii="Times New Roman" w:hAnsi="Times New Roman" w:cs="Times New Roman"/>
          <w:sz w:val="26"/>
          <w:szCs w:val="26"/>
        </w:rPr>
        <w:t xml:space="preserve">, </w:t>
      </w:r>
      <w:r w:rsidR="00745A66" w:rsidRPr="00745A66">
        <w:rPr>
          <w:rFonts w:ascii="Times New Roman" w:hAnsi="Times New Roman" w:cs="Times New Roman"/>
          <w:color w:val="002060"/>
          <w:sz w:val="26"/>
          <w:szCs w:val="26"/>
        </w:rPr>
        <w:t xml:space="preserve">от 10.08.2022 </w:t>
      </w:r>
      <w:r w:rsidR="00745A66" w:rsidRPr="00745A6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 384</w:t>
      </w:r>
    </w:p>
    <w:p w:rsidR="00592961" w:rsidRPr="00C45555" w:rsidRDefault="00DB5942" w:rsidP="00EA2A9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ru-RU"/>
        </w:rPr>
      </w:pPr>
      <w:r w:rsidRPr="00DB594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2961"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 w:rsidR="00592961">
        <w:rPr>
          <w:rFonts w:ascii="Times New Roman" w:hAnsi="Times New Roman" w:cs="Times New Roman"/>
          <w:sz w:val="26"/>
          <w:szCs w:val="26"/>
        </w:rPr>
        <w:t>25</w:t>
      </w:r>
      <w:r w:rsidR="00592961" w:rsidRPr="00D05340">
        <w:rPr>
          <w:rFonts w:ascii="Times New Roman" w:hAnsi="Times New Roman" w:cs="Times New Roman"/>
          <w:sz w:val="26"/>
          <w:szCs w:val="26"/>
        </w:rPr>
        <w:t>.08.20</w:t>
      </w:r>
      <w:r w:rsidR="00592961">
        <w:rPr>
          <w:rFonts w:ascii="Times New Roman" w:hAnsi="Times New Roman" w:cs="Times New Roman"/>
          <w:sz w:val="26"/>
          <w:szCs w:val="26"/>
        </w:rPr>
        <w:t>21</w:t>
      </w:r>
      <w:r w:rsidR="00592961"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92961" w:rsidRPr="00DB5942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="00592961" w:rsidRPr="00DB5942">
        <w:rPr>
          <w:rStyle w:val="a3"/>
          <w:rFonts w:ascii="Times New Roman" w:hAnsi="Times New Roman" w:cs="Times New Roman"/>
          <w:sz w:val="26"/>
          <w:szCs w:val="26"/>
        </w:rPr>
        <w:t>41</w:t>
      </w:r>
      <w:r w:rsidR="00592961">
        <w:rPr>
          <w:rStyle w:val="a3"/>
          <w:rFonts w:ascii="Times New Roman" w:hAnsi="Times New Roman" w:cs="Times New Roman"/>
          <w:sz w:val="26"/>
          <w:szCs w:val="26"/>
        </w:rPr>
        <w:t>3</w:t>
      </w:r>
      <w:r w:rsidR="00592961" w:rsidRPr="00592961">
        <w:rPr>
          <w:rFonts w:ascii="Arial" w:hAnsi="Arial" w:cs="Arial"/>
          <w:b/>
          <w:bCs/>
        </w:rPr>
        <w:t xml:space="preserve"> </w:t>
      </w:r>
      <w:r w:rsidR="00EA2A99">
        <w:rPr>
          <w:rFonts w:ascii="Times New Roman" w:hAnsi="Times New Roman" w:cs="Times New Roman"/>
          <w:bCs/>
          <w:sz w:val="26"/>
          <w:szCs w:val="26"/>
        </w:rPr>
        <w:t>«О</w:t>
      </w:r>
      <w:r w:rsidR="00592961" w:rsidRPr="005929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централизации закупок товаров, работ, услуг</w:t>
      </w:r>
      <w:r w:rsidR="00EA2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2961" w:rsidRPr="005929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обеспечения нужд </w:t>
      </w:r>
      <w:r w:rsidR="00EA2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592961" w:rsidRPr="005929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увашской </w:t>
      </w:r>
      <w:r w:rsidR="00EA2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592961" w:rsidRPr="005929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еспублики</w:t>
      </w:r>
      <w:r w:rsidR="00EA2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592961" w:rsidRPr="005929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45555"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</w:t>
      </w:r>
      <w:r w:rsidR="00C45555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="00C45555" w:rsidRPr="00C45555">
        <w:rPr>
          <w:rFonts w:ascii="Times New Roman" w:hAnsi="Times New Roman" w:cs="Times New Roman"/>
          <w:color w:val="002060"/>
          <w:sz w:val="26"/>
          <w:szCs w:val="26"/>
        </w:rPr>
        <w:t xml:space="preserve">от 26.01.2022 </w:t>
      </w:r>
      <w:r w:rsidR="00C45555" w:rsidRPr="00C4555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21</w:t>
      </w:r>
      <w:r w:rsidR="00C45555">
        <w:rPr>
          <w:rFonts w:ascii="Times New Roman" w:hAnsi="Times New Roman" w:cs="Times New Roman"/>
          <w:sz w:val="26"/>
          <w:szCs w:val="26"/>
        </w:rPr>
        <w:t xml:space="preserve">, </w:t>
      </w:r>
      <w:r w:rsidR="00C45555" w:rsidRPr="00C45555">
        <w:rPr>
          <w:rFonts w:ascii="Times New Roman" w:hAnsi="Times New Roman" w:cs="Times New Roman"/>
          <w:color w:val="002060"/>
          <w:sz w:val="26"/>
          <w:szCs w:val="26"/>
        </w:rPr>
        <w:t xml:space="preserve">от 05.12.2022 </w:t>
      </w:r>
      <w:r w:rsidR="00C45555" w:rsidRPr="00C4555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652</w:t>
      </w:r>
    </w:p>
    <w:p w:rsidR="004168C6" w:rsidRDefault="004168C6" w:rsidP="00416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proofErr w:type="gramStart"/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D0534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0534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DB5942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Pr="00DB5942">
        <w:rPr>
          <w:rStyle w:val="a3"/>
          <w:rFonts w:ascii="Times New Roman" w:hAnsi="Times New Roman" w:cs="Times New Roman"/>
          <w:sz w:val="26"/>
          <w:szCs w:val="26"/>
        </w:rPr>
        <w:t>41</w:t>
      </w:r>
      <w:r>
        <w:rPr>
          <w:rStyle w:val="a3"/>
          <w:rFonts w:ascii="Times New Roman" w:hAnsi="Times New Roman" w:cs="Times New Roman"/>
          <w:sz w:val="26"/>
          <w:szCs w:val="26"/>
        </w:rPr>
        <w:t>6</w:t>
      </w:r>
      <w:r w:rsidRPr="00592961">
        <w:rPr>
          <w:rFonts w:ascii="Arial" w:hAnsi="Arial" w:cs="Arial"/>
          <w:b/>
          <w:bCs/>
        </w:rPr>
        <w:t xml:space="preserve"> </w:t>
      </w:r>
      <w:r w:rsidRPr="004168C6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мерах по реализации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августа 2021 г.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1315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изменений в некоторые акты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41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5340">
        <w:rPr>
          <w:rFonts w:ascii="Times New Roman" w:hAnsi="Times New Roman" w:cs="Times New Roman"/>
          <w:sz w:val="26"/>
          <w:szCs w:val="26"/>
        </w:rPr>
        <w:t>с изменени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05340">
        <w:rPr>
          <w:rFonts w:ascii="Times New Roman" w:hAnsi="Times New Roman" w:cs="Times New Roman"/>
          <w:sz w:val="26"/>
          <w:szCs w:val="26"/>
        </w:rPr>
        <w:t>, внесенным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05340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007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4</w:t>
      </w:r>
      <w:r w:rsidRPr="00FB007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1</w:t>
      </w:r>
      <w:r w:rsidRPr="00FB007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 xml:space="preserve">1.2021 </w:t>
      </w:r>
      <w:r w:rsidRPr="00FB0070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>601</w:t>
      </w:r>
      <w:r w:rsidR="00833461" w:rsidRPr="00833461">
        <w:rPr>
          <w:rFonts w:ascii="Times New Roman" w:hAnsi="Times New Roman" w:cs="Times New Roman"/>
          <w:sz w:val="26"/>
          <w:szCs w:val="26"/>
        </w:rPr>
        <w:t xml:space="preserve"> </w:t>
      </w:r>
      <w:r w:rsidR="00833461"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</w:t>
      </w:r>
      <w:r w:rsidR="00833461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="00833461" w:rsidRPr="00833461">
        <w:rPr>
          <w:rFonts w:ascii="Times New Roman" w:hAnsi="Times New Roman" w:cs="Times New Roman"/>
          <w:color w:val="002060"/>
          <w:sz w:val="26"/>
          <w:szCs w:val="26"/>
        </w:rPr>
        <w:t>от 24.02.2022</w:t>
      </w:r>
      <w:r w:rsidR="00833461">
        <w:rPr>
          <w:rFonts w:ascii="Times New Roman" w:hAnsi="Times New Roman" w:cs="Times New Roman"/>
          <w:sz w:val="26"/>
          <w:szCs w:val="26"/>
        </w:rPr>
        <w:t xml:space="preserve"> </w:t>
      </w:r>
      <w:r w:rsidR="00833461" w:rsidRPr="0083346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55</w:t>
      </w:r>
      <w:r w:rsidR="00833461">
        <w:rPr>
          <w:rFonts w:ascii="Times New Roman" w:hAnsi="Times New Roman" w:cs="Times New Roman"/>
          <w:sz w:val="26"/>
          <w:szCs w:val="26"/>
        </w:rPr>
        <w:t xml:space="preserve">, </w:t>
      </w:r>
      <w:r w:rsidR="00833461" w:rsidRPr="00833461">
        <w:rPr>
          <w:rFonts w:ascii="Times New Roman" w:hAnsi="Times New Roman" w:cs="Times New Roman"/>
          <w:color w:val="002060"/>
          <w:sz w:val="26"/>
          <w:szCs w:val="26"/>
        </w:rPr>
        <w:t xml:space="preserve">от 27.04.2022 </w:t>
      </w:r>
      <w:r w:rsidR="00833461" w:rsidRPr="0083346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186</w:t>
      </w:r>
      <w:r w:rsidR="00833461">
        <w:rPr>
          <w:rFonts w:ascii="Times New Roman" w:hAnsi="Times New Roman" w:cs="Times New Roman"/>
          <w:sz w:val="26"/>
          <w:szCs w:val="26"/>
        </w:rPr>
        <w:t xml:space="preserve">, </w:t>
      </w:r>
      <w:r w:rsidR="00833461" w:rsidRPr="00833461">
        <w:rPr>
          <w:rFonts w:ascii="Times New Roman" w:hAnsi="Times New Roman" w:cs="Times New Roman"/>
          <w:color w:val="002060"/>
          <w:sz w:val="26"/>
          <w:szCs w:val="26"/>
        </w:rPr>
        <w:t xml:space="preserve">от 14.09.2022 </w:t>
      </w:r>
      <w:r w:rsidR="00833461" w:rsidRPr="0083346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461</w:t>
      </w:r>
      <w:proofErr w:type="gramEnd"/>
    </w:p>
    <w:p w:rsidR="009844B5" w:rsidRDefault="00B97C23" w:rsidP="00984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proofErr w:type="gramStart"/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0534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0534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DB5942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Pr="00DB5942">
        <w:rPr>
          <w:rStyle w:val="a3"/>
          <w:rFonts w:ascii="Times New Roman" w:hAnsi="Times New Roman" w:cs="Times New Roman"/>
          <w:sz w:val="26"/>
          <w:szCs w:val="26"/>
        </w:rPr>
        <w:t>1</w:t>
      </w:r>
      <w:r w:rsidR="009844B5">
        <w:rPr>
          <w:rStyle w:val="a3"/>
          <w:rFonts w:ascii="Times New Roman" w:hAnsi="Times New Roman" w:cs="Times New Roman"/>
          <w:sz w:val="26"/>
          <w:szCs w:val="26"/>
        </w:rPr>
        <w:t xml:space="preserve">00 </w:t>
      </w:r>
      <w:r w:rsidR="009844B5" w:rsidRPr="009844B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="009844B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="009844B5" w:rsidRP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случаях осуществления закупок товаров, работ, услуг для нужд </w:t>
      </w:r>
      <w:r w:rsid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9844B5" w:rsidRP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увашской </w:t>
      </w:r>
      <w:r w:rsid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9844B5" w:rsidRP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еспублики и (или) муниципальных нужд у единственного поставщика (подрядчика, исполнителя) и порядке их осуществления</w:t>
      </w:r>
      <w:r w:rsid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844B5" w:rsidRPr="009844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844B5"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</w:t>
      </w:r>
      <w:r w:rsidR="009844B5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от 25.04.2022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176</w:t>
      </w:r>
      <w:r w:rsidR="009844B5">
        <w:rPr>
          <w:rFonts w:ascii="Times New Roman" w:hAnsi="Times New Roman" w:cs="Times New Roman"/>
          <w:sz w:val="26"/>
          <w:szCs w:val="26"/>
        </w:rPr>
        <w:t xml:space="preserve">,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от 25.05.2022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220</w:t>
      </w:r>
      <w:r w:rsidR="009844B5">
        <w:rPr>
          <w:rFonts w:ascii="Times New Roman" w:hAnsi="Times New Roman" w:cs="Times New Roman"/>
          <w:sz w:val="26"/>
          <w:szCs w:val="26"/>
        </w:rPr>
        <w:t xml:space="preserve">, от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23.08.2022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404</w:t>
      </w:r>
      <w:r w:rsidR="009844B5">
        <w:rPr>
          <w:rFonts w:ascii="Times New Roman" w:hAnsi="Times New Roman" w:cs="Times New Roman"/>
          <w:sz w:val="26"/>
          <w:szCs w:val="26"/>
        </w:rPr>
        <w:t xml:space="preserve">,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от 26.09.2022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472</w:t>
      </w:r>
      <w:r w:rsidR="009844B5">
        <w:rPr>
          <w:rFonts w:ascii="Times New Roman" w:hAnsi="Times New Roman" w:cs="Times New Roman"/>
          <w:sz w:val="26"/>
          <w:szCs w:val="26"/>
        </w:rPr>
        <w:t xml:space="preserve">,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от 23.11.2022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613</w:t>
      </w:r>
      <w:r w:rsidR="009844B5">
        <w:rPr>
          <w:rFonts w:ascii="Times New Roman" w:hAnsi="Times New Roman" w:cs="Times New Roman"/>
          <w:sz w:val="26"/>
          <w:szCs w:val="26"/>
        </w:rPr>
        <w:t xml:space="preserve">,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от 30.11.2022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640</w:t>
      </w:r>
      <w:r w:rsidR="009844B5">
        <w:rPr>
          <w:rFonts w:ascii="Times New Roman" w:hAnsi="Times New Roman" w:cs="Times New Roman"/>
          <w:sz w:val="26"/>
          <w:szCs w:val="26"/>
        </w:rPr>
        <w:t xml:space="preserve">, </w:t>
      </w:r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>от 14.12.2022</w:t>
      </w:r>
      <w:proofErr w:type="gramEnd"/>
      <w:r w:rsidR="009844B5" w:rsidRPr="009844B5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9844B5" w:rsidRPr="009844B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665</w:t>
      </w:r>
    </w:p>
    <w:p w:rsidR="007126F9" w:rsidRPr="007126F9" w:rsidRDefault="007126F9" w:rsidP="0071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126F9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126F9">
        <w:rPr>
          <w:rFonts w:ascii="Times New Roman" w:hAnsi="Times New Roman" w:cs="Times New Roman"/>
          <w:sz w:val="26"/>
          <w:szCs w:val="26"/>
        </w:rPr>
        <w:t xml:space="preserve">абинета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126F9">
        <w:rPr>
          <w:rFonts w:ascii="Times New Roman" w:hAnsi="Times New Roman" w:cs="Times New Roman"/>
          <w:sz w:val="26"/>
          <w:szCs w:val="26"/>
        </w:rPr>
        <w:t xml:space="preserve">инистров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7126F9">
        <w:rPr>
          <w:rFonts w:ascii="Times New Roman" w:hAnsi="Times New Roman" w:cs="Times New Roman"/>
          <w:sz w:val="26"/>
          <w:szCs w:val="26"/>
        </w:rPr>
        <w:t xml:space="preserve">увашской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26F9">
        <w:rPr>
          <w:rFonts w:ascii="Times New Roman" w:hAnsi="Times New Roman" w:cs="Times New Roman"/>
          <w:sz w:val="26"/>
          <w:szCs w:val="26"/>
        </w:rPr>
        <w:t xml:space="preserve">еспублики от 05.04.2022 </w:t>
      </w:r>
      <w:hyperlink r:id="rId9" w:history="1">
        <w:r w:rsidRPr="007126F9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Pr="007126F9">
        <w:rPr>
          <w:rStyle w:val="a3"/>
          <w:rFonts w:ascii="Times New Roman" w:hAnsi="Times New Roman" w:cs="Times New Roman"/>
          <w:sz w:val="26"/>
          <w:szCs w:val="26"/>
        </w:rPr>
        <w:t xml:space="preserve">129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«О</w:t>
      </w:r>
      <w:r w:rsidRPr="007126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мерах по реализации части 65.1 статьи 112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7126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</w:t>
      </w:r>
      <w:r w:rsidRPr="007126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126F9">
        <w:rPr>
          <w:rFonts w:ascii="Times New Roman" w:hAnsi="Times New Roman" w:cs="Times New Roman"/>
          <w:sz w:val="26"/>
          <w:szCs w:val="26"/>
        </w:rPr>
        <w:t xml:space="preserve"> </w:t>
      </w:r>
      <w:r w:rsidRPr="00D05340">
        <w:rPr>
          <w:rFonts w:ascii="Times New Roman" w:hAnsi="Times New Roman" w:cs="Times New Roman"/>
          <w:sz w:val="26"/>
          <w:szCs w:val="26"/>
        </w:rPr>
        <w:t xml:space="preserve">с изменениями, внесенными постановлениями Кабинета </w:t>
      </w:r>
      <w:r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Pr="009844B5">
        <w:rPr>
          <w:rFonts w:ascii="Times New Roman" w:hAnsi="Times New Roman" w:cs="Times New Roman"/>
          <w:color w:val="002060"/>
          <w:sz w:val="26"/>
          <w:szCs w:val="26"/>
        </w:rPr>
        <w:t>от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24.04.2022 </w:t>
      </w:r>
      <w:r w:rsidRPr="007126F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 184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, от 23.11.2022 </w:t>
      </w:r>
      <w:r w:rsidRPr="007126F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№ 613</w:t>
      </w:r>
      <w:r w:rsidRPr="007126F9">
        <w:rPr>
          <w:rFonts w:ascii="Times New Roman" w:eastAsia="Times New Roman" w:hAnsi="Times New Roman" w:cs="Times New Roman"/>
          <w:bCs/>
          <w:color w:val="548DD4" w:themeColor="text2" w:themeTint="99"/>
          <w:sz w:val="26"/>
          <w:szCs w:val="26"/>
          <w:lang w:eastAsia="ru-RU"/>
        </w:rPr>
        <w:t xml:space="preserve"> </w:t>
      </w:r>
    </w:p>
    <w:p w:rsidR="00F436D5" w:rsidRPr="00F436D5" w:rsidRDefault="00F436D5" w:rsidP="0071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0534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0534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B5942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>46</w:t>
      </w:r>
      <w:r w:rsidRPr="00DB5942">
        <w:rPr>
          <w:rStyle w:val="a3"/>
          <w:rFonts w:ascii="Times New Roman" w:hAnsi="Times New Roman" w:cs="Times New Roman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«О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изменении 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или межмуниципального значения, и о внесении изменения в постановление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абинета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инистров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увашской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еспублики от 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сентября 2021 г.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416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436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500F3" w:rsidRPr="00D500F3" w:rsidRDefault="00F436D5" w:rsidP="00D50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340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 w:rsidR="00D500F3">
        <w:rPr>
          <w:rFonts w:ascii="Times New Roman" w:hAnsi="Times New Roman" w:cs="Times New Roman"/>
          <w:sz w:val="26"/>
          <w:szCs w:val="26"/>
        </w:rPr>
        <w:t>02</w:t>
      </w:r>
      <w:r w:rsidRPr="00D05340">
        <w:rPr>
          <w:rFonts w:ascii="Times New Roman" w:hAnsi="Times New Roman" w:cs="Times New Roman"/>
          <w:sz w:val="26"/>
          <w:szCs w:val="26"/>
        </w:rPr>
        <w:t>.</w:t>
      </w:r>
      <w:r w:rsidR="00D500F3">
        <w:rPr>
          <w:rFonts w:ascii="Times New Roman" w:hAnsi="Times New Roman" w:cs="Times New Roman"/>
          <w:sz w:val="26"/>
          <w:szCs w:val="26"/>
        </w:rPr>
        <w:t>11</w:t>
      </w:r>
      <w:r w:rsidRPr="00D0534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0534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DB5942">
          <w:rPr>
            <w:rStyle w:val="a3"/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="00D500F3">
        <w:rPr>
          <w:rStyle w:val="a3"/>
          <w:rFonts w:ascii="Times New Roman" w:hAnsi="Times New Roman" w:cs="Times New Roman"/>
          <w:sz w:val="26"/>
          <w:szCs w:val="26"/>
        </w:rPr>
        <w:t>55</w:t>
      </w:r>
      <w:r w:rsidRPr="00DB5942">
        <w:rPr>
          <w:rStyle w:val="a3"/>
          <w:rFonts w:ascii="Times New Roman" w:hAnsi="Times New Roman" w:cs="Times New Roman"/>
          <w:sz w:val="26"/>
          <w:szCs w:val="26"/>
        </w:rPr>
        <w:t>1</w:t>
      </w:r>
      <w:r w:rsidR="00D500F3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D500F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«О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изменении существенных условий контрактов, заключенных для обеспечения нужд </w:t>
      </w:r>
      <w:r w:rsid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увашской </w:t>
      </w:r>
      <w:r w:rsid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еспублики, в связи с мобилизацией в </w:t>
      </w:r>
      <w:r w:rsid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 w:rsid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</w:t>
      </w:r>
      <w:r w:rsid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D500F3" w:rsidRPr="00D50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62CF3" w:rsidRDefault="00D62CF3" w:rsidP="0074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914964" w:rsidRPr="001478C2">
        <w:rPr>
          <w:rFonts w:ascii="Times New Roman" w:hAnsi="Times New Roman" w:cs="Times New Roman"/>
          <w:sz w:val="26"/>
          <w:szCs w:val="26"/>
        </w:rPr>
        <w:t xml:space="preserve">Государственной службы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по конкурентной политике и тарифам от 07.12.2020 </w:t>
      </w:r>
      <w:hyperlink r:id="rId12" w:history="1">
        <w:r w:rsidRPr="000C2191">
          <w:rPr>
            <w:rStyle w:val="a3"/>
            <w:rFonts w:ascii="Times New Roman" w:hAnsi="Times New Roman" w:cs="Times New Roman"/>
            <w:sz w:val="26"/>
            <w:szCs w:val="26"/>
          </w:rPr>
          <w:t>N 01/06-883</w:t>
        </w:r>
      </w:hyperlink>
      <w:r w:rsidR="009726C9">
        <w:rPr>
          <w:rFonts w:ascii="Times New Roman" w:hAnsi="Times New Roman" w:cs="Times New Roman"/>
          <w:sz w:val="26"/>
          <w:szCs w:val="26"/>
        </w:rPr>
        <w:t xml:space="preserve"> </w:t>
      </w:r>
      <w:r w:rsidR="003727C5"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r w:rsidR="00740FB3">
        <w:rPr>
          <w:rFonts w:ascii="Times New Roman" w:hAnsi="Times New Roman" w:cs="Times New Roman"/>
          <w:sz w:val="26"/>
          <w:szCs w:val="26"/>
        </w:rPr>
        <w:t>0</w:t>
      </w:r>
      <w:r w:rsidR="003727C5">
        <w:rPr>
          <w:rFonts w:ascii="Times New Roman" w:hAnsi="Times New Roman" w:cs="Times New Roman"/>
          <w:sz w:val="26"/>
          <w:szCs w:val="26"/>
        </w:rPr>
        <w:t>8.0</w:t>
      </w:r>
      <w:r w:rsidR="00740FB3">
        <w:rPr>
          <w:rFonts w:ascii="Times New Roman" w:hAnsi="Times New Roman" w:cs="Times New Roman"/>
          <w:sz w:val="26"/>
          <w:szCs w:val="26"/>
        </w:rPr>
        <w:t>8</w:t>
      </w:r>
      <w:r w:rsidR="003727C5">
        <w:rPr>
          <w:rFonts w:ascii="Times New Roman" w:hAnsi="Times New Roman" w:cs="Times New Roman"/>
          <w:sz w:val="26"/>
          <w:szCs w:val="26"/>
        </w:rPr>
        <w:t>.202</w:t>
      </w:r>
      <w:r w:rsidR="00740FB3">
        <w:rPr>
          <w:rFonts w:ascii="Times New Roman" w:hAnsi="Times New Roman" w:cs="Times New Roman"/>
          <w:sz w:val="26"/>
          <w:szCs w:val="26"/>
        </w:rPr>
        <w:t>2</w:t>
      </w:r>
      <w:r w:rsidR="003727C5">
        <w:rPr>
          <w:rFonts w:ascii="Times New Roman" w:hAnsi="Times New Roman" w:cs="Times New Roman"/>
          <w:sz w:val="26"/>
          <w:szCs w:val="26"/>
        </w:rPr>
        <w:t xml:space="preserve"> №</w:t>
      </w:r>
      <w:r w:rsidR="00CE2105">
        <w:rPr>
          <w:rFonts w:ascii="Times New Roman" w:hAnsi="Times New Roman" w:cs="Times New Roman"/>
          <w:sz w:val="26"/>
          <w:szCs w:val="26"/>
        </w:rPr>
        <w:t> </w:t>
      </w:r>
      <w:r w:rsidR="003727C5">
        <w:rPr>
          <w:rFonts w:ascii="Times New Roman" w:hAnsi="Times New Roman" w:cs="Times New Roman"/>
          <w:sz w:val="26"/>
          <w:szCs w:val="26"/>
        </w:rPr>
        <w:t>01/06-8</w:t>
      </w:r>
      <w:r w:rsidR="00740FB3">
        <w:rPr>
          <w:rFonts w:ascii="Times New Roman" w:hAnsi="Times New Roman" w:cs="Times New Roman"/>
          <w:sz w:val="26"/>
          <w:szCs w:val="26"/>
        </w:rPr>
        <w:t xml:space="preserve">8, от 26.10.2022 № 01/06-118, </w:t>
      </w:r>
      <w:r w:rsidR="00EC3B97">
        <w:rPr>
          <w:rFonts w:ascii="Times New Roman" w:hAnsi="Times New Roman" w:cs="Times New Roman"/>
          <w:sz w:val="26"/>
          <w:szCs w:val="26"/>
        </w:rPr>
        <w:t>от 29.11.2022 № 01/06-159</w:t>
      </w:r>
      <w:bookmarkStart w:id="0" w:name="_GoBack"/>
      <w:bookmarkEnd w:id="0"/>
      <w:r w:rsidR="003727C5">
        <w:rPr>
          <w:rFonts w:ascii="Times New Roman" w:hAnsi="Times New Roman" w:cs="Times New Roman"/>
          <w:sz w:val="26"/>
          <w:szCs w:val="26"/>
        </w:rPr>
        <w:t>) «</w:t>
      </w:r>
      <w:r>
        <w:rPr>
          <w:rFonts w:ascii="Times New Roman" w:hAnsi="Times New Roman" w:cs="Times New Roman"/>
          <w:sz w:val="26"/>
          <w:szCs w:val="26"/>
        </w:rPr>
        <w:t>Об утверждении типового правового акта, регламентирующего правила закупки товаров, работ, услуг отдельными видами юридических лиц, а также об определении перечня бюджетных, автономных учреждений Чувашской Республики и государственных унитарных предприятий Чувашской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которых применение такого типового правового акта является обязательным при утверждении ими правового акта, регламентирующего правила закупки товаров, работ, услуг отдельными видами юридических лиц, или внесении в него изменений</w:t>
      </w:r>
      <w:r w:rsidR="003727C5">
        <w:rPr>
          <w:rFonts w:ascii="Times New Roman" w:hAnsi="Times New Roman" w:cs="Times New Roman"/>
          <w:sz w:val="26"/>
          <w:szCs w:val="26"/>
        </w:rPr>
        <w:t>»</w:t>
      </w:r>
      <w:r w:rsidR="009726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(Зарегистрировано в Госслужбе </w:t>
      </w:r>
      <w:r w:rsidR="00A85A51">
        <w:rPr>
          <w:rFonts w:ascii="Times New Roman" w:hAnsi="Times New Roman" w:cs="Times New Roman"/>
          <w:sz w:val="26"/>
          <w:szCs w:val="26"/>
        </w:rPr>
        <w:t>Чувашии</w:t>
      </w:r>
      <w:r>
        <w:rPr>
          <w:rFonts w:ascii="Times New Roman" w:hAnsi="Times New Roman" w:cs="Times New Roman"/>
          <w:sz w:val="26"/>
          <w:szCs w:val="26"/>
        </w:rPr>
        <w:t xml:space="preserve"> по делам юстиции 26.12.2020</w:t>
      </w:r>
      <w:r w:rsidR="007C26A8">
        <w:rPr>
          <w:rFonts w:ascii="Times New Roman" w:hAnsi="Times New Roman" w:cs="Times New Roman"/>
          <w:sz w:val="26"/>
          <w:szCs w:val="26"/>
        </w:rPr>
        <w:t xml:space="preserve">, регистрационный № </w:t>
      </w:r>
      <w:r>
        <w:rPr>
          <w:rFonts w:ascii="Times New Roman" w:hAnsi="Times New Roman" w:cs="Times New Roman"/>
          <w:sz w:val="26"/>
          <w:szCs w:val="26"/>
        </w:rPr>
        <w:t>6629)</w:t>
      </w:r>
      <w:proofErr w:type="gramEnd"/>
    </w:p>
    <w:p w:rsidR="0097776C" w:rsidRDefault="009726C9" w:rsidP="00CE2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62CF3" w:rsidRDefault="00D6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6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1A"/>
    <w:rsid w:val="00000651"/>
    <w:rsid w:val="00027820"/>
    <w:rsid w:val="00047A75"/>
    <w:rsid w:val="000A2783"/>
    <w:rsid w:val="000A77CD"/>
    <w:rsid w:val="000B47B3"/>
    <w:rsid w:val="000C2191"/>
    <w:rsid w:val="000E0635"/>
    <w:rsid w:val="000E6771"/>
    <w:rsid w:val="000F1A6B"/>
    <w:rsid w:val="00122A95"/>
    <w:rsid w:val="001478C2"/>
    <w:rsid w:val="00155D11"/>
    <w:rsid w:val="001657AB"/>
    <w:rsid w:val="00195393"/>
    <w:rsid w:val="001B3DEF"/>
    <w:rsid w:val="001B4D7F"/>
    <w:rsid w:val="001C0BAC"/>
    <w:rsid w:val="001D47CF"/>
    <w:rsid w:val="001D59E7"/>
    <w:rsid w:val="002379C9"/>
    <w:rsid w:val="0030101F"/>
    <w:rsid w:val="003360BC"/>
    <w:rsid w:val="00350706"/>
    <w:rsid w:val="003727C5"/>
    <w:rsid w:val="00392796"/>
    <w:rsid w:val="00395BD5"/>
    <w:rsid w:val="003D5E1A"/>
    <w:rsid w:val="004168C6"/>
    <w:rsid w:val="00491675"/>
    <w:rsid w:val="00517EE4"/>
    <w:rsid w:val="0057551C"/>
    <w:rsid w:val="00576D6B"/>
    <w:rsid w:val="00592961"/>
    <w:rsid w:val="005959A3"/>
    <w:rsid w:val="00595CAD"/>
    <w:rsid w:val="005C0AB4"/>
    <w:rsid w:val="005D4206"/>
    <w:rsid w:val="005F1A18"/>
    <w:rsid w:val="005F494D"/>
    <w:rsid w:val="006B4244"/>
    <w:rsid w:val="007126F9"/>
    <w:rsid w:val="0073319E"/>
    <w:rsid w:val="00740FB3"/>
    <w:rsid w:val="00745A66"/>
    <w:rsid w:val="0075205E"/>
    <w:rsid w:val="007541EE"/>
    <w:rsid w:val="007A6601"/>
    <w:rsid w:val="007B219A"/>
    <w:rsid w:val="007C26A8"/>
    <w:rsid w:val="007D21B7"/>
    <w:rsid w:val="0080547F"/>
    <w:rsid w:val="00807A64"/>
    <w:rsid w:val="0081095E"/>
    <w:rsid w:val="00821179"/>
    <w:rsid w:val="00833461"/>
    <w:rsid w:val="008B7277"/>
    <w:rsid w:val="008B75DA"/>
    <w:rsid w:val="008D6F02"/>
    <w:rsid w:val="008E01DF"/>
    <w:rsid w:val="008E4E43"/>
    <w:rsid w:val="00914964"/>
    <w:rsid w:val="00932131"/>
    <w:rsid w:val="009726C9"/>
    <w:rsid w:val="0097776C"/>
    <w:rsid w:val="009844B5"/>
    <w:rsid w:val="009945E8"/>
    <w:rsid w:val="00A14DD4"/>
    <w:rsid w:val="00A30FE8"/>
    <w:rsid w:val="00A401B8"/>
    <w:rsid w:val="00A73FB3"/>
    <w:rsid w:val="00A85A51"/>
    <w:rsid w:val="00A97996"/>
    <w:rsid w:val="00AC04AE"/>
    <w:rsid w:val="00AF1191"/>
    <w:rsid w:val="00AF76F9"/>
    <w:rsid w:val="00B156C8"/>
    <w:rsid w:val="00B5352F"/>
    <w:rsid w:val="00B570AF"/>
    <w:rsid w:val="00B82098"/>
    <w:rsid w:val="00B92D2D"/>
    <w:rsid w:val="00B97C23"/>
    <w:rsid w:val="00BA6BEA"/>
    <w:rsid w:val="00BB5285"/>
    <w:rsid w:val="00C153DA"/>
    <w:rsid w:val="00C32593"/>
    <w:rsid w:val="00C40C71"/>
    <w:rsid w:val="00C45555"/>
    <w:rsid w:val="00C534ED"/>
    <w:rsid w:val="00CA6DAB"/>
    <w:rsid w:val="00CB1407"/>
    <w:rsid w:val="00CE2105"/>
    <w:rsid w:val="00D03E77"/>
    <w:rsid w:val="00D05340"/>
    <w:rsid w:val="00D07E41"/>
    <w:rsid w:val="00D350A0"/>
    <w:rsid w:val="00D42162"/>
    <w:rsid w:val="00D500F3"/>
    <w:rsid w:val="00D62CF3"/>
    <w:rsid w:val="00DB5942"/>
    <w:rsid w:val="00DC704B"/>
    <w:rsid w:val="00DD1B01"/>
    <w:rsid w:val="00E3298F"/>
    <w:rsid w:val="00E86D65"/>
    <w:rsid w:val="00EA2A99"/>
    <w:rsid w:val="00EB7A2D"/>
    <w:rsid w:val="00EC3B97"/>
    <w:rsid w:val="00ED5CBC"/>
    <w:rsid w:val="00F24470"/>
    <w:rsid w:val="00F351D9"/>
    <w:rsid w:val="00F436D5"/>
    <w:rsid w:val="00F954C8"/>
    <w:rsid w:val="00FB0070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C71"/>
    <w:rPr>
      <w:color w:val="0000FF" w:themeColor="hyperlink"/>
      <w:u w:val="single"/>
    </w:rPr>
  </w:style>
  <w:style w:type="paragraph" w:customStyle="1" w:styleId="ConsPlusNormal">
    <w:name w:val="ConsPlusNormal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5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5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52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6B42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C71"/>
    <w:rPr>
      <w:color w:val="0000FF" w:themeColor="hyperlink"/>
      <w:u w:val="single"/>
    </w:rPr>
  </w:style>
  <w:style w:type="paragraph" w:customStyle="1" w:styleId="ConsPlusNormal">
    <w:name w:val="ConsPlusNormal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5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5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52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6B4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9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847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0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28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2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42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6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26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23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4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.cap.ru/about/info/polozh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if.cap.ru/about/info/polozhenie" TargetMode="External"/><Relationship Id="rId12" Type="http://schemas.openxmlformats.org/officeDocument/2006/relationships/hyperlink" Target="http://tarif.cap.ru/federaljnij-zakon-223-fz/zakonodateljstvo/normativnie-pravovie-akti-reglamentiruyuschie-zaku/regionaljnoe-zakonodateljstvo/prikaz-gossluzhbi-chuvashii-po-konkurentnoj-poli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rif.cap.ru/about/info/polozhenie" TargetMode="External"/><Relationship Id="rId11" Type="http://schemas.openxmlformats.org/officeDocument/2006/relationships/hyperlink" Target="http://www.tarif.cap.ru/about/info/polozhenie" TargetMode="External"/><Relationship Id="rId5" Type="http://schemas.openxmlformats.org/officeDocument/2006/relationships/hyperlink" Target="http://www.tarif.cap.ru/about/info/polozhenie" TargetMode="External"/><Relationship Id="rId10" Type="http://schemas.openxmlformats.org/officeDocument/2006/relationships/hyperlink" Target="http://www.tarif.cap.ru/about/info/poloz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if.cap.ru/about/info/polozh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А.Г.</dc:creator>
  <cp:lastModifiedBy>Служба по тарифам ЧР Александрова А.Г.</cp:lastModifiedBy>
  <cp:revision>10</cp:revision>
  <cp:lastPrinted>2020-10-14T08:59:00Z</cp:lastPrinted>
  <dcterms:created xsi:type="dcterms:W3CDTF">2023-05-25T08:31:00Z</dcterms:created>
  <dcterms:modified xsi:type="dcterms:W3CDTF">2023-05-26T09:14:00Z</dcterms:modified>
</cp:coreProperties>
</file>