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ED" w:rsidRDefault="00294BED" w:rsidP="00294B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294BED" w:rsidRDefault="00294BED" w:rsidP="00294BED">
      <w:pPr>
        <w:spacing w:line="276" w:lineRule="auto"/>
        <w:rPr>
          <w:sz w:val="26"/>
        </w:rPr>
      </w:pPr>
    </w:p>
    <w:p w:rsidR="00294BED" w:rsidRPr="00294BED" w:rsidRDefault="00294BED" w:rsidP="00294BED">
      <w:pPr>
        <w:spacing w:line="276" w:lineRule="auto"/>
        <w:rPr>
          <w:sz w:val="26"/>
        </w:rPr>
      </w:pPr>
      <w:r w:rsidRPr="00294BED">
        <w:rPr>
          <w:sz w:val="26"/>
        </w:rPr>
        <w:t>Объекты регионального государственного контроля относятся к следующим категориям риска:</w:t>
      </w:r>
    </w:p>
    <w:p w:rsidR="00294BED" w:rsidRPr="00294BED" w:rsidRDefault="00294BED" w:rsidP="00294BED">
      <w:pPr>
        <w:spacing w:line="276" w:lineRule="auto"/>
        <w:rPr>
          <w:sz w:val="26"/>
        </w:rPr>
      </w:pPr>
      <w:bookmarkStart w:id="0" w:name="sub_1121"/>
      <w:r w:rsidRPr="00294BED">
        <w:rPr>
          <w:sz w:val="26"/>
        </w:rPr>
        <w:t>а) категория среднего риска - деятельность контролируемых лиц, в отношении которых имеется хотя бы одно из следующих решений, вступивших в законную силу в течение трех лет, предшествующих дате принятия решения об отнесении объекта регионального государственного контроля к категории риска:</w:t>
      </w:r>
    </w:p>
    <w:bookmarkEnd w:id="0"/>
    <w:p w:rsidR="00294BED" w:rsidRPr="00294BED" w:rsidRDefault="00294BED" w:rsidP="00294BED">
      <w:pPr>
        <w:spacing w:line="276" w:lineRule="auto"/>
        <w:rPr>
          <w:sz w:val="26"/>
        </w:rPr>
      </w:pPr>
      <w:proofErr w:type="gramStart"/>
      <w:r w:rsidRPr="00294BED">
        <w:rPr>
          <w:sz w:val="26"/>
        </w:rPr>
        <w:t xml:space="preserve">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лицам, индивидуальному предпринимателю, гражданину за совершение на особо охраняемых природных территориях либо в их охранных зонах административного правонарушения, предусмотренного статьями Кодекса Российской Федерации об административных правонарушениях, указанными в </w:t>
      </w:r>
      <w:hyperlink r:id="rId5" w:history="1">
        <w:r w:rsidRPr="00294BED">
          <w:rPr>
            <w:rStyle w:val="a3"/>
            <w:sz w:val="26"/>
          </w:rPr>
          <w:t>части 1 статьи 23.25</w:t>
        </w:r>
      </w:hyperlink>
      <w:r w:rsidRPr="00294BED">
        <w:rPr>
          <w:sz w:val="26"/>
        </w:rPr>
        <w:t xml:space="preserve"> Кодекса Российской Федерации об административных правонарушениях, вынесенное должностными лицами Министерства, Учреждения или</w:t>
      </w:r>
      <w:proofErr w:type="gramEnd"/>
      <w:r w:rsidRPr="00294BED">
        <w:rPr>
          <w:sz w:val="26"/>
        </w:rPr>
        <w:t xml:space="preserve"> судом на основании протокола об административном правонарушении, составленного должностными лицами Министерства, Учреждения;</w:t>
      </w:r>
    </w:p>
    <w:p w:rsidR="00294BED" w:rsidRPr="00294BED" w:rsidRDefault="00294BED" w:rsidP="00294BED">
      <w:pPr>
        <w:spacing w:line="276" w:lineRule="auto"/>
        <w:rPr>
          <w:sz w:val="26"/>
        </w:rPr>
      </w:pPr>
      <w:r w:rsidRPr="00294BED">
        <w:rPr>
          <w:sz w:val="26"/>
        </w:rPr>
        <w:t xml:space="preserve">обвинительный приговор, предусматривающий признание должностного лица организации, индивидуального предпринимателя или гражданина виновным в совершении преступления, предусмотренного </w:t>
      </w:r>
      <w:hyperlink r:id="rId6" w:history="1">
        <w:r w:rsidRPr="00294BED">
          <w:rPr>
            <w:rStyle w:val="a3"/>
            <w:sz w:val="26"/>
          </w:rPr>
          <w:t>статьями 250</w:t>
        </w:r>
      </w:hyperlink>
      <w:r w:rsidRPr="00294BED">
        <w:rPr>
          <w:sz w:val="26"/>
        </w:rPr>
        <w:t xml:space="preserve">, </w:t>
      </w:r>
      <w:hyperlink r:id="rId7" w:history="1">
        <w:r w:rsidRPr="00294BED">
          <w:rPr>
            <w:rStyle w:val="a3"/>
            <w:sz w:val="26"/>
          </w:rPr>
          <w:t>251</w:t>
        </w:r>
      </w:hyperlink>
      <w:r w:rsidRPr="00294BED">
        <w:rPr>
          <w:sz w:val="26"/>
        </w:rPr>
        <w:t xml:space="preserve">, </w:t>
      </w:r>
      <w:hyperlink r:id="rId8" w:history="1">
        <w:r w:rsidRPr="00294BED">
          <w:rPr>
            <w:rStyle w:val="a3"/>
            <w:sz w:val="26"/>
          </w:rPr>
          <w:t>254-262</w:t>
        </w:r>
      </w:hyperlink>
      <w:r w:rsidRPr="00294BED">
        <w:rPr>
          <w:sz w:val="26"/>
        </w:rPr>
        <w:t xml:space="preserve"> Уголовного кодекса Российской Федерации;</w:t>
      </w:r>
    </w:p>
    <w:p w:rsidR="00294BED" w:rsidRPr="00294BED" w:rsidRDefault="00294BED" w:rsidP="00294BED">
      <w:pPr>
        <w:spacing w:line="276" w:lineRule="auto"/>
        <w:rPr>
          <w:sz w:val="26"/>
        </w:rPr>
      </w:pPr>
      <w:bookmarkStart w:id="1" w:name="sub_1122"/>
      <w:r w:rsidRPr="00294BED">
        <w:rPr>
          <w:sz w:val="26"/>
        </w:rPr>
        <w:t>б) категория умеренного риска - деятельность граждан и организаций в границах особо охраняемых природных территорий регионального значения;</w:t>
      </w:r>
    </w:p>
    <w:p w:rsidR="00294BED" w:rsidRPr="00294BED" w:rsidRDefault="00294BED" w:rsidP="00294BED">
      <w:pPr>
        <w:spacing w:line="276" w:lineRule="auto"/>
        <w:rPr>
          <w:sz w:val="26"/>
        </w:rPr>
      </w:pPr>
      <w:bookmarkStart w:id="2" w:name="sub_1123"/>
      <w:bookmarkEnd w:id="1"/>
      <w:r w:rsidRPr="00294BED">
        <w:rPr>
          <w:sz w:val="26"/>
        </w:rPr>
        <w:t>в) категория низкого риска - деятельность граждан и организаций в границах охранных зон особо охраняемых природных территорий регионального значения.</w:t>
      </w:r>
    </w:p>
    <w:bookmarkEnd w:id="2"/>
    <w:p w:rsidR="0061300D" w:rsidRDefault="0061300D" w:rsidP="0061300D">
      <w:pPr>
        <w:spacing w:line="276" w:lineRule="auto"/>
        <w:rPr>
          <w:sz w:val="26"/>
        </w:rPr>
      </w:pPr>
    </w:p>
    <w:p w:rsidR="0061300D" w:rsidRPr="0061300D" w:rsidRDefault="0061300D" w:rsidP="0061300D">
      <w:pPr>
        <w:spacing w:line="276" w:lineRule="auto"/>
        <w:rPr>
          <w:sz w:val="26"/>
        </w:rPr>
      </w:pPr>
      <w:r w:rsidRPr="0061300D">
        <w:rPr>
          <w:sz w:val="26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устанавливаются следующие индикаторы риска нарушения обязательных требований:</w:t>
      </w:r>
    </w:p>
    <w:p w:rsidR="0061300D" w:rsidRPr="0061300D" w:rsidRDefault="0061300D" w:rsidP="0061300D">
      <w:pPr>
        <w:spacing w:line="276" w:lineRule="auto"/>
        <w:rPr>
          <w:sz w:val="26"/>
        </w:rPr>
      </w:pPr>
      <w:r w:rsidRPr="0061300D">
        <w:rPr>
          <w:sz w:val="26"/>
        </w:rPr>
        <w:t>получение информации от государственных лесных инспекторов о возможных нарушениях режима использования особо охраняемых природных территорий регионального значения и их охранных зон, выявленных в ходе осуществления лесной охраны;</w:t>
      </w:r>
    </w:p>
    <w:p w:rsidR="0061300D" w:rsidRPr="0061300D" w:rsidRDefault="0061300D" w:rsidP="0061300D">
      <w:pPr>
        <w:spacing w:line="276" w:lineRule="auto"/>
        <w:rPr>
          <w:sz w:val="26"/>
        </w:rPr>
      </w:pPr>
      <w:r w:rsidRPr="0061300D">
        <w:rPr>
          <w:sz w:val="26"/>
        </w:rPr>
        <w:t>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(лесных) участках, расположенных в границах особо охраняемой природной территории регионального значения или в границах охранной зоны особо охраняемой природной территории регионального значения.</w:t>
      </w:r>
    </w:p>
    <w:p w:rsidR="0061300D" w:rsidRPr="0061300D" w:rsidRDefault="0061300D" w:rsidP="0061300D">
      <w:pPr>
        <w:spacing w:line="276" w:lineRule="auto"/>
        <w:rPr>
          <w:sz w:val="26"/>
        </w:rPr>
      </w:pPr>
      <w:proofErr w:type="gramStart"/>
      <w:r w:rsidRPr="0061300D">
        <w:rPr>
          <w:sz w:val="26"/>
        </w:rPr>
        <w:t>Выявление индикаторов риска нарушения обязательных требований осуществляется Министерством (Учреждением) в ходе анализа и учета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</w:t>
      </w:r>
      <w:proofErr w:type="gramEnd"/>
      <w:r w:rsidRPr="0061300D">
        <w:rPr>
          <w:sz w:val="26"/>
        </w:rPr>
        <w:t xml:space="preserve"> межведомственного информационного взаимодействия, по результатам предоставления гражданам и организациям государственных услуг, из обращений контролируемых лиц, иных граждан и организаций, из сообщений средств массовой информации, а также сведений, содержащихся в информационных ресурсах, в том числе обеспечивающих учет, автоматическую фиксацию информации, и иных сведений об объектах контроля.</w:t>
      </w:r>
    </w:p>
    <w:p w:rsidR="00F9722F" w:rsidRPr="0061300D" w:rsidRDefault="00F9722F" w:rsidP="0061300D">
      <w:pPr>
        <w:spacing w:line="276" w:lineRule="auto"/>
        <w:rPr>
          <w:sz w:val="26"/>
        </w:rPr>
      </w:pPr>
    </w:p>
    <w:sectPr w:rsidR="00F9722F" w:rsidRPr="0061300D" w:rsidSect="00294B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4"/>
    <w:rsid w:val="00294BED"/>
    <w:rsid w:val="0061300D"/>
    <w:rsid w:val="00D326D4"/>
    <w:rsid w:val="00F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94BED"/>
    <w:rPr>
      <w:color w:val="106BBE"/>
    </w:rPr>
  </w:style>
  <w:style w:type="paragraph" w:customStyle="1" w:styleId="ConsPlusNormal">
    <w:name w:val="ConsPlusNormal"/>
    <w:rsid w:val="00294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30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94BED"/>
    <w:rPr>
      <w:color w:val="106BBE"/>
    </w:rPr>
  </w:style>
  <w:style w:type="paragraph" w:customStyle="1" w:styleId="ConsPlusNormal">
    <w:name w:val="ConsPlusNormal"/>
    <w:rsid w:val="00294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30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8000/2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8000/2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108000/250" TargetMode="External"/><Relationship Id="rId5" Type="http://schemas.openxmlformats.org/officeDocument/2006/relationships/hyperlink" Target="http://internet.garant.ru/document/redirect/12125267/2325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Дмитриевна Волкова</dc:creator>
  <cp:keywords/>
  <dc:description/>
  <cp:lastModifiedBy>Минприроды 3. Тимофеев АН</cp:lastModifiedBy>
  <cp:revision>4</cp:revision>
  <dcterms:created xsi:type="dcterms:W3CDTF">2022-04-01T12:14:00Z</dcterms:created>
  <dcterms:modified xsi:type="dcterms:W3CDTF">2024-02-01T06:09:00Z</dcterms:modified>
</cp:coreProperties>
</file>