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2C" w:rsidRPr="00C91F8F" w:rsidRDefault="00C91F8F" w:rsidP="00ED5882">
      <w:pPr>
        <w:jc w:val="center"/>
        <w:rPr>
          <w:b/>
        </w:rPr>
      </w:pPr>
      <w:r w:rsidRPr="00C91F8F">
        <w:rPr>
          <w:b/>
        </w:rPr>
        <w:t xml:space="preserve">ИБРЕСИНСКАЯ </w:t>
      </w:r>
      <w:r w:rsidR="00ED5882" w:rsidRPr="00C91F8F">
        <w:rPr>
          <w:b/>
        </w:rPr>
        <w:t>ТЕРРИТОРИАЛЬНАЯ</w:t>
      </w:r>
    </w:p>
    <w:p w:rsidR="00ED5882" w:rsidRPr="00C91F8F" w:rsidRDefault="00ED5882" w:rsidP="00ED5882">
      <w:pPr>
        <w:jc w:val="center"/>
        <w:rPr>
          <w:b/>
        </w:rPr>
      </w:pPr>
      <w:r w:rsidRPr="00C91F8F">
        <w:rPr>
          <w:b/>
        </w:rPr>
        <w:t xml:space="preserve"> ИЗБИРАТЕЛЬНАЯ</w:t>
      </w:r>
      <w:r w:rsidR="0073292C" w:rsidRPr="00C91F8F">
        <w:rPr>
          <w:b/>
        </w:rPr>
        <w:t xml:space="preserve"> </w:t>
      </w:r>
      <w:r w:rsidR="00DC76DC" w:rsidRPr="00C91F8F">
        <w:rPr>
          <w:b/>
        </w:rPr>
        <w:t>КОМИССИЯ</w:t>
      </w:r>
    </w:p>
    <w:p w:rsidR="00DC76DC" w:rsidRPr="00C91F8F" w:rsidRDefault="00DC76DC" w:rsidP="00ED5882">
      <w:pPr>
        <w:jc w:val="center"/>
        <w:rPr>
          <w:b/>
        </w:rPr>
      </w:pPr>
    </w:p>
    <w:p w:rsidR="008630E8" w:rsidRPr="00C91F8F" w:rsidRDefault="008630E8" w:rsidP="00ED5882">
      <w:pPr>
        <w:jc w:val="center"/>
        <w:rPr>
          <w:b/>
        </w:rPr>
      </w:pPr>
    </w:p>
    <w:p w:rsidR="00ED5882" w:rsidRPr="00C91F8F" w:rsidRDefault="00ED5882" w:rsidP="00ED5882">
      <w:pPr>
        <w:jc w:val="center"/>
        <w:rPr>
          <w:b/>
        </w:rPr>
      </w:pPr>
      <w:r w:rsidRPr="00C91F8F">
        <w:rPr>
          <w:b/>
        </w:rPr>
        <w:t>Р</w:t>
      </w:r>
      <w:r w:rsidR="00B21278" w:rsidRPr="00C91F8F">
        <w:rPr>
          <w:b/>
        </w:rPr>
        <w:t>ЕШЕНИЕ</w:t>
      </w:r>
    </w:p>
    <w:p w:rsidR="00ED5882" w:rsidRPr="00C91F8F" w:rsidRDefault="00ED5882" w:rsidP="00ED5882">
      <w:pPr>
        <w:rPr>
          <w:b/>
        </w:rPr>
      </w:pPr>
    </w:p>
    <w:p w:rsidR="00ED5882" w:rsidRPr="00C91F8F" w:rsidRDefault="00C91F8F" w:rsidP="00ED5882">
      <w:r w:rsidRPr="00C91F8F">
        <w:t xml:space="preserve">от </w:t>
      </w:r>
      <w:r w:rsidR="004504D5" w:rsidRPr="00C91F8F">
        <w:t>7</w:t>
      </w:r>
      <w:r w:rsidR="00AD493F" w:rsidRPr="00C91F8F">
        <w:t xml:space="preserve"> </w:t>
      </w:r>
      <w:r w:rsidR="0095159B" w:rsidRPr="00C91F8F">
        <w:t>июля</w:t>
      </w:r>
      <w:r w:rsidR="00AD493F" w:rsidRPr="00C91F8F">
        <w:t xml:space="preserve"> 202</w:t>
      </w:r>
      <w:r w:rsidR="00BB48E9">
        <w:t>2</w:t>
      </w:r>
      <w:r w:rsidR="00AD493F" w:rsidRPr="00C91F8F">
        <w:t xml:space="preserve"> года</w:t>
      </w:r>
      <w:r w:rsidR="00ED5882" w:rsidRPr="00C91F8F">
        <w:t xml:space="preserve">        </w:t>
      </w:r>
      <w:r w:rsidR="00ED5882" w:rsidRPr="00C91F8F">
        <w:rPr>
          <w:b/>
        </w:rPr>
        <w:t xml:space="preserve">                                                              </w:t>
      </w:r>
      <w:r w:rsidR="00AD493F" w:rsidRPr="00C91F8F">
        <w:rPr>
          <w:b/>
        </w:rPr>
        <w:t xml:space="preserve">     </w:t>
      </w:r>
      <w:r w:rsidR="000E0D24" w:rsidRPr="00C91F8F">
        <w:rPr>
          <w:b/>
        </w:rPr>
        <w:t xml:space="preserve">    </w:t>
      </w:r>
      <w:r w:rsidR="00AD493F" w:rsidRPr="00C91F8F">
        <w:rPr>
          <w:b/>
        </w:rPr>
        <w:t xml:space="preserve">   </w:t>
      </w:r>
      <w:r w:rsidR="00ED5882" w:rsidRPr="00C91F8F">
        <w:rPr>
          <w:b/>
        </w:rPr>
        <w:t xml:space="preserve">   </w:t>
      </w:r>
      <w:r w:rsidRPr="00C91F8F">
        <w:rPr>
          <w:b/>
        </w:rPr>
        <w:t xml:space="preserve">      </w:t>
      </w:r>
      <w:r w:rsidR="00ED5882" w:rsidRPr="00C91F8F">
        <w:rPr>
          <w:b/>
        </w:rPr>
        <w:t xml:space="preserve">   </w:t>
      </w:r>
      <w:r w:rsidR="00ED5882" w:rsidRPr="00C91F8F">
        <w:t xml:space="preserve">№ </w:t>
      </w:r>
      <w:r w:rsidR="004504D5" w:rsidRPr="00C91F8F">
        <w:t>5</w:t>
      </w:r>
      <w:r w:rsidR="001D206E" w:rsidRPr="00C91F8F">
        <w:t>/</w:t>
      </w:r>
      <w:r w:rsidR="003E4671" w:rsidRPr="00C91F8F">
        <w:t>4</w:t>
      </w:r>
      <w:r w:rsidR="001D206E" w:rsidRPr="00C91F8F">
        <w:t>-5</w:t>
      </w:r>
    </w:p>
    <w:p w:rsidR="00ED5882" w:rsidRPr="00C91F8F" w:rsidRDefault="00ED5882" w:rsidP="00ED5882">
      <w:pPr>
        <w:jc w:val="both"/>
        <w:rPr>
          <w:b/>
        </w:rPr>
      </w:pPr>
    </w:p>
    <w:p w:rsidR="00ED5882" w:rsidRPr="00C91F8F" w:rsidRDefault="00ED5882" w:rsidP="00ED5882"/>
    <w:tbl>
      <w:tblPr>
        <w:tblStyle w:val="ac"/>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18"/>
      </w:tblGrid>
      <w:tr w:rsidR="00260B19" w:rsidRPr="00C91F8F" w:rsidTr="0095159B">
        <w:tc>
          <w:tcPr>
            <w:tcW w:w="4644" w:type="dxa"/>
          </w:tcPr>
          <w:p w:rsidR="00260B19" w:rsidRPr="00C91F8F" w:rsidRDefault="003E4671" w:rsidP="00C91F8F">
            <w:pPr>
              <w:autoSpaceDE w:val="0"/>
              <w:autoSpaceDN w:val="0"/>
              <w:adjustRightInd w:val="0"/>
              <w:ind w:right="34"/>
              <w:jc w:val="both"/>
              <w:rPr>
                <w:sz w:val="24"/>
                <w:szCs w:val="24"/>
              </w:rPr>
            </w:pPr>
            <w:r w:rsidRPr="00C91F8F">
              <w:rPr>
                <w:b/>
                <w:sz w:val="24"/>
                <w:szCs w:val="24"/>
              </w:rPr>
              <w:t xml:space="preserve">Об утверждении </w:t>
            </w:r>
            <w:r w:rsidR="00C91F8F" w:rsidRPr="00C91F8F">
              <w:rPr>
                <w:b/>
                <w:sz w:val="24"/>
                <w:szCs w:val="24"/>
              </w:rPr>
              <w:t xml:space="preserve">Порядка </w:t>
            </w:r>
            <w:r w:rsidR="00C91F8F" w:rsidRPr="00C91F8F">
              <w:rPr>
                <w:b/>
                <w:bCs/>
                <w:sz w:val="24"/>
                <w:szCs w:val="24"/>
              </w:rPr>
              <w:t xml:space="preserve">выплаты дополнительной оплаты труда (вознаграждения), а также иных выплат в период подготовки и проведения </w:t>
            </w:r>
            <w:r w:rsidRPr="00C91F8F">
              <w:rPr>
                <w:b/>
                <w:sz w:val="24"/>
                <w:szCs w:val="24"/>
              </w:rPr>
              <w:t xml:space="preserve">выборов </w:t>
            </w:r>
            <w:r w:rsidR="004504D5" w:rsidRPr="00C91F8F">
              <w:rPr>
                <w:b/>
                <w:sz w:val="24"/>
                <w:szCs w:val="24"/>
              </w:rPr>
              <w:t xml:space="preserve">депутатов </w:t>
            </w:r>
            <w:r w:rsidR="004504D5" w:rsidRPr="00C91F8F">
              <w:rPr>
                <w:rStyle w:val="11"/>
                <w:b/>
                <w:szCs w:val="24"/>
              </w:rPr>
              <w:t>Собрания депутатов Ибресинского муниципального округа Чувашской Республики первого созыва</w:t>
            </w:r>
          </w:p>
        </w:tc>
        <w:tc>
          <w:tcPr>
            <w:tcW w:w="4218" w:type="dxa"/>
          </w:tcPr>
          <w:p w:rsidR="00260B19" w:rsidRPr="00C91F8F" w:rsidRDefault="00260B19" w:rsidP="00ED5882">
            <w:pPr>
              <w:rPr>
                <w:sz w:val="24"/>
                <w:szCs w:val="24"/>
              </w:rPr>
            </w:pPr>
          </w:p>
        </w:tc>
      </w:tr>
    </w:tbl>
    <w:p w:rsidR="00260B19" w:rsidRPr="00C91F8F" w:rsidRDefault="00260B19" w:rsidP="00ED5882"/>
    <w:p w:rsidR="0095159B" w:rsidRPr="00C91F8F" w:rsidRDefault="0095159B" w:rsidP="00670CBD">
      <w:pPr>
        <w:ind w:firstLine="709"/>
        <w:jc w:val="both"/>
      </w:pPr>
    </w:p>
    <w:p w:rsidR="003E4671" w:rsidRPr="00C91F8F" w:rsidRDefault="003E4671" w:rsidP="00C91F8F">
      <w:pPr>
        <w:autoSpaceDE w:val="0"/>
        <w:autoSpaceDN w:val="0"/>
        <w:adjustRightInd w:val="0"/>
        <w:ind w:right="34" w:firstLine="709"/>
        <w:jc w:val="both"/>
      </w:pPr>
      <w:proofErr w:type="gramStart"/>
      <w:r w:rsidRPr="00C91F8F">
        <w:rPr>
          <w:rStyle w:val="11"/>
        </w:rPr>
        <w:t xml:space="preserve">В соответствии c </w:t>
      </w:r>
      <w:r w:rsidRPr="00C91F8F">
        <w:t xml:space="preserve">постановлением Центральной избирательной комиссии Чувашской Республики от </w:t>
      </w:r>
      <w:r w:rsidR="00C91F8F" w:rsidRPr="00C91F8F">
        <w:t>24</w:t>
      </w:r>
      <w:r w:rsidRPr="00C91F8F">
        <w:t xml:space="preserve"> </w:t>
      </w:r>
      <w:r w:rsidR="00C91F8F" w:rsidRPr="00C91F8F">
        <w:t>апреля</w:t>
      </w:r>
      <w:r w:rsidRPr="00C91F8F">
        <w:t xml:space="preserve"> 202</w:t>
      </w:r>
      <w:r w:rsidR="00C91F8F" w:rsidRPr="00C91F8F">
        <w:t>2</w:t>
      </w:r>
      <w:r w:rsidRPr="00C91F8F">
        <w:t xml:space="preserve"> года № </w:t>
      </w:r>
      <w:r w:rsidR="00C91F8F" w:rsidRPr="00C91F8F">
        <w:t>10</w:t>
      </w:r>
      <w:r w:rsidRPr="00C91F8F">
        <w:t>/</w:t>
      </w:r>
      <w:r w:rsidR="00C91F8F" w:rsidRPr="00C91F8F">
        <w:t>80</w:t>
      </w:r>
      <w:r w:rsidRPr="00C91F8F">
        <w:t>-</w:t>
      </w:r>
      <w:r w:rsidR="00C91F8F" w:rsidRPr="00C91F8F">
        <w:t>7</w:t>
      </w:r>
      <w:r w:rsidRPr="00C91F8F">
        <w:t xml:space="preserve"> «</w:t>
      </w:r>
      <w:r w:rsidR="00C91F8F" w:rsidRPr="00C91F8F">
        <w:rPr>
          <w:bCs/>
        </w:rPr>
        <w:t>О типовом порядке выплаты дополнительной оплаты труда (вознаграждения), а также иных выплат в период подготовки и проведения выборов в органы местного самоуправления в Чувашской Республике</w:t>
      </w:r>
      <w:r w:rsidR="00C91F8F" w:rsidRPr="00C91F8F">
        <w:rPr>
          <w:bCs/>
        </w:rPr>
        <w:t>»</w:t>
      </w:r>
      <w:r w:rsidR="00DF1D93" w:rsidRPr="00C91F8F">
        <w:rPr>
          <w:rStyle w:val="11"/>
        </w:rPr>
        <w:t>,</w:t>
      </w:r>
      <w:r w:rsidRPr="00C91F8F">
        <w:t xml:space="preserve"> Ибресинская территориальная  избирательная комиссия решила:</w:t>
      </w:r>
      <w:proofErr w:type="gramEnd"/>
    </w:p>
    <w:p w:rsidR="003E4671" w:rsidRPr="00C91F8F" w:rsidRDefault="003E4671" w:rsidP="003E4671">
      <w:pPr>
        <w:numPr>
          <w:ilvl w:val="0"/>
          <w:numId w:val="12"/>
        </w:numPr>
        <w:ind w:left="0" w:firstLine="709"/>
        <w:contextualSpacing/>
        <w:jc w:val="both"/>
      </w:pPr>
      <w:r w:rsidRPr="00C91F8F">
        <w:t xml:space="preserve">Утвердить </w:t>
      </w:r>
      <w:r w:rsidR="00C91F8F" w:rsidRPr="00C91F8F">
        <w:t xml:space="preserve">Порядка </w:t>
      </w:r>
      <w:r w:rsidR="00C91F8F" w:rsidRPr="00C91F8F">
        <w:rPr>
          <w:bCs/>
        </w:rPr>
        <w:t xml:space="preserve">выплаты дополнительной оплаты труда (вознаграждения), а также иных выплат в период подготовки и проведения </w:t>
      </w:r>
      <w:r w:rsidR="00C91F8F" w:rsidRPr="00C91F8F">
        <w:t xml:space="preserve">выборов депутатов </w:t>
      </w:r>
      <w:r w:rsidR="00C91F8F" w:rsidRPr="00C91F8F">
        <w:rPr>
          <w:rStyle w:val="11"/>
        </w:rPr>
        <w:t>Собрания депутатов Ибресинского муниципального округа Чувашской Республики первого созыва</w:t>
      </w:r>
      <w:r w:rsidR="00C91F8F" w:rsidRPr="00C91F8F">
        <w:rPr>
          <w:rStyle w:val="11"/>
        </w:rPr>
        <w:t xml:space="preserve"> </w:t>
      </w:r>
      <w:r w:rsidR="00103092" w:rsidRPr="00C91F8F">
        <w:t>согласно приложению 1 к настоящему решению</w:t>
      </w:r>
      <w:r w:rsidRPr="00C91F8F">
        <w:t>.</w:t>
      </w:r>
    </w:p>
    <w:p w:rsidR="001D206E" w:rsidRPr="00C91F8F" w:rsidRDefault="001D206E" w:rsidP="00260B19">
      <w:pPr>
        <w:jc w:val="both"/>
      </w:pPr>
    </w:p>
    <w:p w:rsidR="003E4671" w:rsidRPr="00C91F8F" w:rsidRDefault="003E4671" w:rsidP="00260B19">
      <w:pPr>
        <w:jc w:val="both"/>
      </w:pPr>
    </w:p>
    <w:p w:rsidR="00FB3359" w:rsidRPr="00C91F8F" w:rsidRDefault="00FB3359" w:rsidP="00260B19">
      <w:pPr>
        <w:jc w:val="both"/>
      </w:pPr>
    </w:p>
    <w:p w:rsidR="001D206E" w:rsidRPr="00C91F8F" w:rsidRDefault="001D206E" w:rsidP="00260B19">
      <w:pPr>
        <w:jc w:val="both"/>
      </w:pPr>
    </w:p>
    <w:p w:rsidR="00FB3359" w:rsidRPr="00C91F8F" w:rsidRDefault="00FB3359" w:rsidP="00FB3359">
      <w:pPr>
        <w:jc w:val="both"/>
      </w:pPr>
      <w:r w:rsidRPr="00C91F8F">
        <w:t xml:space="preserve">Председатель </w:t>
      </w:r>
      <w:proofErr w:type="spellStart"/>
      <w:r w:rsidRPr="00C91F8F">
        <w:t>Ибресинской</w:t>
      </w:r>
      <w:proofErr w:type="spellEnd"/>
      <w:r w:rsidRPr="00C91F8F">
        <w:t xml:space="preserve"> </w:t>
      </w:r>
    </w:p>
    <w:p w:rsidR="00FB3359" w:rsidRPr="00C91F8F" w:rsidRDefault="00FB3359" w:rsidP="00FB3359">
      <w:pPr>
        <w:jc w:val="both"/>
      </w:pPr>
      <w:r w:rsidRPr="00C91F8F">
        <w:t>территориальной избирательной комиссии                                                   С.П. Фадеев</w:t>
      </w:r>
    </w:p>
    <w:p w:rsidR="00FB3359" w:rsidRPr="00C91F8F" w:rsidRDefault="00FB3359" w:rsidP="00FB3359">
      <w:pPr>
        <w:jc w:val="both"/>
      </w:pPr>
    </w:p>
    <w:p w:rsidR="00FB3359" w:rsidRPr="00C91F8F" w:rsidRDefault="00FB3359" w:rsidP="00FB3359">
      <w:pPr>
        <w:jc w:val="both"/>
      </w:pPr>
    </w:p>
    <w:p w:rsidR="00FB3359" w:rsidRPr="00C91F8F" w:rsidRDefault="00FB3359" w:rsidP="00FB3359">
      <w:pPr>
        <w:jc w:val="both"/>
      </w:pPr>
      <w:r w:rsidRPr="00C91F8F">
        <w:t xml:space="preserve">Секретарь </w:t>
      </w:r>
      <w:proofErr w:type="spellStart"/>
      <w:r w:rsidRPr="00C91F8F">
        <w:t>Ибресинской</w:t>
      </w:r>
      <w:proofErr w:type="spellEnd"/>
      <w:r w:rsidRPr="00C91F8F">
        <w:t xml:space="preserve"> </w:t>
      </w:r>
    </w:p>
    <w:p w:rsidR="00874327" w:rsidRPr="00C91F8F" w:rsidRDefault="00FB3359" w:rsidP="00FB3359">
      <w:pPr>
        <w:jc w:val="both"/>
      </w:pPr>
      <w:r w:rsidRPr="00C91F8F">
        <w:t>территориальной избирательной комиссии                                             Т.И. Филиппова</w:t>
      </w:r>
    </w:p>
    <w:p w:rsidR="00C91F8F" w:rsidRPr="00C91F8F" w:rsidRDefault="00C91F8F" w:rsidP="00FB3359">
      <w:pPr>
        <w:jc w:val="both"/>
      </w:pPr>
    </w:p>
    <w:p w:rsidR="00C91F8F" w:rsidRPr="00C91F8F" w:rsidRDefault="00C91F8F" w:rsidP="00FB3359">
      <w:pPr>
        <w:jc w:val="both"/>
      </w:pPr>
    </w:p>
    <w:p w:rsidR="00C91F8F" w:rsidRPr="00C91F8F" w:rsidRDefault="00C91F8F" w:rsidP="00FB3359">
      <w:pPr>
        <w:jc w:val="both"/>
      </w:pPr>
    </w:p>
    <w:p w:rsidR="00C91F8F" w:rsidRPr="00C91F8F" w:rsidRDefault="00C91F8F" w:rsidP="00FB3359">
      <w:pPr>
        <w:jc w:val="both"/>
      </w:pPr>
    </w:p>
    <w:p w:rsidR="00C91F8F" w:rsidRPr="00C91F8F" w:rsidRDefault="00C91F8F" w:rsidP="00FB3359">
      <w:pPr>
        <w:jc w:val="both"/>
      </w:pPr>
    </w:p>
    <w:p w:rsidR="00C91F8F" w:rsidRPr="00C91F8F" w:rsidRDefault="00C91F8F" w:rsidP="00FB3359">
      <w:pPr>
        <w:jc w:val="both"/>
      </w:pPr>
    </w:p>
    <w:p w:rsidR="00C91F8F" w:rsidRPr="00C91F8F" w:rsidRDefault="00C91F8F" w:rsidP="00FB3359">
      <w:pPr>
        <w:jc w:val="both"/>
      </w:pPr>
    </w:p>
    <w:p w:rsidR="00C91F8F" w:rsidRPr="00C91F8F" w:rsidRDefault="00C91F8F" w:rsidP="00FB3359">
      <w:pPr>
        <w:jc w:val="both"/>
      </w:pPr>
    </w:p>
    <w:p w:rsidR="00C91F8F" w:rsidRPr="00C91F8F" w:rsidRDefault="00C91F8F" w:rsidP="00FB3359">
      <w:pPr>
        <w:jc w:val="both"/>
      </w:pPr>
    </w:p>
    <w:p w:rsidR="00C91F8F" w:rsidRPr="00C91F8F" w:rsidRDefault="00C91F8F" w:rsidP="00FB3359">
      <w:pPr>
        <w:jc w:val="both"/>
      </w:pPr>
    </w:p>
    <w:p w:rsidR="00C91F8F" w:rsidRPr="00C91F8F" w:rsidRDefault="00C91F8F" w:rsidP="00FB3359">
      <w:pPr>
        <w:jc w:val="both"/>
      </w:pPr>
    </w:p>
    <w:p w:rsidR="00C91F8F" w:rsidRPr="00C91F8F" w:rsidRDefault="00C91F8F" w:rsidP="00FB3359">
      <w:pPr>
        <w:jc w:val="both"/>
      </w:pPr>
    </w:p>
    <w:p w:rsidR="00C91F8F" w:rsidRPr="00C91F8F" w:rsidRDefault="00C91F8F" w:rsidP="00FB3359">
      <w:pPr>
        <w:jc w:val="both"/>
      </w:pPr>
    </w:p>
    <w:p w:rsidR="00C91F8F" w:rsidRPr="00C91F8F" w:rsidRDefault="00C91F8F" w:rsidP="00FB3359">
      <w:pPr>
        <w:jc w:val="both"/>
      </w:pPr>
    </w:p>
    <w:p w:rsidR="00C91F8F" w:rsidRDefault="00C91F8F" w:rsidP="00C91F8F">
      <w:pPr>
        <w:ind w:firstLine="709"/>
        <w:jc w:val="right"/>
      </w:pPr>
    </w:p>
    <w:p w:rsidR="00C91F8F" w:rsidRDefault="00C91F8F" w:rsidP="00C91F8F">
      <w:pPr>
        <w:ind w:firstLine="709"/>
        <w:jc w:val="right"/>
      </w:pPr>
    </w:p>
    <w:p w:rsidR="00C91F8F" w:rsidRDefault="00C91F8F" w:rsidP="00C91F8F">
      <w:pPr>
        <w:ind w:firstLine="709"/>
        <w:jc w:val="right"/>
      </w:pPr>
    </w:p>
    <w:p w:rsidR="00BB48E9" w:rsidRDefault="00BB48E9" w:rsidP="00C91F8F">
      <w:pPr>
        <w:ind w:firstLine="709"/>
        <w:jc w:val="right"/>
      </w:pPr>
    </w:p>
    <w:p w:rsidR="00BB48E9" w:rsidRDefault="00C91F8F" w:rsidP="00C91F8F">
      <w:pPr>
        <w:ind w:firstLine="709"/>
        <w:jc w:val="right"/>
      </w:pPr>
      <w:r w:rsidRPr="00C91F8F">
        <w:t>Приложение</w:t>
      </w:r>
      <w:r w:rsidR="00BB48E9">
        <w:t xml:space="preserve"> </w:t>
      </w:r>
      <w:r w:rsidRPr="00C91F8F">
        <w:t xml:space="preserve">к </w:t>
      </w:r>
      <w:r>
        <w:t>р</w:t>
      </w:r>
      <w:r w:rsidRPr="00C91F8F">
        <w:t xml:space="preserve">ешению </w:t>
      </w:r>
    </w:p>
    <w:p w:rsidR="00C91F8F" w:rsidRPr="00C91F8F" w:rsidRDefault="00C91F8F" w:rsidP="00C91F8F">
      <w:pPr>
        <w:ind w:firstLine="709"/>
        <w:jc w:val="right"/>
      </w:pPr>
      <w:proofErr w:type="spellStart"/>
      <w:r w:rsidRPr="00C91F8F">
        <w:t>Ибресинской</w:t>
      </w:r>
      <w:proofErr w:type="spellEnd"/>
      <w:r w:rsidRPr="00C91F8F">
        <w:t xml:space="preserve"> территориальной</w:t>
      </w:r>
    </w:p>
    <w:p w:rsidR="00C91F8F" w:rsidRPr="00C91F8F" w:rsidRDefault="00BB48E9" w:rsidP="00C91F8F">
      <w:pPr>
        <w:ind w:firstLine="709"/>
        <w:jc w:val="right"/>
      </w:pPr>
      <w:r>
        <w:t xml:space="preserve">избирательной </w:t>
      </w:r>
      <w:r w:rsidR="00C91F8F" w:rsidRPr="00C91F8F">
        <w:t xml:space="preserve">комиссии </w:t>
      </w:r>
    </w:p>
    <w:p w:rsidR="00C91F8F" w:rsidRPr="00C91F8F" w:rsidRDefault="00C91F8F" w:rsidP="00BB48E9">
      <w:pPr>
        <w:ind w:firstLine="709"/>
        <w:jc w:val="right"/>
      </w:pPr>
      <w:r w:rsidRPr="00C91F8F">
        <w:t xml:space="preserve">от </w:t>
      </w:r>
      <w:r w:rsidR="00BB48E9">
        <w:t>7 июля 2022 года №5/4-5</w:t>
      </w:r>
    </w:p>
    <w:p w:rsidR="00BB48E9" w:rsidRDefault="00BB48E9" w:rsidP="00C91F8F">
      <w:pPr>
        <w:ind w:firstLine="709"/>
        <w:jc w:val="center"/>
        <w:rPr>
          <w:b/>
        </w:rPr>
      </w:pPr>
    </w:p>
    <w:p w:rsidR="00C91F8F" w:rsidRPr="00C91F8F" w:rsidRDefault="00C91F8F" w:rsidP="00C91F8F">
      <w:pPr>
        <w:ind w:firstLine="709"/>
        <w:jc w:val="center"/>
        <w:rPr>
          <w:b/>
        </w:rPr>
      </w:pPr>
      <w:r w:rsidRPr="00C91F8F">
        <w:rPr>
          <w:b/>
        </w:rPr>
        <w:t>ПОРЯДОК</w:t>
      </w:r>
    </w:p>
    <w:p w:rsidR="00C91F8F" w:rsidRPr="00BB48E9" w:rsidRDefault="00C91F8F" w:rsidP="00BB48E9">
      <w:pPr>
        <w:ind w:firstLine="709"/>
        <w:jc w:val="center"/>
        <w:rPr>
          <w:b/>
        </w:rPr>
      </w:pPr>
      <w:r w:rsidRPr="00BB48E9">
        <w:rPr>
          <w:b/>
        </w:rPr>
        <w:t xml:space="preserve">выплаты дополнительной оплаты труда (вознаграждения), а также иных выплат в период подготовки и проведения </w:t>
      </w:r>
      <w:r w:rsidR="00BB48E9" w:rsidRPr="00BB48E9">
        <w:rPr>
          <w:b/>
        </w:rPr>
        <w:t xml:space="preserve">выборов депутатов </w:t>
      </w:r>
      <w:r w:rsidR="00BB48E9" w:rsidRPr="00BB48E9">
        <w:rPr>
          <w:rStyle w:val="11"/>
          <w:b/>
        </w:rPr>
        <w:t>Собрания депутатов Ибресинского муниципального округа Чувашской Республики первого созыва</w:t>
      </w:r>
    </w:p>
    <w:p w:rsidR="00C91F8F" w:rsidRPr="00C91F8F" w:rsidRDefault="00C91F8F" w:rsidP="00BB48E9">
      <w:pPr>
        <w:ind w:firstLine="709"/>
        <w:jc w:val="center"/>
      </w:pPr>
    </w:p>
    <w:p w:rsidR="00C91F8F" w:rsidRPr="00C91F8F" w:rsidRDefault="00C91F8F" w:rsidP="00C91F8F">
      <w:pPr>
        <w:ind w:firstLine="709"/>
        <w:jc w:val="both"/>
      </w:pPr>
    </w:p>
    <w:p w:rsidR="00C91F8F" w:rsidRPr="00C91F8F" w:rsidRDefault="00C91F8F" w:rsidP="00C91F8F">
      <w:pPr>
        <w:ind w:firstLine="709"/>
        <w:jc w:val="both"/>
      </w:pPr>
      <w:r w:rsidRPr="00C91F8F">
        <w:t xml:space="preserve">Ибресинская территориальная комиссия устанавливает следующий порядок оплаты труда (вознаграждения) членов избирательных комиссий с правом решающего голоса, а также граждан, привлекаемых к работе в этих комиссиях, в период подготовки и проведения выборов </w:t>
      </w:r>
      <w:r w:rsidR="00BB48E9" w:rsidRPr="00BB48E9">
        <w:t xml:space="preserve">депутатов </w:t>
      </w:r>
      <w:r w:rsidR="00BB48E9" w:rsidRPr="00BB48E9">
        <w:rPr>
          <w:rStyle w:val="11"/>
        </w:rPr>
        <w:t>Собрания депутатов Ибресинског</w:t>
      </w:r>
      <w:bookmarkStart w:id="0" w:name="_GoBack"/>
      <w:bookmarkEnd w:id="0"/>
      <w:r w:rsidR="00BB48E9" w:rsidRPr="00BB48E9">
        <w:rPr>
          <w:rStyle w:val="11"/>
        </w:rPr>
        <w:t>о муниципального округа Чувашской Республики первого созыва</w:t>
      </w:r>
      <w:r w:rsidR="00BB48E9" w:rsidRPr="00C91F8F">
        <w:t xml:space="preserve"> </w:t>
      </w:r>
      <w:r w:rsidRPr="00C91F8F">
        <w:t xml:space="preserve">(далее </w:t>
      </w:r>
      <w:r w:rsidR="00BB48E9">
        <w:t>-</w:t>
      </w:r>
      <w:r w:rsidRPr="00C91F8F">
        <w:t xml:space="preserve"> Выборы) на территории Ибресинского района Чувашской Республики. </w:t>
      </w:r>
    </w:p>
    <w:p w:rsidR="00C91F8F" w:rsidRPr="00C91F8F" w:rsidRDefault="00C91F8F" w:rsidP="00C91F8F">
      <w:pPr>
        <w:ind w:firstLine="709"/>
        <w:jc w:val="both"/>
      </w:pPr>
      <w:r w:rsidRPr="00C91F8F">
        <w:t xml:space="preserve">1. Членам избирательных комиссий, организующих выборы, территориальных и участковых избирательных комиссий с правом решающего голоса, освобожденным от основной работы для подготовки и проведения Выборов производятся ежемесячные выплаты компенсации на период, в течение которого они были освобождены от основной работы. Член избирательной комиссии, освобожденный от основной работы для подготовки и проведения выборов, представляет в соответствующую избирательную комиссию заверенную копию приказа об освобождении и </w:t>
      </w:r>
      <w:proofErr w:type="gramStart"/>
      <w:r w:rsidRPr="00C91F8F">
        <w:t>справку</w:t>
      </w:r>
      <w:proofErr w:type="gramEnd"/>
      <w:r w:rsidRPr="00C91F8F">
        <w:t xml:space="preserve"> о размере его средней заработной платы, исчисленной за фактически отработанное время за 12 месяцев, предшествующих освобождению. Размер компенсации определяется исходя из средней заработной платы, исчисленной за фактически отработанное время за 12 месяцев, предшествующих освобождению, но не выше размера, указанного в приложении № 1 </w:t>
      </w:r>
      <w:bookmarkStart w:id="1" w:name="_Hlk101796825"/>
      <w:r w:rsidRPr="00C91F8F">
        <w:t>к настоящему порядку</w:t>
      </w:r>
      <w:bookmarkEnd w:id="1"/>
      <w:r w:rsidRPr="00C91F8F">
        <w:t>.</w:t>
      </w:r>
    </w:p>
    <w:p w:rsidR="00C91F8F" w:rsidRPr="00C91F8F" w:rsidRDefault="00C91F8F" w:rsidP="00C91F8F">
      <w:pPr>
        <w:ind w:firstLine="709"/>
        <w:jc w:val="both"/>
      </w:pPr>
      <w:r w:rsidRPr="00C91F8F">
        <w:t>2. </w:t>
      </w:r>
      <w:proofErr w:type="gramStart"/>
      <w:r w:rsidRPr="00C91F8F">
        <w:t>Председателю избирательной комиссии, организующей выборы, территориальной избирательной комиссии, председателю участковой избирательной комиссии, членам избирательных комиссий с правом решающего голоса, работающим в комиссии не на постоянной (штатной) основе устанавливается дополнительная оплата труда (вознаграждение) за один час работы в комиссии в будние дни с 6-00 до 22-00 часов в размере, указанном в приложении № 2 к настоящему порядку.</w:t>
      </w:r>
      <w:proofErr w:type="gramEnd"/>
    </w:p>
    <w:p w:rsidR="00C91F8F" w:rsidRPr="00C91F8F" w:rsidRDefault="00C91F8F" w:rsidP="00C91F8F">
      <w:pPr>
        <w:ind w:firstLine="709"/>
        <w:jc w:val="both"/>
      </w:pPr>
      <w:r w:rsidRPr="00C91F8F">
        <w:t>Оплата труда за работу в комиссии в ночное время (с 22.00 до 6.00 часов), в субботние, воскресные, нерабочие праздничные дни, производится в двойном размере за счет и в пределах средств, выделенных соответствующей избирательной комиссии на компенсацию и дополнительную оплату труда (вознаграждение).</w:t>
      </w:r>
    </w:p>
    <w:p w:rsidR="00C91F8F" w:rsidRPr="00C91F8F" w:rsidRDefault="00C91F8F" w:rsidP="00C91F8F">
      <w:pPr>
        <w:ind w:firstLine="709"/>
        <w:jc w:val="both"/>
      </w:pPr>
      <w:r w:rsidRPr="00C91F8F">
        <w:t>Дополнительная оплата труда (вознаграждение) состоит из следующих выплат:</w:t>
      </w:r>
    </w:p>
    <w:p w:rsidR="00C91F8F" w:rsidRPr="00C91F8F" w:rsidRDefault="00C91F8F" w:rsidP="00C91F8F">
      <w:pPr>
        <w:ind w:firstLine="709"/>
        <w:jc w:val="both"/>
        <w:rPr>
          <w:highlight w:val="yellow"/>
        </w:rPr>
      </w:pPr>
    </w:p>
    <w:p w:rsidR="00C91F8F" w:rsidRPr="00C91F8F" w:rsidRDefault="00C91F8F" w:rsidP="00C91F8F">
      <w:pPr>
        <w:ind w:firstLine="709"/>
        <w:jc w:val="both"/>
      </w:pPr>
      <w:r w:rsidRPr="00C91F8F">
        <w:t>Д = Д</w:t>
      </w:r>
      <w:proofErr w:type="gramStart"/>
      <w:r w:rsidRPr="00C91F8F">
        <w:rPr>
          <w:vertAlign w:val="subscript"/>
        </w:rPr>
        <w:t>1</w:t>
      </w:r>
      <w:proofErr w:type="gramEnd"/>
      <w:r w:rsidRPr="00C91F8F">
        <w:t xml:space="preserve"> + Д</w:t>
      </w:r>
      <w:r w:rsidRPr="00C91F8F">
        <w:rPr>
          <w:vertAlign w:val="subscript"/>
        </w:rPr>
        <w:t>2</w:t>
      </w:r>
      <w:r w:rsidRPr="00C91F8F">
        <w:t>,</w:t>
      </w:r>
    </w:p>
    <w:p w:rsidR="00C91F8F" w:rsidRPr="00C91F8F" w:rsidRDefault="00C91F8F" w:rsidP="00C91F8F">
      <w:pPr>
        <w:ind w:firstLine="709"/>
        <w:jc w:val="both"/>
      </w:pPr>
    </w:p>
    <w:p w:rsidR="00C91F8F" w:rsidRPr="00C91F8F" w:rsidRDefault="00C91F8F" w:rsidP="00C91F8F">
      <w:pPr>
        <w:ind w:firstLine="709"/>
        <w:jc w:val="both"/>
      </w:pPr>
      <w:r w:rsidRPr="00C91F8F">
        <w:t>где Д</w:t>
      </w:r>
      <w:proofErr w:type="gramStart"/>
      <w:r w:rsidRPr="00C91F8F">
        <w:rPr>
          <w:vertAlign w:val="subscript"/>
        </w:rPr>
        <w:t>1</w:t>
      </w:r>
      <w:proofErr w:type="gramEnd"/>
      <w:r w:rsidRPr="00C91F8F">
        <w:t xml:space="preserve"> - дополнительная оплата труда (вознаграждение) за фактически отработанное в комиссии время за весь период подготовки и проведения Выборов, рассчитываемая по формуле:</w:t>
      </w:r>
    </w:p>
    <w:p w:rsidR="00C91F8F" w:rsidRPr="00C91F8F" w:rsidRDefault="00C91F8F" w:rsidP="00C91F8F">
      <w:pPr>
        <w:ind w:firstLine="709"/>
        <w:jc w:val="both"/>
      </w:pPr>
    </w:p>
    <w:p w:rsidR="00C91F8F" w:rsidRPr="00C91F8F" w:rsidRDefault="00C91F8F" w:rsidP="00C91F8F">
      <w:pPr>
        <w:ind w:firstLine="709"/>
        <w:jc w:val="both"/>
      </w:pPr>
      <w:r w:rsidRPr="00C91F8F">
        <w:t>Д</w:t>
      </w:r>
      <w:proofErr w:type="gramStart"/>
      <w:r w:rsidRPr="00C91F8F">
        <w:rPr>
          <w:vertAlign w:val="subscript"/>
        </w:rPr>
        <w:t>1</w:t>
      </w:r>
      <w:proofErr w:type="gramEnd"/>
      <w:r w:rsidRPr="00C91F8F">
        <w:t xml:space="preserve"> = (ДО x Ч</w:t>
      </w:r>
      <w:r w:rsidRPr="00C91F8F">
        <w:rPr>
          <w:vertAlign w:val="subscript"/>
        </w:rPr>
        <w:t>1</w:t>
      </w:r>
      <w:r w:rsidRPr="00C91F8F">
        <w:t xml:space="preserve"> + ДО x Ч</w:t>
      </w:r>
      <w:r w:rsidRPr="00C91F8F">
        <w:rPr>
          <w:vertAlign w:val="subscript"/>
        </w:rPr>
        <w:t>2</w:t>
      </w:r>
      <w:r w:rsidRPr="00C91F8F">
        <w:t xml:space="preserve"> x 2),</w:t>
      </w:r>
    </w:p>
    <w:p w:rsidR="00C91F8F" w:rsidRPr="00C91F8F" w:rsidRDefault="00C91F8F" w:rsidP="00C91F8F">
      <w:pPr>
        <w:ind w:firstLine="709"/>
        <w:jc w:val="both"/>
      </w:pPr>
    </w:p>
    <w:p w:rsidR="00C91F8F" w:rsidRPr="00C91F8F" w:rsidRDefault="00C91F8F" w:rsidP="00C91F8F">
      <w:pPr>
        <w:ind w:firstLine="709"/>
        <w:jc w:val="both"/>
      </w:pPr>
      <w:r w:rsidRPr="00C91F8F">
        <w:t xml:space="preserve">где </w:t>
      </w:r>
      <w:proofErr w:type="gramStart"/>
      <w:r w:rsidRPr="00C91F8F">
        <w:t>ДО</w:t>
      </w:r>
      <w:proofErr w:type="gramEnd"/>
      <w:r w:rsidRPr="00C91F8F">
        <w:t xml:space="preserve"> - </w:t>
      </w:r>
      <w:proofErr w:type="gramStart"/>
      <w:r w:rsidRPr="00C91F8F">
        <w:t>размер</w:t>
      </w:r>
      <w:proofErr w:type="gramEnd"/>
      <w:r w:rsidRPr="00C91F8F">
        <w:t xml:space="preserve"> дополнительной оплаты труда (вознаграждения) члену комиссии, работающему в ней не на постоянной (штатной) основе, за один час работы, утвержденный решением организующей выборы избирательной комиссии;</w:t>
      </w:r>
    </w:p>
    <w:p w:rsidR="00C91F8F" w:rsidRPr="00C91F8F" w:rsidRDefault="00C91F8F" w:rsidP="00C91F8F">
      <w:pPr>
        <w:ind w:firstLine="709"/>
        <w:jc w:val="both"/>
      </w:pPr>
    </w:p>
    <w:p w:rsidR="00C91F8F" w:rsidRPr="00C91F8F" w:rsidRDefault="00C91F8F" w:rsidP="00C91F8F">
      <w:pPr>
        <w:ind w:firstLine="709"/>
        <w:jc w:val="both"/>
      </w:pPr>
      <w:r w:rsidRPr="00C91F8F">
        <w:lastRenderedPageBreak/>
        <w:t>Ч</w:t>
      </w:r>
      <w:proofErr w:type="gramStart"/>
      <w:r w:rsidRPr="00C91F8F">
        <w:rPr>
          <w:vertAlign w:val="subscript"/>
        </w:rPr>
        <w:t>1</w:t>
      </w:r>
      <w:proofErr w:type="gramEnd"/>
      <w:r w:rsidRPr="00C91F8F">
        <w:t xml:space="preserve"> - количество часов, отработанных членом комиссии в будние дни (в период с 6.00 до 22.00);</w:t>
      </w:r>
    </w:p>
    <w:p w:rsidR="00C91F8F" w:rsidRPr="00C91F8F" w:rsidRDefault="00C91F8F" w:rsidP="00C91F8F">
      <w:pPr>
        <w:ind w:firstLine="709"/>
        <w:jc w:val="both"/>
      </w:pPr>
      <w:r w:rsidRPr="00C91F8F">
        <w:t>Ч</w:t>
      </w:r>
      <w:proofErr w:type="gramStart"/>
      <w:r w:rsidRPr="00C91F8F">
        <w:rPr>
          <w:vertAlign w:val="subscript"/>
        </w:rPr>
        <w:t>2</w:t>
      </w:r>
      <w:proofErr w:type="gramEnd"/>
      <w:r w:rsidRPr="00C91F8F">
        <w:t xml:space="preserve"> - количество часов, отработанных членом комиссии в ночное время (с 22.00 до 6.00), в субботние и воскресные дни, нерабочие праздничные дни;</w:t>
      </w:r>
    </w:p>
    <w:p w:rsidR="00C91F8F" w:rsidRPr="00C91F8F" w:rsidRDefault="00C91F8F" w:rsidP="00C91F8F">
      <w:pPr>
        <w:ind w:firstLine="709"/>
        <w:jc w:val="both"/>
      </w:pPr>
    </w:p>
    <w:p w:rsidR="00C91F8F" w:rsidRPr="00C91F8F" w:rsidRDefault="00C91F8F" w:rsidP="00C91F8F">
      <w:pPr>
        <w:ind w:firstLine="709"/>
        <w:jc w:val="both"/>
      </w:pPr>
      <w:r w:rsidRPr="00C91F8F">
        <w:t>Д</w:t>
      </w:r>
      <w:proofErr w:type="gramStart"/>
      <w:r w:rsidRPr="00C91F8F">
        <w:rPr>
          <w:vertAlign w:val="subscript"/>
        </w:rPr>
        <w:t>2</w:t>
      </w:r>
      <w:proofErr w:type="gramEnd"/>
      <w:r w:rsidRPr="00C91F8F">
        <w:t xml:space="preserve"> - дополнительная оплата труда (вознаграждение) за активную работу по подготовке и проведению Выборов, рассчитываемая по формуле:</w:t>
      </w:r>
    </w:p>
    <w:p w:rsidR="00C91F8F" w:rsidRPr="00C91F8F" w:rsidRDefault="00C91F8F" w:rsidP="00C91F8F">
      <w:pPr>
        <w:ind w:firstLine="709"/>
        <w:jc w:val="both"/>
      </w:pPr>
    </w:p>
    <w:p w:rsidR="00C91F8F" w:rsidRPr="00C91F8F" w:rsidRDefault="00C91F8F" w:rsidP="00C91F8F">
      <w:pPr>
        <w:ind w:firstLine="709"/>
        <w:jc w:val="both"/>
      </w:pPr>
      <w:r w:rsidRPr="00C91F8F">
        <w:t>Д</w:t>
      </w:r>
      <w:proofErr w:type="gramStart"/>
      <w:r w:rsidRPr="00C91F8F">
        <w:rPr>
          <w:vertAlign w:val="subscript"/>
        </w:rPr>
        <w:t>2</w:t>
      </w:r>
      <w:proofErr w:type="gramEnd"/>
      <w:r w:rsidRPr="00C91F8F">
        <w:t xml:space="preserve"> = (Д</w:t>
      </w:r>
      <w:r w:rsidRPr="00C91F8F">
        <w:rPr>
          <w:vertAlign w:val="subscript"/>
        </w:rPr>
        <w:t>1</w:t>
      </w:r>
      <w:r w:rsidRPr="00C91F8F">
        <w:t xml:space="preserve"> x С),</w:t>
      </w:r>
    </w:p>
    <w:p w:rsidR="00C91F8F" w:rsidRPr="00C91F8F" w:rsidRDefault="00C91F8F" w:rsidP="00C91F8F">
      <w:pPr>
        <w:ind w:firstLine="709"/>
        <w:jc w:val="both"/>
      </w:pPr>
    </w:p>
    <w:p w:rsidR="00C91F8F" w:rsidRPr="00C91F8F" w:rsidRDefault="00C91F8F" w:rsidP="00C91F8F">
      <w:pPr>
        <w:ind w:firstLine="709"/>
        <w:jc w:val="both"/>
      </w:pPr>
      <w:r w:rsidRPr="00C91F8F">
        <w:t>где</w:t>
      </w:r>
      <w:proofErr w:type="gramStart"/>
      <w:r w:rsidRPr="00C91F8F">
        <w:t xml:space="preserve"> С</w:t>
      </w:r>
      <w:proofErr w:type="gramEnd"/>
      <w:r w:rsidRPr="00C91F8F">
        <w:t xml:space="preserve"> - ведомственный коэффициент, размер которого не должен превышать </w:t>
      </w:r>
      <w:r w:rsidRPr="00C91F8F">
        <w:rPr>
          <w:lang w:val="en-US"/>
        </w:rPr>
        <w:t>N</w:t>
      </w:r>
      <w:r w:rsidRPr="00C91F8F">
        <w:t xml:space="preserve"> (0 </w:t>
      </w:r>
      <w:r w:rsidRPr="00C91F8F">
        <w:rPr>
          <w:noProof/>
        </w:rPr>
        <w:drawing>
          <wp:inline distT="0" distB="0" distL="0" distR="0" wp14:anchorId="6CB27DA4" wp14:editId="168ADDB0">
            <wp:extent cx="152400" cy="142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91F8F">
        <w:t xml:space="preserve"> С</w:t>
      </w:r>
      <w:r w:rsidRPr="00C91F8F">
        <w:rPr>
          <w:noProof/>
        </w:rPr>
        <w:drawing>
          <wp:inline distT="0" distB="0" distL="0" distR="0" wp14:anchorId="68676BFF" wp14:editId="62A70547">
            <wp:extent cx="152400" cy="142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91F8F">
        <w:rPr>
          <w:lang w:val="en-US"/>
        </w:rPr>
        <w:t>N</w:t>
      </w:r>
      <w:r w:rsidRPr="00C91F8F">
        <w:t>) (</w:t>
      </w:r>
      <w:r w:rsidRPr="00C91F8F">
        <w:rPr>
          <w:lang w:val="en-US"/>
        </w:rPr>
        <w:t>N</w:t>
      </w:r>
      <w:r w:rsidRPr="00C91F8F">
        <w:t xml:space="preserve"> – конкретное число, установленное организующей выборы комиссией, например, 2).</w:t>
      </w:r>
    </w:p>
    <w:p w:rsidR="00C91F8F" w:rsidRPr="00C91F8F" w:rsidRDefault="00C91F8F" w:rsidP="00C91F8F">
      <w:pPr>
        <w:ind w:firstLine="709"/>
        <w:jc w:val="both"/>
      </w:pPr>
      <w:r w:rsidRPr="00C91F8F">
        <w:t xml:space="preserve">3. Для организации работы в период подготовки и проведения выборов избирательная комиссия утверждает график работы членов избирательной комиссии с правом решающего голоса, работающих в комиссии не на постоянной (штатной) основе, по </w:t>
      </w:r>
      <w:hyperlink r:id="rId9" w:history="1">
        <w:r w:rsidRPr="00C91F8F">
          <w:rPr>
            <w:rStyle w:val="af0"/>
            <w:color w:val="000000"/>
          </w:rPr>
          <w:t>форме</w:t>
        </w:r>
      </w:hyperlink>
      <w:r w:rsidRPr="00C91F8F">
        <w:t xml:space="preserve"> согласно приложению № 3 к настоящему порядку.</w:t>
      </w:r>
    </w:p>
    <w:p w:rsidR="00C91F8F" w:rsidRPr="00C91F8F" w:rsidRDefault="00C91F8F" w:rsidP="00C91F8F">
      <w:pPr>
        <w:ind w:firstLine="709"/>
        <w:jc w:val="both"/>
      </w:pPr>
      <w:r w:rsidRPr="00C91F8F">
        <w:t xml:space="preserve">Избирательные комиссии ежемесячно ведут учет сведений о фактически отработанном времени, за которое выплачивается дополнительная оплата труда (вознаграждение) по </w:t>
      </w:r>
      <w:hyperlink r:id="rId10" w:history="1">
        <w:r w:rsidRPr="00C91F8F">
          <w:rPr>
            <w:rStyle w:val="af0"/>
            <w:color w:val="000000"/>
          </w:rPr>
          <w:t>форме</w:t>
        </w:r>
      </w:hyperlink>
      <w:r w:rsidRPr="00C91F8F">
        <w:t xml:space="preserve"> согласно приложению № 4 к настоящему порядку.</w:t>
      </w:r>
    </w:p>
    <w:p w:rsidR="00C91F8F" w:rsidRPr="00C91F8F" w:rsidRDefault="00C91F8F" w:rsidP="00C91F8F">
      <w:pPr>
        <w:ind w:firstLine="709"/>
        <w:jc w:val="both"/>
      </w:pPr>
      <w:r w:rsidRPr="00C91F8F">
        <w:t>Каждый член избирательной комиссии должен быть ознакомлен под роспись с данными, содержащимися в графике работы членов избирательной комиссии, в сведениях о фактически отработанном времени.</w:t>
      </w:r>
    </w:p>
    <w:p w:rsidR="00C91F8F" w:rsidRPr="00C91F8F" w:rsidRDefault="00C91F8F" w:rsidP="00C91F8F">
      <w:pPr>
        <w:ind w:firstLine="709"/>
        <w:jc w:val="both"/>
      </w:pPr>
      <w:r w:rsidRPr="00C91F8F">
        <w:t>4. Дополнительная оплата труда членам избирательных комиссий, организующих выборы, членам территориальных и участковых избирательных комиссий с правом решающего голоса выплачивается на основании сведений о фактически отработанном в комиссии времени. Председатель соответствующей избирательной комиссии информирует ее членов о данных, содержащихся в сведениях.</w:t>
      </w:r>
    </w:p>
    <w:p w:rsidR="00C91F8F" w:rsidRPr="00C91F8F" w:rsidRDefault="00C91F8F" w:rsidP="00C91F8F">
      <w:pPr>
        <w:ind w:firstLine="709"/>
        <w:jc w:val="both"/>
      </w:pPr>
      <w:r w:rsidRPr="00C91F8F">
        <w:t>5. Решение о размере ведомственного коэффициента для выплаты дополнительной оплаты труда (вознаграждения) за активную работу по подготовке и проведению Выборов председателю избирательной комиссии, организующей выборы, председателям территориальных избирательных комиссий, председателям участковых избирательных комиссий принимается соответственно, избирательной комиссией, организующей выборы, территориальной избирательной комиссией после дня голосования. Выплата дополнительной оплаты труда (вознаграждения) председателям указанных комиссий за активную работу по подготовке и проведению Выборов осуществляется за счет средств, предусмотренных на оплату труда соответственно избирательной комиссии, организующей выборы, территориальным избирательным комиссиям, участковым избирательным комиссиям.</w:t>
      </w:r>
    </w:p>
    <w:p w:rsidR="00C91F8F" w:rsidRPr="00C91F8F" w:rsidRDefault="00C91F8F" w:rsidP="00C91F8F">
      <w:pPr>
        <w:ind w:firstLine="709"/>
        <w:jc w:val="both"/>
      </w:pPr>
      <w:r w:rsidRPr="00C91F8F">
        <w:t>Решение о размере ведомственного коэффициента для выплаты дополнительной оплаты труда (вознаграждения) за активную работу по подготовке и проведению Выборов членам избирательных комиссий, организующих выборы, территориальной избирательной комиссии, участковой избирательной комиссии, принимается соответствующей избирательной комиссией после дня голосования. Выплата дополнительной оплаты труда (вознаграждения) за активную работу по подготовке и проведению Выборов указанным членам избирательных комиссий осуществляется в пределах средств, выделенных соответствующей избирательной комиссии на выплату дополнительной оплаты труда (вознаграждения).</w:t>
      </w:r>
    </w:p>
    <w:p w:rsidR="00C91F8F" w:rsidRPr="00C91F8F" w:rsidRDefault="00C91F8F" w:rsidP="00C91F8F">
      <w:pPr>
        <w:ind w:firstLine="709"/>
        <w:jc w:val="both"/>
      </w:pPr>
      <w:r w:rsidRPr="00C91F8F">
        <w:t xml:space="preserve">6. Избирательные комиссии могут привлекать на </w:t>
      </w:r>
      <w:proofErr w:type="gramStart"/>
      <w:r w:rsidRPr="00C91F8F">
        <w:t>основании</w:t>
      </w:r>
      <w:proofErr w:type="gramEnd"/>
      <w:r w:rsidRPr="00C91F8F">
        <w:t xml:space="preserve"> гражданско-правовых договоров граждан к выполнению в комиссиях работ, оказанию услуг (далее – работы), связанных с подготовкой и проведением Выборов, с оплатой работ, услуг за счет и в пределах средств соответствующего бюджета, выделенных комиссиям на подготовку и проведение Выборов. </w:t>
      </w:r>
    </w:p>
    <w:p w:rsidR="00C91F8F" w:rsidRPr="00C91F8F" w:rsidRDefault="00C91F8F" w:rsidP="00C91F8F">
      <w:pPr>
        <w:ind w:firstLine="709"/>
        <w:jc w:val="both"/>
      </w:pPr>
      <w:r w:rsidRPr="00C91F8F">
        <w:t xml:space="preserve">Гражданско-правовые договоры на выполнение работ в </w:t>
      </w:r>
      <w:proofErr w:type="gramStart"/>
      <w:r w:rsidRPr="00C91F8F">
        <w:t>комиссиях</w:t>
      </w:r>
      <w:proofErr w:type="gramEnd"/>
      <w:r w:rsidRPr="00C91F8F">
        <w:t xml:space="preserve"> заключаются между гражданином и председателем соответствующей избирательной комиссии.</w:t>
      </w:r>
    </w:p>
    <w:p w:rsidR="00C91F8F" w:rsidRPr="00C91F8F" w:rsidRDefault="00C91F8F" w:rsidP="00C91F8F">
      <w:pPr>
        <w:ind w:firstLine="709"/>
        <w:jc w:val="both"/>
      </w:pPr>
      <w:r w:rsidRPr="00C91F8F">
        <w:lastRenderedPageBreak/>
        <w:t xml:space="preserve">В </w:t>
      </w:r>
      <w:proofErr w:type="gramStart"/>
      <w:r w:rsidRPr="00C91F8F">
        <w:t>условиях</w:t>
      </w:r>
      <w:proofErr w:type="gramEnd"/>
      <w:r w:rsidRPr="00C91F8F">
        <w:t xml:space="preserve"> гражданско-правового договора должны быть определены вид и объем поручаемой работы, сроки ее выполнения, размер, сроки и порядок оплаты (поэтапно либо после выполнения всего объема работы). Выплаты по указанному договору производятся на основании подписанного гражданином и председателем соответствующей избирательной комиссии акта выполненных работ, в котором </w:t>
      </w:r>
      <w:proofErr w:type="gramStart"/>
      <w:r w:rsidRPr="00C91F8F">
        <w:t>указываются</w:t>
      </w:r>
      <w:proofErr w:type="gramEnd"/>
      <w:r w:rsidRPr="00C91F8F">
        <w:t xml:space="preserve"> вид и объем фактически выполненных работ, срок и качество их исполнения.</w:t>
      </w:r>
    </w:p>
    <w:p w:rsidR="00C91F8F" w:rsidRPr="00C91F8F" w:rsidRDefault="00C91F8F" w:rsidP="00C91F8F">
      <w:pPr>
        <w:ind w:firstLine="709"/>
        <w:jc w:val="both"/>
        <w:rPr>
          <w:color w:val="000000"/>
        </w:rPr>
      </w:pPr>
      <w:r w:rsidRPr="00C91F8F">
        <w:t xml:space="preserve">7. Избирательными комиссиями, организующими выборы, заключаются договоры о полной материальной ответственности с председателями территориальных избирательных комиссий. </w:t>
      </w:r>
      <w:r w:rsidRPr="00C91F8F">
        <w:rPr>
          <w:color w:val="000000"/>
        </w:rPr>
        <w:t>Территориальными избирательными комиссиями заключаются договоры о полной материальной ответственности с председателями участковых избирательных комиссий.</w:t>
      </w:r>
    </w:p>
    <w:p w:rsidR="00C91F8F" w:rsidRPr="00C91F8F" w:rsidRDefault="00C91F8F" w:rsidP="00C91F8F">
      <w:pPr>
        <w:ind w:firstLine="709"/>
        <w:jc w:val="both"/>
      </w:pPr>
      <w:r w:rsidRPr="00C91F8F">
        <w:t>8. Средства соответствующего бюджета, выделенные избирательным комиссиям на подготовку и проведение Выборов, не могут быть направлены на оплату труда или вознаграждение в любой форме граждан, не являющихся членами избирательной комиссии с правом решающего голоса, а также не состоящих с комиссией в трудовых либо гражданско-правовых отношениях.</w:t>
      </w:r>
    </w:p>
    <w:p w:rsidR="00C91F8F" w:rsidRPr="00C91F8F" w:rsidRDefault="00C91F8F" w:rsidP="00C91F8F">
      <w:pPr>
        <w:ind w:firstLine="709"/>
        <w:jc w:val="both"/>
      </w:pPr>
      <w:r w:rsidRPr="00C91F8F">
        <w:t>9. Выплата дополнительной оплаты труда (вознаграждения) избирательным комиссиям, организующем выборы, членам территориальных избирательных комиссий, членам участковых избирательных комиссий может производиться в безналичной форме путем перечисления денежных средств за работу по подготовке и проведению Выборов на счета, открытые им в кредитной организации, в том числе в рамках договоров, заключенных избирательными комиссиями.</w:t>
      </w:r>
    </w:p>
    <w:p w:rsidR="00C91F8F" w:rsidRPr="00C91F8F" w:rsidRDefault="00C91F8F" w:rsidP="00C91F8F">
      <w:pPr>
        <w:ind w:firstLine="709"/>
        <w:jc w:val="both"/>
      </w:pPr>
      <w:r w:rsidRPr="00C91F8F">
        <w:t xml:space="preserve">Выплата дополнительной оплаты труда (вознаграждения) членам участковых избирательных комиссий в безналичной форме осуществляется вышестоящей территориальной избирательной комиссией по ее решению и в пределах средств, предусмотренных на эти цели в смете расходов соответствующей территориальной избирательной комиссии за нижестоящие избирательные комиссии. </w:t>
      </w:r>
    </w:p>
    <w:p w:rsidR="00C91F8F" w:rsidRPr="00C91F8F" w:rsidRDefault="00C91F8F" w:rsidP="00C91F8F">
      <w:pPr>
        <w:ind w:firstLine="709"/>
        <w:jc w:val="both"/>
      </w:pPr>
      <w:r w:rsidRPr="00C91F8F">
        <w:t xml:space="preserve">Выплата дополнительной оплаты труда (вознаграждения) членам территориальных избирательных комиссий в безналичной форме осуществляется вышестоящей избирательной комиссией, организующей выборы, по ее решению и в пределах средств, предусмотренных на эти цели в смете расходов соответствующей избирательной комиссии за нижестоящие избирательные комиссии. </w:t>
      </w:r>
    </w:p>
    <w:p w:rsidR="00C91F8F" w:rsidRPr="00C91F8F" w:rsidRDefault="00C91F8F" w:rsidP="00C91F8F">
      <w:pPr>
        <w:ind w:firstLine="709"/>
        <w:jc w:val="both"/>
      </w:pPr>
      <w:r w:rsidRPr="00C91F8F">
        <w:t xml:space="preserve">Одновременно со сметой расходов за нижестоящие избирательные комиссии избирательная комиссия, организующая выборы, утверждает средства, предусмотренные на выплату дополнительной оплаты труда (вознаграждения) членам территориальной избирательной комиссии за работу по подготовке и проведению Выборов по </w:t>
      </w:r>
      <w:hyperlink r:id="rId11" w:history="1">
        <w:r w:rsidRPr="00C91F8F">
          <w:rPr>
            <w:rStyle w:val="af0"/>
            <w:color w:val="000000"/>
          </w:rPr>
          <w:t>форме</w:t>
        </w:r>
      </w:hyperlink>
      <w:r w:rsidRPr="00C91F8F">
        <w:t xml:space="preserve"> согласно приложению № 5 к настоящему Порядку.</w:t>
      </w:r>
    </w:p>
    <w:p w:rsidR="00C91F8F" w:rsidRPr="00C91F8F" w:rsidRDefault="00C91F8F" w:rsidP="00C91F8F">
      <w:pPr>
        <w:ind w:firstLine="709"/>
        <w:jc w:val="both"/>
      </w:pPr>
      <w:r w:rsidRPr="00C91F8F">
        <w:t xml:space="preserve">Одновременно со сметой расходов за нижестоящие избирательные комиссии, территориальная избирательная комиссия утверждает средства, предусмотренные на выплату дополнительной оплаты труда (вознаграждения) членам участковой избирательной комиссии за работу по подготовке и проведению Выборов по </w:t>
      </w:r>
      <w:hyperlink r:id="rId12" w:history="1">
        <w:r w:rsidRPr="00C91F8F">
          <w:rPr>
            <w:rStyle w:val="af0"/>
            <w:color w:val="000000"/>
          </w:rPr>
          <w:t>форме</w:t>
        </w:r>
      </w:hyperlink>
      <w:r w:rsidRPr="00C91F8F">
        <w:t xml:space="preserve"> согласно приложению № 5 к настоящему Порядку.</w:t>
      </w:r>
    </w:p>
    <w:p w:rsidR="00C91F8F" w:rsidRPr="00C91F8F" w:rsidRDefault="00C91F8F" w:rsidP="00C91F8F">
      <w:pPr>
        <w:ind w:firstLine="709"/>
        <w:jc w:val="both"/>
      </w:pPr>
      <w:r w:rsidRPr="00C91F8F">
        <w:t>Выписки из решения избирательной комиссии, организующей выборы, доводятся до территориальных избирательных комиссий для организации работы. Выписки из решения территориальной избирательной комиссии доводятся до участковых избирательных комиссий для организации работы. Составление и утверждение графиков работы членов участковой избирательной комиссии, принятие решения о размерах ведомственных коэффициентов членам участковой избирательной комиссии для выплаты им дополнительной оплаты труда (вознаграждения) за активную работу по подготовке и проведению Выборов осуществляется в пределах средств, предусмотренных на выплату дополнительной оплаты труда (вознаграждения) членам участковой избирательной комиссии.</w:t>
      </w:r>
    </w:p>
    <w:p w:rsidR="00C91F8F" w:rsidRPr="00C91F8F" w:rsidRDefault="00C91F8F" w:rsidP="00C91F8F">
      <w:pPr>
        <w:ind w:firstLine="709"/>
        <w:jc w:val="both"/>
      </w:pPr>
      <w:proofErr w:type="gramStart"/>
      <w:r w:rsidRPr="00C91F8F">
        <w:t xml:space="preserve">Для выплаты дополнительной оплаты труда (вознаграждения) членам территориальной избирательной комиссии в безналичной форме территориальная избирательная комиссия представляет в избирательную комиссию, организующую </w:t>
      </w:r>
      <w:r w:rsidRPr="00C91F8F">
        <w:lastRenderedPageBreak/>
        <w:t>выборы сведения о фактически отработанном времени членами территориальной избирательной комиссии, за которое выплачивается дополнительная оплата труда (вознаграждение), решение территориальной избирательной комиссии о размере ведомственного коэффициента для выплаты дополнительной оплаты труда (вознаграждения) за активную работу по подготовке и проведению Выборов</w:t>
      </w:r>
      <w:proofErr w:type="gramEnd"/>
      <w:r w:rsidRPr="00C91F8F">
        <w:t>, график работы членов территориальной избирательной комиссии.</w:t>
      </w:r>
    </w:p>
    <w:p w:rsidR="00C91F8F" w:rsidRPr="00C91F8F" w:rsidRDefault="00C91F8F" w:rsidP="00C91F8F">
      <w:pPr>
        <w:ind w:firstLine="709"/>
        <w:jc w:val="both"/>
      </w:pPr>
      <w:proofErr w:type="gramStart"/>
      <w:r w:rsidRPr="00C91F8F">
        <w:t>Для выплаты дополнительной оплаты труда (вознаграждения) членам участковой избирательной комиссии в безналичной форме участковая избирательная комиссия представляет в территориальную избирательную комиссию сведения о фактически отработанном времени членами участковой избирательной комиссии, за которое выплачивается дополнительная оплата труда (вознаграждение), решение участковой избирательной комиссии о размере ведомственного коэффициента для выплаты дополнительной оплаты труда (вознаграждения) за активную работу по подготовке и проведению Выборов, график</w:t>
      </w:r>
      <w:proofErr w:type="gramEnd"/>
      <w:r w:rsidRPr="00C91F8F">
        <w:t xml:space="preserve"> работы членов участковой избирательной комиссии.</w:t>
      </w:r>
    </w:p>
    <w:p w:rsidR="00C91F8F" w:rsidRPr="00C91F8F" w:rsidRDefault="00C91F8F" w:rsidP="00C91F8F">
      <w:pPr>
        <w:ind w:firstLine="709"/>
        <w:jc w:val="both"/>
      </w:pPr>
      <w:r w:rsidRPr="00C91F8F">
        <w:t>Срок выплаты дополнительной оплаты труда (вознаграждения) членам участковых избирательных комиссий в безналичной форме и представления участковыми избирательными комиссиями в территориальную избирательную комиссию Сведений, решений участковых избирательных комиссий о размере ведомственного коэффициента, графиков работы членов участковых избирательных комиссий устанавливаются решением соответствующей территориальной избирательной комиссии.</w:t>
      </w:r>
    </w:p>
    <w:p w:rsidR="00C91F8F" w:rsidRPr="00C91F8F" w:rsidRDefault="00C91F8F" w:rsidP="00C91F8F">
      <w:pPr>
        <w:ind w:firstLine="709"/>
        <w:jc w:val="both"/>
      </w:pPr>
      <w:r w:rsidRPr="00C91F8F">
        <w:t xml:space="preserve">10. В </w:t>
      </w:r>
      <w:proofErr w:type="gramStart"/>
      <w:r w:rsidRPr="00C91F8F">
        <w:t>случае</w:t>
      </w:r>
      <w:proofErr w:type="gramEnd"/>
      <w:r w:rsidRPr="00C91F8F">
        <w:t xml:space="preserve"> возложения на территориальную избирательную комиссию полномочий избирательной комиссии, организующей выборы, территориальная избирательная комиссия применяет положения настоящего порядка, относящиеся к избирательной комиссии, организующей выборы.</w:t>
      </w:r>
    </w:p>
    <w:p w:rsidR="00C91F8F" w:rsidRPr="00C91F8F" w:rsidRDefault="00C91F8F" w:rsidP="00C91F8F">
      <w:pPr>
        <w:jc w:val="both"/>
      </w:pPr>
    </w:p>
    <w:p w:rsidR="00C91F8F" w:rsidRPr="00C91F8F" w:rsidRDefault="00C91F8F" w:rsidP="00C91F8F">
      <w:pPr>
        <w:sectPr w:rsidR="00C91F8F" w:rsidRPr="00C91F8F">
          <w:pgSz w:w="11906" w:h="16838"/>
          <w:pgMar w:top="567" w:right="850" w:bottom="993" w:left="1701" w:header="708" w:footer="708" w:gutter="0"/>
          <w:cols w:space="720"/>
        </w:sectPr>
      </w:pPr>
    </w:p>
    <w:p w:rsidR="00C91F8F" w:rsidRPr="00C91F8F" w:rsidRDefault="00C91F8F" w:rsidP="00C91F8F">
      <w:pPr>
        <w:jc w:val="right"/>
      </w:pPr>
      <w:bookmarkStart w:id="2" w:name="_Hlk101796769"/>
      <w:r w:rsidRPr="00C91F8F">
        <w:lastRenderedPageBreak/>
        <w:t>Приложение № 1</w:t>
      </w:r>
    </w:p>
    <w:p w:rsidR="00C91F8F" w:rsidRPr="00C91F8F" w:rsidRDefault="00C91F8F" w:rsidP="00C91F8F">
      <w:pPr>
        <w:jc w:val="right"/>
      </w:pPr>
      <w:bookmarkStart w:id="3" w:name="_Hlk101853335"/>
      <w:r w:rsidRPr="00C91F8F">
        <w:t xml:space="preserve">к Типовому порядку выплаты дополнительной оплаты труда (вознаграждения), </w:t>
      </w:r>
    </w:p>
    <w:p w:rsidR="00C91F8F" w:rsidRPr="00C91F8F" w:rsidRDefault="00C91F8F" w:rsidP="00C91F8F">
      <w:pPr>
        <w:jc w:val="right"/>
      </w:pPr>
      <w:r w:rsidRPr="00C91F8F">
        <w:t xml:space="preserve">а также иных выплат в период подготовки и проведения выборов </w:t>
      </w:r>
    </w:p>
    <w:p w:rsidR="00C91F8F" w:rsidRPr="00C91F8F" w:rsidRDefault="00C91F8F" w:rsidP="00C91F8F">
      <w:pPr>
        <w:jc w:val="right"/>
      </w:pPr>
      <w:r w:rsidRPr="00C91F8F">
        <w:t xml:space="preserve"> в органы местного самоуправления </w:t>
      </w:r>
      <w:proofErr w:type="spellStart"/>
      <w:r w:rsidRPr="00C91F8F">
        <w:t>вЧувашской</w:t>
      </w:r>
      <w:proofErr w:type="spellEnd"/>
      <w:r w:rsidRPr="00C91F8F">
        <w:t xml:space="preserve"> Республике</w:t>
      </w:r>
    </w:p>
    <w:bookmarkEnd w:id="2"/>
    <w:bookmarkEnd w:id="3"/>
    <w:p w:rsidR="00C91F8F" w:rsidRPr="00C91F8F" w:rsidRDefault="00C91F8F" w:rsidP="00C91F8F">
      <w:pPr>
        <w:jc w:val="center"/>
      </w:pPr>
    </w:p>
    <w:p w:rsidR="00C91F8F" w:rsidRPr="00C91F8F" w:rsidRDefault="00C91F8F" w:rsidP="00C91F8F">
      <w:pPr>
        <w:jc w:val="center"/>
      </w:pPr>
    </w:p>
    <w:p w:rsidR="00C91F8F" w:rsidRPr="00C91F8F" w:rsidRDefault="00C91F8F" w:rsidP="00C91F8F">
      <w:pPr>
        <w:jc w:val="center"/>
      </w:pPr>
    </w:p>
    <w:p w:rsidR="00C91F8F" w:rsidRPr="00C91F8F" w:rsidRDefault="00C91F8F" w:rsidP="00C91F8F">
      <w:pPr>
        <w:jc w:val="center"/>
      </w:pPr>
    </w:p>
    <w:p w:rsidR="00C91F8F" w:rsidRPr="00C91F8F" w:rsidRDefault="00C91F8F" w:rsidP="00C91F8F">
      <w:pPr>
        <w:jc w:val="center"/>
      </w:pPr>
    </w:p>
    <w:p w:rsidR="00C91F8F" w:rsidRPr="00C91F8F" w:rsidRDefault="00C91F8F" w:rsidP="00C91F8F">
      <w:pPr>
        <w:jc w:val="center"/>
      </w:pPr>
    </w:p>
    <w:p w:rsidR="00C91F8F" w:rsidRPr="00C91F8F" w:rsidRDefault="00C91F8F" w:rsidP="00C91F8F">
      <w:pPr>
        <w:ind w:left="1080" w:right="-56"/>
        <w:jc w:val="center"/>
        <w:rPr>
          <w:bCs/>
        </w:rPr>
      </w:pPr>
      <w:r w:rsidRPr="00C91F8F">
        <w:rPr>
          <w:bCs/>
        </w:rPr>
        <w:t xml:space="preserve">Размер компенсации членам </w:t>
      </w:r>
      <w:r w:rsidRPr="00C91F8F">
        <w:t>избирательных комиссий, организующих выборы</w:t>
      </w:r>
      <w:r w:rsidRPr="00C91F8F">
        <w:rPr>
          <w:bCs/>
        </w:rPr>
        <w:t xml:space="preserve">, </w:t>
      </w:r>
    </w:p>
    <w:p w:rsidR="00C91F8F" w:rsidRPr="00C91F8F" w:rsidRDefault="00C91F8F" w:rsidP="00C91F8F">
      <w:pPr>
        <w:ind w:left="1080" w:right="-56"/>
        <w:jc w:val="center"/>
        <w:rPr>
          <w:bCs/>
        </w:rPr>
      </w:pPr>
      <w:r w:rsidRPr="00C91F8F">
        <w:rPr>
          <w:bCs/>
        </w:rPr>
        <w:t xml:space="preserve">территориальных и участковых избирательных комиссий с правом решающего голоса, </w:t>
      </w:r>
    </w:p>
    <w:p w:rsidR="00C91F8F" w:rsidRPr="00C91F8F" w:rsidRDefault="00C91F8F" w:rsidP="00C91F8F">
      <w:pPr>
        <w:ind w:left="1080" w:right="-56"/>
        <w:jc w:val="center"/>
        <w:rPr>
          <w:bCs/>
        </w:rPr>
      </w:pPr>
      <w:proofErr w:type="gramStart"/>
      <w:r w:rsidRPr="00C91F8F">
        <w:rPr>
          <w:bCs/>
        </w:rPr>
        <w:t>освобожденным</w:t>
      </w:r>
      <w:proofErr w:type="gramEnd"/>
      <w:r w:rsidRPr="00C91F8F">
        <w:rPr>
          <w:bCs/>
        </w:rPr>
        <w:t xml:space="preserve"> от основной работы в период подготовки и проведения</w:t>
      </w:r>
    </w:p>
    <w:p w:rsidR="00C91F8F" w:rsidRPr="00C91F8F" w:rsidRDefault="00C91F8F" w:rsidP="00C91F8F">
      <w:pPr>
        <w:ind w:left="1080" w:right="-56"/>
        <w:jc w:val="center"/>
        <w:rPr>
          <w:bCs/>
        </w:rPr>
      </w:pPr>
      <w:r w:rsidRPr="00C91F8F">
        <w:rPr>
          <w:bCs/>
        </w:rPr>
        <w:t xml:space="preserve"> выборов в органы местного самоуправления в Чувашской Республике</w:t>
      </w:r>
    </w:p>
    <w:p w:rsidR="00C91F8F" w:rsidRPr="00C91F8F" w:rsidRDefault="00C91F8F" w:rsidP="00C91F8F">
      <w:pPr>
        <w:ind w:left="1080" w:right="-56"/>
        <w:jc w:val="cente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266"/>
        <w:gridCol w:w="2823"/>
      </w:tblGrid>
      <w:tr w:rsidR="00C91F8F" w:rsidRPr="00C91F8F" w:rsidTr="00C91F8F">
        <w:trPr>
          <w:jc w:val="center"/>
        </w:trPr>
        <w:tc>
          <w:tcPr>
            <w:tcW w:w="0" w:type="auto"/>
            <w:gridSpan w:val="3"/>
            <w:tcBorders>
              <w:top w:val="single" w:sz="4" w:space="0" w:color="auto"/>
              <w:left w:val="single" w:sz="4" w:space="0" w:color="auto"/>
              <w:bottom w:val="single" w:sz="4" w:space="0" w:color="auto"/>
              <w:right w:val="single" w:sz="4" w:space="0" w:color="auto"/>
            </w:tcBorders>
          </w:tcPr>
          <w:p w:rsidR="00C91F8F" w:rsidRPr="00C91F8F" w:rsidRDefault="00C91F8F">
            <w:pPr>
              <w:ind w:left="1080" w:right="-56"/>
              <w:jc w:val="center"/>
              <w:rPr>
                <w:b/>
                <w:bCs/>
              </w:rPr>
            </w:pPr>
            <w:r w:rsidRPr="00C91F8F">
              <w:rPr>
                <w:b/>
                <w:bCs/>
              </w:rPr>
              <w:t xml:space="preserve">Размер компенсации члену избирательной комиссии с правом решающего голоса </w:t>
            </w:r>
            <w:proofErr w:type="gramStart"/>
            <w:r w:rsidRPr="00C91F8F">
              <w:rPr>
                <w:b/>
                <w:bCs/>
              </w:rPr>
              <w:t>за полный месяц</w:t>
            </w:r>
            <w:proofErr w:type="gramEnd"/>
            <w:r w:rsidRPr="00C91F8F">
              <w:rPr>
                <w:b/>
                <w:bCs/>
              </w:rPr>
              <w:t xml:space="preserve"> работы, рублей</w:t>
            </w:r>
          </w:p>
          <w:p w:rsidR="00C91F8F" w:rsidRPr="00C91F8F" w:rsidRDefault="00C91F8F"/>
        </w:tc>
      </w:tr>
      <w:tr w:rsidR="00C91F8F" w:rsidRPr="00C91F8F" w:rsidTr="00C91F8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91F8F" w:rsidRPr="00C91F8F" w:rsidRDefault="00C91F8F">
            <w:pPr>
              <w:jc w:val="center"/>
            </w:pPr>
            <w:r w:rsidRPr="00C91F8F">
              <w:t xml:space="preserve">Избирательная комиссия, организующая выборы </w:t>
            </w:r>
          </w:p>
        </w:tc>
        <w:tc>
          <w:tcPr>
            <w:tcW w:w="0" w:type="auto"/>
            <w:tcBorders>
              <w:top w:val="single" w:sz="4" w:space="0" w:color="auto"/>
              <w:left w:val="single" w:sz="4" w:space="0" w:color="auto"/>
              <w:bottom w:val="single" w:sz="4" w:space="0" w:color="auto"/>
              <w:right w:val="single" w:sz="4" w:space="0" w:color="auto"/>
            </w:tcBorders>
            <w:vAlign w:val="center"/>
            <w:hideMark/>
          </w:tcPr>
          <w:p w:rsidR="00C91F8F" w:rsidRPr="00C91F8F" w:rsidRDefault="00C91F8F">
            <w:pPr>
              <w:jc w:val="center"/>
            </w:pPr>
            <w:r w:rsidRPr="00C91F8F">
              <w:t>Территориальная избирательная комиссия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C91F8F" w:rsidRPr="00C91F8F" w:rsidRDefault="00C91F8F">
            <w:pPr>
              <w:jc w:val="center"/>
            </w:pPr>
            <w:r w:rsidRPr="00C91F8F">
              <w:t>Участковая избирательная комиссия</w:t>
            </w:r>
          </w:p>
        </w:tc>
      </w:tr>
      <w:tr w:rsidR="00C91F8F" w:rsidRPr="00C91F8F" w:rsidTr="00C91F8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91F8F" w:rsidRPr="00C91F8F" w:rsidRDefault="00C91F8F">
            <w:pPr>
              <w:rPr>
                <w:color w:val="000000"/>
              </w:rPr>
            </w:pPr>
          </w:p>
          <w:p w:rsidR="00C91F8F" w:rsidRPr="00C91F8F" w:rsidRDefault="00C91F8F">
            <w:pP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C91F8F" w:rsidRPr="00C91F8F" w:rsidRDefault="00C91F8F">
            <w:pPr>
              <w:jc w:val="center"/>
              <w:rPr>
                <w:b/>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C91F8F" w:rsidRPr="00C91F8F" w:rsidRDefault="00C91F8F">
            <w:pPr>
              <w:jc w:val="center"/>
              <w:rPr>
                <w:b/>
                <w:color w:val="000000"/>
              </w:rPr>
            </w:pPr>
          </w:p>
        </w:tc>
      </w:tr>
    </w:tbl>
    <w:p w:rsidR="00C91F8F" w:rsidRPr="00C91F8F" w:rsidRDefault="00C91F8F" w:rsidP="00C91F8F"/>
    <w:p w:rsidR="00C91F8F" w:rsidRPr="00C91F8F" w:rsidRDefault="00C91F8F" w:rsidP="00FB3359">
      <w:pPr>
        <w:jc w:val="both"/>
      </w:pPr>
    </w:p>
    <w:p w:rsidR="00C91F8F" w:rsidRPr="00C91F8F" w:rsidRDefault="00C91F8F" w:rsidP="00FB3359">
      <w:pPr>
        <w:jc w:val="both"/>
      </w:pPr>
    </w:p>
    <w:p w:rsidR="00C91F8F" w:rsidRPr="00C91F8F" w:rsidRDefault="00C91F8F" w:rsidP="00FB3359">
      <w:pPr>
        <w:jc w:val="both"/>
      </w:pPr>
    </w:p>
    <w:p w:rsidR="00C91F8F" w:rsidRPr="00C91F8F" w:rsidRDefault="00C91F8F" w:rsidP="00FB3359">
      <w:pPr>
        <w:jc w:val="both"/>
      </w:pPr>
    </w:p>
    <w:p w:rsidR="00C91F8F" w:rsidRPr="00C91F8F" w:rsidRDefault="00C91F8F" w:rsidP="00FB3359">
      <w:pPr>
        <w:jc w:val="both"/>
      </w:pPr>
    </w:p>
    <w:sectPr w:rsidR="00C91F8F" w:rsidRPr="00C91F8F" w:rsidSect="0051761B">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4D5" w:rsidRDefault="004504D5" w:rsidP="0051761B">
      <w:r>
        <w:separator/>
      </w:r>
    </w:p>
  </w:endnote>
  <w:endnote w:type="continuationSeparator" w:id="0">
    <w:p w:rsidR="004504D5" w:rsidRDefault="004504D5" w:rsidP="0051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4D5" w:rsidRDefault="004504D5" w:rsidP="0051761B">
      <w:r>
        <w:separator/>
      </w:r>
    </w:p>
  </w:footnote>
  <w:footnote w:type="continuationSeparator" w:id="0">
    <w:p w:rsidR="004504D5" w:rsidRDefault="004504D5" w:rsidP="00517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4D5" w:rsidRDefault="004504D5">
    <w:pPr>
      <w:pStyle w:val="a4"/>
    </w:pPr>
  </w:p>
  <w:p w:rsidR="004504D5" w:rsidRDefault="004504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75B6"/>
    <w:multiLevelType w:val="hybridMultilevel"/>
    <w:tmpl w:val="2A3A43D8"/>
    <w:lvl w:ilvl="0" w:tplc="B700F10A">
      <w:start w:val="1"/>
      <w:numFmt w:val="decimal"/>
      <w:lvlText w:val="%1."/>
      <w:lvlJc w:val="left"/>
      <w:pPr>
        <w:ind w:left="786"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2E2B68E8"/>
    <w:multiLevelType w:val="hybridMultilevel"/>
    <w:tmpl w:val="B63CC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DE2516"/>
    <w:multiLevelType w:val="hybridMultilevel"/>
    <w:tmpl w:val="E440ED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C74CBB"/>
    <w:multiLevelType w:val="hybridMultilevel"/>
    <w:tmpl w:val="090C954E"/>
    <w:lvl w:ilvl="0" w:tplc="3A96EA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5A2046"/>
    <w:multiLevelType w:val="hybridMultilevel"/>
    <w:tmpl w:val="D842E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9B035F"/>
    <w:multiLevelType w:val="multilevel"/>
    <w:tmpl w:val="E10045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715E5B"/>
    <w:multiLevelType w:val="hybridMultilevel"/>
    <w:tmpl w:val="2A3A43D8"/>
    <w:lvl w:ilvl="0" w:tplc="B700F10A">
      <w:start w:val="1"/>
      <w:numFmt w:val="decimal"/>
      <w:lvlText w:val="%1."/>
      <w:lvlJc w:val="left"/>
      <w:pPr>
        <w:ind w:left="786"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5C8F1EA3"/>
    <w:multiLevelType w:val="hybridMultilevel"/>
    <w:tmpl w:val="031A3B1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8146A3"/>
    <w:multiLevelType w:val="hybridMultilevel"/>
    <w:tmpl w:val="BB30C20C"/>
    <w:lvl w:ilvl="0" w:tplc="1358764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E6F5EED"/>
    <w:multiLevelType w:val="hybridMultilevel"/>
    <w:tmpl w:val="D842E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9"/>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7"/>
  </w:num>
  <w:num w:numId="9">
    <w:abstractNumId w:val="0"/>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4C7F"/>
    <w:rsid w:val="000361BC"/>
    <w:rsid w:val="00072C41"/>
    <w:rsid w:val="000842E6"/>
    <w:rsid w:val="000A47E1"/>
    <w:rsid w:val="000B4788"/>
    <w:rsid w:val="000C7C8A"/>
    <w:rsid w:val="000D2066"/>
    <w:rsid w:val="000E0D24"/>
    <w:rsid w:val="000E5395"/>
    <w:rsid w:val="000E59EE"/>
    <w:rsid w:val="00103092"/>
    <w:rsid w:val="001139C0"/>
    <w:rsid w:val="0013657F"/>
    <w:rsid w:val="001460B3"/>
    <w:rsid w:val="00196E9D"/>
    <w:rsid w:val="001A59FB"/>
    <w:rsid w:val="001C1A44"/>
    <w:rsid w:val="001C30E7"/>
    <w:rsid w:val="001D206E"/>
    <w:rsid w:val="001E0E12"/>
    <w:rsid w:val="001F0982"/>
    <w:rsid w:val="001F157B"/>
    <w:rsid w:val="001F2B4E"/>
    <w:rsid w:val="001F509C"/>
    <w:rsid w:val="00222694"/>
    <w:rsid w:val="00224ACF"/>
    <w:rsid w:val="00226FCA"/>
    <w:rsid w:val="00227BAB"/>
    <w:rsid w:val="00260B19"/>
    <w:rsid w:val="00272988"/>
    <w:rsid w:val="00275DFC"/>
    <w:rsid w:val="00283630"/>
    <w:rsid w:val="002B03AF"/>
    <w:rsid w:val="002B4FBA"/>
    <w:rsid w:val="002C72D8"/>
    <w:rsid w:val="002D6A9B"/>
    <w:rsid w:val="002F0E21"/>
    <w:rsid w:val="002F246C"/>
    <w:rsid w:val="003757E9"/>
    <w:rsid w:val="00382B34"/>
    <w:rsid w:val="003934AC"/>
    <w:rsid w:val="003A2FB0"/>
    <w:rsid w:val="003B5B99"/>
    <w:rsid w:val="003E4671"/>
    <w:rsid w:val="003F663F"/>
    <w:rsid w:val="00413876"/>
    <w:rsid w:val="0042464B"/>
    <w:rsid w:val="00440E92"/>
    <w:rsid w:val="00441434"/>
    <w:rsid w:val="00444DA5"/>
    <w:rsid w:val="00445646"/>
    <w:rsid w:val="004504D5"/>
    <w:rsid w:val="0045756D"/>
    <w:rsid w:val="00463E7E"/>
    <w:rsid w:val="00483F24"/>
    <w:rsid w:val="004A2D03"/>
    <w:rsid w:val="004E4F30"/>
    <w:rsid w:val="00502EB4"/>
    <w:rsid w:val="005052B7"/>
    <w:rsid w:val="00506286"/>
    <w:rsid w:val="0051761B"/>
    <w:rsid w:val="00560F4B"/>
    <w:rsid w:val="00567BFD"/>
    <w:rsid w:val="00576C6E"/>
    <w:rsid w:val="00582578"/>
    <w:rsid w:val="005B29F0"/>
    <w:rsid w:val="005C1DB3"/>
    <w:rsid w:val="005C2EEF"/>
    <w:rsid w:val="005C44DF"/>
    <w:rsid w:val="005C56D1"/>
    <w:rsid w:val="005D3FA3"/>
    <w:rsid w:val="005D5B92"/>
    <w:rsid w:val="005D6852"/>
    <w:rsid w:val="005E301B"/>
    <w:rsid w:val="005F26BF"/>
    <w:rsid w:val="005F5948"/>
    <w:rsid w:val="006150FE"/>
    <w:rsid w:val="00630556"/>
    <w:rsid w:val="006461F2"/>
    <w:rsid w:val="00670CBD"/>
    <w:rsid w:val="0068799A"/>
    <w:rsid w:val="006939A1"/>
    <w:rsid w:val="0069741A"/>
    <w:rsid w:val="006A3977"/>
    <w:rsid w:val="006A43CD"/>
    <w:rsid w:val="006C50FC"/>
    <w:rsid w:val="006E0318"/>
    <w:rsid w:val="006E0B4D"/>
    <w:rsid w:val="00700F88"/>
    <w:rsid w:val="007023DC"/>
    <w:rsid w:val="00706B90"/>
    <w:rsid w:val="00725D2F"/>
    <w:rsid w:val="0073292C"/>
    <w:rsid w:val="00761744"/>
    <w:rsid w:val="0077031A"/>
    <w:rsid w:val="00771191"/>
    <w:rsid w:val="00775DB2"/>
    <w:rsid w:val="00782AEE"/>
    <w:rsid w:val="00787694"/>
    <w:rsid w:val="007942C2"/>
    <w:rsid w:val="007E32A4"/>
    <w:rsid w:val="007F7B0B"/>
    <w:rsid w:val="007F7EFF"/>
    <w:rsid w:val="00814C7F"/>
    <w:rsid w:val="00852CFB"/>
    <w:rsid w:val="00860389"/>
    <w:rsid w:val="008630E8"/>
    <w:rsid w:val="008644A4"/>
    <w:rsid w:val="00874327"/>
    <w:rsid w:val="008A5565"/>
    <w:rsid w:val="008B1C4A"/>
    <w:rsid w:val="008B50F6"/>
    <w:rsid w:val="008F0806"/>
    <w:rsid w:val="008F668A"/>
    <w:rsid w:val="00920D13"/>
    <w:rsid w:val="009256E3"/>
    <w:rsid w:val="00932CDD"/>
    <w:rsid w:val="009377FE"/>
    <w:rsid w:val="0095159B"/>
    <w:rsid w:val="00962E2B"/>
    <w:rsid w:val="009707B8"/>
    <w:rsid w:val="00971BDC"/>
    <w:rsid w:val="009A17A8"/>
    <w:rsid w:val="009A499D"/>
    <w:rsid w:val="009A63D2"/>
    <w:rsid w:val="009C2879"/>
    <w:rsid w:val="00A03A28"/>
    <w:rsid w:val="00A20637"/>
    <w:rsid w:val="00A22317"/>
    <w:rsid w:val="00A37994"/>
    <w:rsid w:val="00A42228"/>
    <w:rsid w:val="00A53AE6"/>
    <w:rsid w:val="00A80259"/>
    <w:rsid w:val="00A87E5F"/>
    <w:rsid w:val="00AA56B7"/>
    <w:rsid w:val="00AC1638"/>
    <w:rsid w:val="00AD493F"/>
    <w:rsid w:val="00AE3237"/>
    <w:rsid w:val="00B1330F"/>
    <w:rsid w:val="00B21278"/>
    <w:rsid w:val="00B55668"/>
    <w:rsid w:val="00B5570E"/>
    <w:rsid w:val="00B64861"/>
    <w:rsid w:val="00B64E86"/>
    <w:rsid w:val="00B67CEB"/>
    <w:rsid w:val="00B67D61"/>
    <w:rsid w:val="00B7356D"/>
    <w:rsid w:val="00BB48E9"/>
    <w:rsid w:val="00BB5159"/>
    <w:rsid w:val="00BB7D65"/>
    <w:rsid w:val="00BD65E1"/>
    <w:rsid w:val="00C04CEF"/>
    <w:rsid w:val="00C34051"/>
    <w:rsid w:val="00C56A3A"/>
    <w:rsid w:val="00C76D4A"/>
    <w:rsid w:val="00C81326"/>
    <w:rsid w:val="00C91F8F"/>
    <w:rsid w:val="00C95788"/>
    <w:rsid w:val="00CB7BD0"/>
    <w:rsid w:val="00CC0707"/>
    <w:rsid w:val="00CC1960"/>
    <w:rsid w:val="00CC3055"/>
    <w:rsid w:val="00CD5BEF"/>
    <w:rsid w:val="00CD7C91"/>
    <w:rsid w:val="00CE193A"/>
    <w:rsid w:val="00D02B12"/>
    <w:rsid w:val="00D2677F"/>
    <w:rsid w:val="00D2719F"/>
    <w:rsid w:val="00D44838"/>
    <w:rsid w:val="00D44929"/>
    <w:rsid w:val="00D51431"/>
    <w:rsid w:val="00D62976"/>
    <w:rsid w:val="00D63248"/>
    <w:rsid w:val="00D714D4"/>
    <w:rsid w:val="00D82621"/>
    <w:rsid w:val="00DA114F"/>
    <w:rsid w:val="00DA1535"/>
    <w:rsid w:val="00DA3BDB"/>
    <w:rsid w:val="00DB204A"/>
    <w:rsid w:val="00DB75B5"/>
    <w:rsid w:val="00DC76DC"/>
    <w:rsid w:val="00DC7C0A"/>
    <w:rsid w:val="00DF1D93"/>
    <w:rsid w:val="00E21E1F"/>
    <w:rsid w:val="00E50ED0"/>
    <w:rsid w:val="00E603FF"/>
    <w:rsid w:val="00E77AF9"/>
    <w:rsid w:val="00E81342"/>
    <w:rsid w:val="00EA6718"/>
    <w:rsid w:val="00EB0948"/>
    <w:rsid w:val="00EB3A0F"/>
    <w:rsid w:val="00EC492E"/>
    <w:rsid w:val="00EC59F7"/>
    <w:rsid w:val="00ED5882"/>
    <w:rsid w:val="00EF5794"/>
    <w:rsid w:val="00F01FAA"/>
    <w:rsid w:val="00F11FAB"/>
    <w:rsid w:val="00F82913"/>
    <w:rsid w:val="00F9390D"/>
    <w:rsid w:val="00FA34BC"/>
    <w:rsid w:val="00FB1119"/>
    <w:rsid w:val="00FB3359"/>
    <w:rsid w:val="00FD11F0"/>
    <w:rsid w:val="00FD1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C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326"/>
    <w:pPr>
      <w:keepNext/>
      <w:jc w:val="center"/>
      <w:outlineLvl w:val="0"/>
    </w:pPr>
    <w:rPr>
      <w:b/>
      <w:bCs/>
    </w:rPr>
  </w:style>
  <w:style w:type="paragraph" w:styleId="2">
    <w:name w:val="heading 2"/>
    <w:basedOn w:val="a"/>
    <w:next w:val="a"/>
    <w:link w:val="20"/>
    <w:unhideWhenUsed/>
    <w:qFormat/>
    <w:rsid w:val="00C81326"/>
    <w:pPr>
      <w:keepNext/>
      <w:snapToGrid w:val="0"/>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BEF"/>
    <w:pPr>
      <w:ind w:left="708"/>
    </w:pPr>
  </w:style>
  <w:style w:type="paragraph" w:styleId="a4">
    <w:name w:val="header"/>
    <w:basedOn w:val="a"/>
    <w:link w:val="a5"/>
    <w:uiPriority w:val="99"/>
    <w:semiHidden/>
    <w:unhideWhenUsed/>
    <w:rsid w:val="0051761B"/>
    <w:pPr>
      <w:tabs>
        <w:tab w:val="center" w:pos="4677"/>
        <w:tab w:val="right" w:pos="9355"/>
      </w:tabs>
    </w:pPr>
  </w:style>
  <w:style w:type="character" w:customStyle="1" w:styleId="a5">
    <w:name w:val="Верхний колонтитул Знак"/>
    <w:basedOn w:val="a0"/>
    <w:link w:val="a4"/>
    <w:uiPriority w:val="99"/>
    <w:semiHidden/>
    <w:rsid w:val="0051761B"/>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51761B"/>
    <w:pPr>
      <w:tabs>
        <w:tab w:val="center" w:pos="4677"/>
        <w:tab w:val="right" w:pos="9355"/>
      </w:tabs>
    </w:pPr>
  </w:style>
  <w:style w:type="character" w:customStyle="1" w:styleId="a7">
    <w:name w:val="Нижний колонтитул Знак"/>
    <w:basedOn w:val="a0"/>
    <w:link w:val="a6"/>
    <w:uiPriority w:val="99"/>
    <w:semiHidden/>
    <w:rsid w:val="0051761B"/>
    <w:rPr>
      <w:rFonts w:ascii="Times New Roman" w:eastAsia="Times New Roman" w:hAnsi="Times New Roman" w:cs="Times New Roman"/>
      <w:sz w:val="24"/>
      <w:szCs w:val="24"/>
      <w:lang w:eastAsia="ru-RU"/>
    </w:rPr>
  </w:style>
  <w:style w:type="paragraph" w:customStyle="1" w:styleId="14-1">
    <w:name w:val="Текст 14-1"/>
    <w:aliases w:val="5,Стиль12-1,14-1,Текст14-1"/>
    <w:basedOn w:val="a"/>
    <w:rsid w:val="00567BFD"/>
    <w:pPr>
      <w:spacing w:line="360" w:lineRule="auto"/>
      <w:ind w:firstLine="709"/>
      <w:jc w:val="both"/>
    </w:pPr>
    <w:rPr>
      <w:szCs w:val="20"/>
    </w:rPr>
  </w:style>
  <w:style w:type="paragraph" w:customStyle="1" w:styleId="14">
    <w:name w:val="Загл.14"/>
    <w:basedOn w:val="a"/>
    <w:rsid w:val="00567BFD"/>
    <w:pPr>
      <w:jc w:val="center"/>
    </w:pPr>
    <w:rPr>
      <w:b/>
      <w:sz w:val="28"/>
      <w:szCs w:val="20"/>
    </w:rPr>
  </w:style>
  <w:style w:type="paragraph" w:customStyle="1" w:styleId="14-15">
    <w:name w:val="текст14-15"/>
    <w:basedOn w:val="a"/>
    <w:rsid w:val="00567BFD"/>
    <w:pPr>
      <w:spacing w:line="360" w:lineRule="auto"/>
      <w:ind w:firstLine="709"/>
      <w:jc w:val="both"/>
    </w:pPr>
    <w:rPr>
      <w:sz w:val="28"/>
      <w:szCs w:val="20"/>
    </w:rPr>
  </w:style>
  <w:style w:type="paragraph" w:styleId="a8">
    <w:name w:val="Body Text"/>
    <w:basedOn w:val="a"/>
    <w:link w:val="a9"/>
    <w:rsid w:val="00567BFD"/>
    <w:pPr>
      <w:spacing w:after="480"/>
    </w:pPr>
    <w:rPr>
      <w:b/>
      <w:sz w:val="28"/>
      <w:szCs w:val="20"/>
    </w:rPr>
  </w:style>
  <w:style w:type="character" w:customStyle="1" w:styleId="a9">
    <w:name w:val="Основной текст Знак"/>
    <w:basedOn w:val="a0"/>
    <w:link w:val="a8"/>
    <w:rsid w:val="00567BFD"/>
    <w:rPr>
      <w:rFonts w:ascii="Times New Roman" w:eastAsia="Times New Roman" w:hAnsi="Times New Roman" w:cs="Times New Roman"/>
      <w:b/>
      <w:sz w:val="28"/>
      <w:szCs w:val="20"/>
      <w:lang w:eastAsia="ru-RU"/>
    </w:rPr>
  </w:style>
  <w:style w:type="paragraph" w:styleId="aa">
    <w:name w:val="Body Text Indent"/>
    <w:basedOn w:val="a"/>
    <w:link w:val="ab"/>
    <w:uiPriority w:val="99"/>
    <w:semiHidden/>
    <w:unhideWhenUsed/>
    <w:rsid w:val="00C81326"/>
    <w:pPr>
      <w:spacing w:after="120"/>
      <w:ind w:left="283"/>
    </w:pPr>
  </w:style>
  <w:style w:type="character" w:customStyle="1" w:styleId="ab">
    <w:name w:val="Основной текст с отступом Знак"/>
    <w:basedOn w:val="a0"/>
    <w:link w:val="aa"/>
    <w:uiPriority w:val="99"/>
    <w:semiHidden/>
    <w:rsid w:val="00C81326"/>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C81326"/>
    <w:pPr>
      <w:spacing w:after="120" w:line="480" w:lineRule="auto"/>
    </w:pPr>
  </w:style>
  <w:style w:type="character" w:customStyle="1" w:styleId="22">
    <w:name w:val="Основной текст 2 Знак"/>
    <w:basedOn w:val="a0"/>
    <w:link w:val="21"/>
    <w:uiPriority w:val="99"/>
    <w:rsid w:val="00C8132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8132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C81326"/>
    <w:rPr>
      <w:rFonts w:ascii="Times New Roman" w:eastAsia="Times New Roman" w:hAnsi="Times New Roman" w:cs="Times New Roman"/>
      <w:b/>
      <w:bCs/>
      <w:sz w:val="24"/>
      <w:szCs w:val="24"/>
      <w:lang w:eastAsia="ru-RU"/>
    </w:rPr>
  </w:style>
  <w:style w:type="paragraph" w:styleId="23">
    <w:name w:val="Body Text Indent 2"/>
    <w:basedOn w:val="a"/>
    <w:link w:val="24"/>
    <w:uiPriority w:val="99"/>
    <w:semiHidden/>
    <w:unhideWhenUsed/>
    <w:rsid w:val="00A42228"/>
    <w:pPr>
      <w:spacing w:after="120" w:line="480" w:lineRule="auto"/>
      <w:ind w:left="283"/>
    </w:pPr>
  </w:style>
  <w:style w:type="character" w:customStyle="1" w:styleId="24">
    <w:name w:val="Основной текст с отступом 2 Знак"/>
    <w:basedOn w:val="a0"/>
    <w:link w:val="23"/>
    <w:uiPriority w:val="99"/>
    <w:semiHidden/>
    <w:rsid w:val="00A42228"/>
    <w:rPr>
      <w:rFonts w:ascii="Times New Roman" w:eastAsia="Times New Roman" w:hAnsi="Times New Roman" w:cs="Times New Roman"/>
      <w:sz w:val="24"/>
      <w:szCs w:val="24"/>
      <w:lang w:eastAsia="ru-RU"/>
    </w:rPr>
  </w:style>
  <w:style w:type="paragraph" w:customStyle="1" w:styleId="210">
    <w:name w:val="Основной текст 21"/>
    <w:basedOn w:val="a"/>
    <w:rsid w:val="00A42228"/>
    <w:pPr>
      <w:overflowPunct w:val="0"/>
      <w:autoSpaceDE w:val="0"/>
      <w:autoSpaceDN w:val="0"/>
      <w:adjustRightInd w:val="0"/>
      <w:ind w:firstLine="851"/>
      <w:jc w:val="both"/>
      <w:textAlignment w:val="baseline"/>
    </w:pPr>
    <w:rPr>
      <w:rFonts w:ascii="Times New Roman CYR" w:hAnsi="Times New Roman CYR"/>
      <w:sz w:val="28"/>
      <w:szCs w:val="20"/>
    </w:rPr>
  </w:style>
  <w:style w:type="table" w:styleId="ac">
    <w:name w:val="Table Grid"/>
    <w:basedOn w:val="a1"/>
    <w:uiPriority w:val="59"/>
    <w:rsid w:val="00260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74327"/>
    <w:rPr>
      <w:rFonts w:ascii="Tahoma" w:hAnsi="Tahoma" w:cs="Tahoma"/>
      <w:sz w:val="16"/>
      <w:szCs w:val="16"/>
    </w:rPr>
  </w:style>
  <w:style w:type="character" w:customStyle="1" w:styleId="ae">
    <w:name w:val="Текст выноски Знак"/>
    <w:basedOn w:val="a0"/>
    <w:link w:val="ad"/>
    <w:uiPriority w:val="99"/>
    <w:semiHidden/>
    <w:rsid w:val="00874327"/>
    <w:rPr>
      <w:rFonts w:ascii="Tahoma" w:eastAsia="Times New Roman" w:hAnsi="Tahoma" w:cs="Tahoma"/>
      <w:sz w:val="16"/>
      <w:szCs w:val="16"/>
      <w:lang w:eastAsia="ru-RU"/>
    </w:rPr>
  </w:style>
  <w:style w:type="paragraph" w:styleId="af">
    <w:name w:val="Normal (Web)"/>
    <w:basedOn w:val="a"/>
    <w:uiPriority w:val="99"/>
    <w:unhideWhenUsed/>
    <w:rsid w:val="000E0D24"/>
    <w:pPr>
      <w:spacing w:before="100" w:beforeAutospacing="1" w:after="100" w:afterAutospacing="1"/>
    </w:pPr>
  </w:style>
  <w:style w:type="character" w:customStyle="1" w:styleId="11">
    <w:name w:val="Обычный1"/>
    <w:rsid w:val="0095159B"/>
    <w:rPr>
      <w:sz w:val="24"/>
    </w:rPr>
  </w:style>
  <w:style w:type="character" w:styleId="af0">
    <w:name w:val="Hyperlink"/>
    <w:basedOn w:val="a0"/>
    <w:uiPriority w:val="99"/>
    <w:semiHidden/>
    <w:unhideWhenUsed/>
    <w:rsid w:val="00C91F8F"/>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20616">
      <w:bodyDiv w:val="1"/>
      <w:marLeft w:val="0"/>
      <w:marRight w:val="0"/>
      <w:marTop w:val="0"/>
      <w:marBottom w:val="0"/>
      <w:divBdr>
        <w:top w:val="none" w:sz="0" w:space="0" w:color="auto"/>
        <w:left w:val="none" w:sz="0" w:space="0" w:color="auto"/>
        <w:bottom w:val="none" w:sz="0" w:space="0" w:color="auto"/>
        <w:right w:val="none" w:sz="0" w:space="0" w:color="auto"/>
      </w:divBdr>
    </w:div>
    <w:div w:id="252709056">
      <w:bodyDiv w:val="1"/>
      <w:marLeft w:val="0"/>
      <w:marRight w:val="0"/>
      <w:marTop w:val="0"/>
      <w:marBottom w:val="0"/>
      <w:divBdr>
        <w:top w:val="none" w:sz="0" w:space="0" w:color="auto"/>
        <w:left w:val="none" w:sz="0" w:space="0" w:color="auto"/>
        <w:bottom w:val="none" w:sz="0" w:space="0" w:color="auto"/>
        <w:right w:val="none" w:sz="0" w:space="0" w:color="auto"/>
      </w:divBdr>
    </w:div>
    <w:div w:id="934049866">
      <w:bodyDiv w:val="1"/>
      <w:marLeft w:val="0"/>
      <w:marRight w:val="0"/>
      <w:marTop w:val="0"/>
      <w:marBottom w:val="0"/>
      <w:divBdr>
        <w:top w:val="none" w:sz="0" w:space="0" w:color="auto"/>
        <w:left w:val="none" w:sz="0" w:space="0" w:color="auto"/>
        <w:bottom w:val="none" w:sz="0" w:space="0" w:color="auto"/>
        <w:right w:val="none" w:sz="0" w:space="0" w:color="auto"/>
      </w:divBdr>
    </w:div>
    <w:div w:id="1169637576">
      <w:bodyDiv w:val="1"/>
      <w:marLeft w:val="0"/>
      <w:marRight w:val="0"/>
      <w:marTop w:val="0"/>
      <w:marBottom w:val="0"/>
      <w:divBdr>
        <w:top w:val="none" w:sz="0" w:space="0" w:color="auto"/>
        <w:left w:val="none" w:sz="0" w:space="0" w:color="auto"/>
        <w:bottom w:val="none" w:sz="0" w:space="0" w:color="auto"/>
        <w:right w:val="none" w:sz="0" w:space="0" w:color="auto"/>
      </w:divBdr>
    </w:div>
    <w:div w:id="1593204884">
      <w:bodyDiv w:val="1"/>
      <w:marLeft w:val="0"/>
      <w:marRight w:val="0"/>
      <w:marTop w:val="0"/>
      <w:marBottom w:val="0"/>
      <w:divBdr>
        <w:top w:val="none" w:sz="0" w:space="0" w:color="auto"/>
        <w:left w:val="none" w:sz="0" w:space="0" w:color="auto"/>
        <w:bottom w:val="none" w:sz="0" w:space="0" w:color="auto"/>
        <w:right w:val="none" w:sz="0" w:space="0" w:color="auto"/>
      </w:divBdr>
    </w:div>
    <w:div w:id="1676877379">
      <w:bodyDiv w:val="1"/>
      <w:marLeft w:val="0"/>
      <w:marRight w:val="0"/>
      <w:marTop w:val="0"/>
      <w:marBottom w:val="0"/>
      <w:divBdr>
        <w:top w:val="none" w:sz="0" w:space="0" w:color="auto"/>
        <w:left w:val="none" w:sz="0" w:space="0" w:color="auto"/>
        <w:bottom w:val="none" w:sz="0" w:space="0" w:color="auto"/>
        <w:right w:val="none" w:sz="0" w:space="0" w:color="auto"/>
      </w:divBdr>
    </w:div>
    <w:div w:id="1945266947">
      <w:bodyDiv w:val="1"/>
      <w:marLeft w:val="0"/>
      <w:marRight w:val="0"/>
      <w:marTop w:val="0"/>
      <w:marBottom w:val="0"/>
      <w:divBdr>
        <w:top w:val="none" w:sz="0" w:space="0" w:color="auto"/>
        <w:left w:val="none" w:sz="0" w:space="0" w:color="auto"/>
        <w:bottom w:val="none" w:sz="0" w:space="0" w:color="auto"/>
        <w:right w:val="none" w:sz="0" w:space="0" w:color="auto"/>
      </w:divBdr>
    </w:div>
    <w:div w:id="21076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A74387030CFD46EA6E73DAF656AB1CAABBF1E76AF5934AFC757878EC67921F1EA9695FEC4B2B437F5ABDAAD42E40DF8657F0222E20A2A62o5v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A74387030CFD46EA6E73DAF656AB1CAABBF1E76AF5934AFC757878EC67921F1EA9695FEC4B2B437F5ABDAAD42E40DF8657F0222E20A2A62o5v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4D683081AA0A03C212FE67F1DB20195A89985C7EF94C6FBB6C725DCFBFAC8A32189431BAA253EC3C59D21C13615DBFDD15458CF1777D7B0v7r9G" TargetMode="External"/><Relationship Id="rId4" Type="http://schemas.openxmlformats.org/officeDocument/2006/relationships/settings" Target="settings.xml"/><Relationship Id="rId9" Type="http://schemas.openxmlformats.org/officeDocument/2006/relationships/hyperlink" Target="consultantplus://offline/ref=24D683081AA0A03C212FE67F1DB20195A89985C7EF94C6FBB6C725DCFBFAC8A32189431BAA253DC4C69D21C13615DBFDD15458CF1777D7B0v7r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2207</Words>
  <Characters>12586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 Ибресинского р-на ВладимирКонстантинов</cp:lastModifiedBy>
  <cp:revision>3</cp:revision>
  <cp:lastPrinted>2021-09-30T12:53:00Z</cp:lastPrinted>
  <dcterms:created xsi:type="dcterms:W3CDTF">2022-08-01T18:20:00Z</dcterms:created>
  <dcterms:modified xsi:type="dcterms:W3CDTF">2022-09-11T16:00:00Z</dcterms:modified>
</cp:coreProperties>
</file>