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86" w:rsidRDefault="00781086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EC74C0" w:rsidRPr="00476A31" w:rsidTr="00783E36">
        <w:trPr>
          <w:trHeight w:val="1058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EC74C0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783E36">
            <w:pPr>
              <w:jc w:val="both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783E36">
            <w:pPr>
              <w:jc w:val="center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783E36">
        <w:trPr>
          <w:trHeight w:val="439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476A31" w:rsidRDefault="00061322" w:rsidP="00061322">
            <w:pPr>
              <w:jc w:val="center"/>
            </w:pPr>
            <w:r>
              <w:t>11.09</w:t>
            </w:r>
            <w:r w:rsidR="00EC74C0">
              <w:t>.</w:t>
            </w:r>
            <w:r w:rsidR="00EC74C0" w:rsidRPr="00476A31">
              <w:t>202</w:t>
            </w:r>
            <w:r w:rsidR="00EC74C0">
              <w:t>3</w:t>
            </w:r>
            <w:r>
              <w:t xml:space="preserve"> 864</w:t>
            </w:r>
            <w:r w:rsidR="00EC74C0" w:rsidRPr="00476A31">
              <w:rPr>
                <w:bCs/>
              </w:rPr>
              <w:t>№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783E36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061322" w:rsidRDefault="00D11834" w:rsidP="00061322">
            <w:pPr>
              <w:jc w:val="center"/>
            </w:pPr>
            <w:r w:rsidRPr="00061322">
              <w:t>11.09</w:t>
            </w:r>
            <w:r w:rsidR="00EC74C0" w:rsidRPr="00061322">
              <w:t xml:space="preserve">.2023  № </w:t>
            </w:r>
            <w:r w:rsidRPr="00061322">
              <w:t>864</w:t>
            </w:r>
          </w:p>
        </w:tc>
      </w:tr>
      <w:tr w:rsidR="00EC74C0" w:rsidRPr="00476A31" w:rsidTr="00783E36">
        <w:trPr>
          <w:trHeight w:val="122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  <w:r w:rsidRPr="00476A31">
              <w:t>г. Козловка</w:t>
            </w:r>
          </w:p>
        </w:tc>
      </w:tr>
    </w:tbl>
    <w:p w:rsidR="0001027C" w:rsidRPr="00476A31" w:rsidRDefault="0001027C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01027C" w:rsidRDefault="0001027C" w:rsidP="0001027C">
      <w:pPr>
        <w:ind w:firstLine="708"/>
        <w:jc w:val="both"/>
        <w:rPr>
          <w:sz w:val="26"/>
          <w:szCs w:val="26"/>
        </w:rPr>
      </w:pPr>
    </w:p>
    <w:p w:rsidR="00C22349" w:rsidRDefault="00C22349" w:rsidP="00C22349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86A58" w:rsidRPr="00F86A58" w:rsidRDefault="00F86A58" w:rsidP="00F86A58">
      <w:pPr>
        <w:spacing w:line="0" w:lineRule="atLeast"/>
        <w:contextualSpacing/>
        <w:jc w:val="both"/>
      </w:pPr>
      <w:r w:rsidRPr="00F86A58">
        <w:t>О системе внутреннего обеспечения</w:t>
      </w:r>
    </w:p>
    <w:p w:rsidR="00F86A58" w:rsidRPr="00F86A58" w:rsidRDefault="00F86A58" w:rsidP="00F86A58">
      <w:pPr>
        <w:tabs>
          <w:tab w:val="left" w:pos="5812"/>
        </w:tabs>
        <w:spacing w:line="0" w:lineRule="atLeast"/>
        <w:contextualSpacing/>
        <w:jc w:val="both"/>
      </w:pPr>
      <w:r w:rsidRPr="00F86A58">
        <w:t xml:space="preserve">соответствия требованиям антимонопольного </w:t>
      </w:r>
    </w:p>
    <w:p w:rsidR="00F86A58" w:rsidRPr="00F86A58" w:rsidRDefault="00F86A58" w:rsidP="00F86A58">
      <w:pPr>
        <w:spacing w:line="0" w:lineRule="atLeast"/>
        <w:contextualSpacing/>
        <w:jc w:val="both"/>
      </w:pPr>
      <w:r w:rsidRPr="00F86A58">
        <w:t xml:space="preserve">законодательства в администрации </w:t>
      </w:r>
      <w:r>
        <w:t>Козловского</w:t>
      </w:r>
    </w:p>
    <w:p w:rsidR="00F86A58" w:rsidRPr="00F86A58" w:rsidRDefault="00F86A58" w:rsidP="00F86A58">
      <w:pPr>
        <w:spacing w:line="0" w:lineRule="atLeast"/>
        <w:contextualSpacing/>
        <w:jc w:val="both"/>
      </w:pPr>
      <w:r w:rsidRPr="00F86A58">
        <w:t xml:space="preserve">муниципального округа Чувашской Республики </w:t>
      </w:r>
    </w:p>
    <w:p w:rsidR="00F86A58" w:rsidRPr="00F86A58" w:rsidRDefault="00F86A58" w:rsidP="00F86A58">
      <w:pPr>
        <w:spacing w:line="0" w:lineRule="atLeast"/>
        <w:contextualSpacing/>
        <w:jc w:val="both"/>
      </w:pPr>
      <w:r w:rsidRPr="00F86A58">
        <w:t>(антимонопольном комплаенсе)</w:t>
      </w:r>
    </w:p>
    <w:p w:rsidR="00F86A58" w:rsidRPr="00F86A58" w:rsidRDefault="00F86A58" w:rsidP="00F86A58">
      <w:pPr>
        <w:spacing w:line="0" w:lineRule="atLeast"/>
        <w:contextualSpacing/>
        <w:jc w:val="both"/>
      </w:pPr>
    </w:p>
    <w:p w:rsidR="00F86A58" w:rsidRPr="00F86A58" w:rsidRDefault="00F86A58" w:rsidP="00F86A58">
      <w:pPr>
        <w:spacing w:line="0" w:lineRule="atLeast"/>
        <w:ind w:firstLine="708"/>
        <w:contextualSpacing/>
        <w:jc w:val="both"/>
      </w:pPr>
      <w:r w:rsidRPr="00F86A58">
        <w:t xml:space="preserve">В соответствии с Национальным планом развития конкуренции в Российской Федерации на 2018-2020 годы, утвержденным Указом Президента Российской Федерации от 21 декабря 2017 г. № 618, администрация </w:t>
      </w:r>
      <w:r>
        <w:t>Козловского</w:t>
      </w:r>
      <w:r w:rsidRPr="00F86A58">
        <w:t xml:space="preserve"> муниципального округа Чувашской Республики п о с т а н о в л я е т:</w:t>
      </w:r>
    </w:p>
    <w:p w:rsidR="00F86A58" w:rsidRPr="00F86A58" w:rsidRDefault="00F86A58" w:rsidP="00DB56ED">
      <w:pPr>
        <w:tabs>
          <w:tab w:val="left" w:pos="567"/>
        </w:tabs>
        <w:spacing w:line="0" w:lineRule="atLeast"/>
        <w:ind w:firstLine="567"/>
        <w:contextualSpacing/>
        <w:jc w:val="both"/>
      </w:pPr>
      <w:r w:rsidRPr="00F86A58">
        <w:t xml:space="preserve">1. Создать в администрации </w:t>
      </w:r>
      <w:r>
        <w:t>Козловского</w:t>
      </w:r>
      <w:r w:rsidRPr="00F86A58">
        <w:t xml:space="preserve"> муниципального округа Чувашской Республики систему внутреннего обеспечения соответствия требованиям антимонопольного законодательства (антимонопольный комплаенс) в соответствии с Положением об организации в администрации </w:t>
      </w:r>
      <w:r>
        <w:t>Козловского</w:t>
      </w:r>
      <w:r w:rsidRPr="00F86A58">
        <w:t xml:space="preserve"> муниципального округа Чувашской Республики системы внутреннего обеспечения соответствия требованиям антимонопольного законодательства (приложение к настоящему постановлению).</w:t>
      </w:r>
    </w:p>
    <w:p w:rsidR="00F86A58" w:rsidRDefault="00F86A58" w:rsidP="00DB56ED">
      <w:pPr>
        <w:tabs>
          <w:tab w:val="left" w:pos="142"/>
          <w:tab w:val="left" w:pos="1134"/>
        </w:tabs>
        <w:ind w:firstLine="567"/>
        <w:contextualSpacing/>
        <w:jc w:val="both"/>
      </w:pPr>
      <w:r w:rsidRPr="00F86A58">
        <w:t xml:space="preserve">2. Отделу </w:t>
      </w:r>
      <w:r w:rsidR="00FA5012">
        <w:rPr>
          <w:color w:val="000000"/>
          <w:shd w:val="clear" w:color="auto" w:fill="FFFFFF"/>
          <w:lang w:bidi="ru-RU"/>
        </w:rPr>
        <w:t>организационно-контрольной и кадровой работы</w:t>
      </w:r>
      <w:r w:rsidRPr="00F86A58">
        <w:t xml:space="preserve">администрации </w:t>
      </w:r>
      <w:r>
        <w:t>Козловского</w:t>
      </w:r>
      <w:r w:rsidRPr="00F86A58">
        <w:t xml:space="preserve"> муниципального округа Чувашской Республики обеспечить ознакомление муниципальных служащих администрации </w:t>
      </w:r>
      <w:r>
        <w:t>Козловского</w:t>
      </w:r>
      <w:r w:rsidRPr="00F86A58">
        <w:t xml:space="preserve"> муниципального округа Чувашской Республики с настоящим постановлением.</w:t>
      </w:r>
    </w:p>
    <w:p w:rsidR="00FA5012" w:rsidRPr="00FA5012" w:rsidRDefault="00FA5012" w:rsidP="00FA5012">
      <w:pPr>
        <w:ind w:firstLine="567"/>
        <w:jc w:val="both"/>
        <w:rPr>
          <w:shd w:val="clear" w:color="auto" w:fill="FFFFFF"/>
        </w:rPr>
      </w:pPr>
      <w:r w:rsidRPr="00FA5012">
        <w:t xml:space="preserve">3. Настоящее постановление </w:t>
      </w:r>
      <w:r w:rsidRPr="00FA5012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DB56ED" w:rsidRPr="008F4EA6" w:rsidRDefault="00F86A58" w:rsidP="00DB56ED">
      <w:pPr>
        <w:tabs>
          <w:tab w:val="left" w:pos="567"/>
        </w:tabs>
        <w:ind w:firstLine="567"/>
      </w:pPr>
      <w:r w:rsidRPr="00F86A58">
        <w:t xml:space="preserve">4. </w:t>
      </w:r>
      <w:r w:rsidR="00DB56ED" w:rsidRPr="006D2061">
        <w:t xml:space="preserve">Настоящее постановление вступает в силу после его официального </w:t>
      </w:r>
      <w:r w:rsidR="00DB56ED">
        <w:t>о</w:t>
      </w:r>
      <w:r w:rsidR="00DB56ED" w:rsidRPr="006D2061">
        <w:t>публикования и распространяется на правоотношения с 01 января 2023 года.</w:t>
      </w:r>
    </w:p>
    <w:p w:rsidR="00FA5012" w:rsidRPr="00F86A58" w:rsidRDefault="00FA5012" w:rsidP="00FA5012">
      <w:pPr>
        <w:tabs>
          <w:tab w:val="left" w:pos="993"/>
        </w:tabs>
        <w:spacing w:line="0" w:lineRule="atLeast"/>
        <w:ind w:firstLine="567"/>
        <w:contextualSpacing/>
        <w:jc w:val="both"/>
      </w:pPr>
      <w:r>
        <w:t>5</w:t>
      </w:r>
      <w:r w:rsidRPr="00F86A58">
        <w:t>. Контроль за исполнением постановления оставляю за собой.</w:t>
      </w:r>
    </w:p>
    <w:p w:rsidR="00F86A58" w:rsidRPr="00F86A58" w:rsidRDefault="00F86A58" w:rsidP="00F86A58">
      <w:pPr>
        <w:tabs>
          <w:tab w:val="left" w:pos="1134"/>
        </w:tabs>
        <w:spacing w:line="0" w:lineRule="atLeast"/>
        <w:ind w:firstLine="708"/>
        <w:contextualSpacing/>
        <w:jc w:val="both"/>
      </w:pPr>
    </w:p>
    <w:p w:rsidR="00281147" w:rsidRDefault="00281147" w:rsidP="0001027C">
      <w:pPr>
        <w:tabs>
          <w:tab w:val="left" w:pos="9070"/>
        </w:tabs>
        <w:ind w:right="-2"/>
        <w:jc w:val="both"/>
      </w:pPr>
    </w:p>
    <w:p w:rsidR="00C22349" w:rsidRDefault="00C22349" w:rsidP="0001027C">
      <w:pPr>
        <w:tabs>
          <w:tab w:val="left" w:pos="9070"/>
        </w:tabs>
        <w:ind w:right="-2"/>
        <w:jc w:val="both"/>
      </w:pPr>
    </w:p>
    <w:p w:rsidR="00281147" w:rsidRDefault="00281147" w:rsidP="0001027C">
      <w:pPr>
        <w:tabs>
          <w:tab w:val="left" w:pos="9070"/>
        </w:tabs>
        <w:ind w:right="-2"/>
        <w:jc w:val="both"/>
      </w:pPr>
    </w:p>
    <w:p w:rsidR="00F86A58" w:rsidRPr="00BB1ABE" w:rsidRDefault="00F86A58" w:rsidP="0001027C">
      <w:pPr>
        <w:tabs>
          <w:tab w:val="left" w:pos="9070"/>
        </w:tabs>
        <w:ind w:right="-2"/>
        <w:jc w:val="both"/>
      </w:pPr>
    </w:p>
    <w:p w:rsidR="00281147" w:rsidRPr="00BB1ABE" w:rsidRDefault="00281147" w:rsidP="0001027C">
      <w:pPr>
        <w:tabs>
          <w:tab w:val="left" w:pos="9070"/>
        </w:tabs>
        <w:ind w:right="-2"/>
        <w:jc w:val="both"/>
      </w:pPr>
    </w:p>
    <w:p w:rsidR="0001027C" w:rsidRPr="00BB1ABE" w:rsidRDefault="0001027C" w:rsidP="0001027C">
      <w:pPr>
        <w:tabs>
          <w:tab w:val="left" w:pos="9070"/>
        </w:tabs>
        <w:ind w:right="-2"/>
        <w:jc w:val="both"/>
      </w:pPr>
      <w:r w:rsidRPr="00BB1ABE">
        <w:t xml:space="preserve">Глава </w:t>
      </w:r>
    </w:p>
    <w:p w:rsidR="0001027C" w:rsidRPr="00BB1ABE" w:rsidRDefault="0001027C" w:rsidP="0001027C">
      <w:pPr>
        <w:tabs>
          <w:tab w:val="left" w:pos="9070"/>
        </w:tabs>
        <w:ind w:right="-2"/>
        <w:jc w:val="both"/>
      </w:pPr>
      <w:r w:rsidRPr="00BB1ABE">
        <w:t xml:space="preserve">Козловского муниципального округа </w:t>
      </w:r>
    </w:p>
    <w:p w:rsidR="0001027C" w:rsidRDefault="0001027C" w:rsidP="0001027C">
      <w:pPr>
        <w:tabs>
          <w:tab w:val="left" w:pos="9070"/>
        </w:tabs>
        <w:ind w:right="-2"/>
        <w:jc w:val="both"/>
      </w:pPr>
      <w:r w:rsidRPr="00BB1ABE">
        <w:t>Чувашской Республики                                                   А.Н. Людков</w:t>
      </w:r>
    </w:p>
    <w:p w:rsidR="004F00A3" w:rsidRDefault="004F00A3" w:rsidP="0001027C">
      <w:pPr>
        <w:tabs>
          <w:tab w:val="left" w:pos="9070"/>
        </w:tabs>
        <w:ind w:right="-2"/>
        <w:jc w:val="both"/>
      </w:pPr>
    </w:p>
    <w:p w:rsidR="004F00A3" w:rsidRDefault="004F00A3" w:rsidP="0001027C">
      <w:pPr>
        <w:tabs>
          <w:tab w:val="left" w:pos="9070"/>
        </w:tabs>
        <w:ind w:right="-2"/>
        <w:jc w:val="both"/>
      </w:pPr>
    </w:p>
    <w:p w:rsidR="004F00A3" w:rsidRDefault="004F00A3" w:rsidP="0001027C">
      <w:pPr>
        <w:tabs>
          <w:tab w:val="left" w:pos="9070"/>
        </w:tabs>
        <w:ind w:right="-2"/>
        <w:jc w:val="both"/>
      </w:pPr>
    </w:p>
    <w:p w:rsidR="004F00A3" w:rsidRDefault="004F00A3" w:rsidP="004F00A3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</w:p>
    <w:p w:rsidR="00F86A58" w:rsidRDefault="00F86A58" w:rsidP="00061322">
      <w:pPr>
        <w:widowControl w:val="0"/>
        <w:spacing w:line="293" w:lineRule="exact"/>
        <w:ind w:right="-1"/>
        <w:jc w:val="right"/>
        <w:rPr>
          <w:rFonts w:eastAsia="Courier New"/>
          <w:color w:val="000000"/>
          <w:lang w:bidi="ru-RU"/>
        </w:rPr>
      </w:pPr>
      <w:r w:rsidRPr="008745C3">
        <w:rPr>
          <w:rFonts w:eastAsia="Courier New"/>
          <w:color w:val="000000"/>
          <w:lang w:bidi="ru-RU"/>
        </w:rPr>
        <w:lastRenderedPageBreak/>
        <w:t>Приложение</w:t>
      </w:r>
    </w:p>
    <w:p w:rsidR="00F86A58" w:rsidRPr="008745C3" w:rsidRDefault="00F86A58" w:rsidP="00061322">
      <w:pPr>
        <w:widowControl w:val="0"/>
        <w:spacing w:line="293" w:lineRule="exact"/>
        <w:ind w:left="4300"/>
        <w:jc w:val="right"/>
        <w:rPr>
          <w:rFonts w:eastAsia="Courier New"/>
          <w:color w:val="000000"/>
          <w:lang w:bidi="ru-RU"/>
        </w:rPr>
      </w:pPr>
      <w:r w:rsidRPr="008745C3">
        <w:rPr>
          <w:rFonts w:eastAsia="Courier New"/>
          <w:color w:val="000000"/>
          <w:lang w:bidi="ru-RU"/>
        </w:rPr>
        <w:t xml:space="preserve">к постановлению администрации </w:t>
      </w:r>
    </w:p>
    <w:p w:rsidR="00F86A58" w:rsidRPr="008745C3" w:rsidRDefault="00F86A58" w:rsidP="00061322">
      <w:pPr>
        <w:widowControl w:val="0"/>
        <w:spacing w:line="293" w:lineRule="exact"/>
        <w:ind w:left="4300"/>
        <w:jc w:val="right"/>
        <w:rPr>
          <w:rFonts w:eastAsia="Courier New"/>
          <w:color w:val="000000"/>
          <w:lang w:bidi="ru-RU"/>
        </w:rPr>
      </w:pPr>
      <w:r>
        <w:rPr>
          <w:rFonts w:eastAsia="Courier New"/>
          <w:color w:val="000000"/>
          <w:lang w:bidi="ru-RU"/>
        </w:rPr>
        <w:t>Козловскогомуниципального округа</w:t>
      </w:r>
    </w:p>
    <w:p w:rsidR="00F86A58" w:rsidRPr="00F86A58" w:rsidRDefault="00F86A58" w:rsidP="00061322">
      <w:pPr>
        <w:widowControl w:val="0"/>
        <w:spacing w:line="293" w:lineRule="exact"/>
        <w:ind w:left="4300"/>
        <w:jc w:val="right"/>
        <w:rPr>
          <w:rFonts w:eastAsia="Courier New"/>
          <w:color w:val="000000"/>
          <w:lang w:bidi="ru-RU"/>
        </w:rPr>
      </w:pPr>
      <w:r w:rsidRPr="008745C3">
        <w:rPr>
          <w:rFonts w:eastAsia="Courier New"/>
          <w:color w:val="000000"/>
          <w:lang w:bidi="ru-RU"/>
        </w:rPr>
        <w:t>Чувашской Республики</w:t>
      </w:r>
    </w:p>
    <w:p w:rsidR="00F86A58" w:rsidRPr="008745C3" w:rsidRDefault="00F86A58" w:rsidP="00061322">
      <w:pPr>
        <w:widowControl w:val="0"/>
        <w:spacing w:line="293" w:lineRule="exact"/>
        <w:ind w:left="4300"/>
        <w:jc w:val="right"/>
        <w:rPr>
          <w:rFonts w:eastAsia="Courier New"/>
          <w:color w:val="000000"/>
          <w:lang w:bidi="ru-RU"/>
        </w:rPr>
      </w:pPr>
      <w:r w:rsidRPr="008745C3">
        <w:rPr>
          <w:rFonts w:eastAsia="Courier New"/>
          <w:color w:val="000000"/>
          <w:lang w:bidi="ru-RU"/>
        </w:rPr>
        <w:t xml:space="preserve">от </w:t>
      </w:r>
      <w:r w:rsidR="00061322">
        <w:rPr>
          <w:rFonts w:eastAsia="Courier New"/>
          <w:color w:val="000000"/>
          <w:lang w:bidi="ru-RU"/>
        </w:rPr>
        <w:t>11.09.</w:t>
      </w:r>
      <w:r w:rsidR="00DE642A">
        <w:rPr>
          <w:rFonts w:eastAsia="Courier New"/>
          <w:color w:val="000000"/>
          <w:lang w:bidi="ru-RU"/>
        </w:rPr>
        <w:t xml:space="preserve">2023 </w:t>
      </w:r>
      <w:r w:rsidRPr="008745C3">
        <w:rPr>
          <w:rFonts w:eastAsia="Courier New"/>
          <w:color w:val="000000"/>
          <w:lang w:bidi="ru-RU"/>
        </w:rPr>
        <w:t>№</w:t>
      </w:r>
      <w:r w:rsidR="00061322">
        <w:rPr>
          <w:rFonts w:eastAsia="Courier New"/>
          <w:color w:val="000000"/>
          <w:lang w:bidi="ru-RU"/>
        </w:rPr>
        <w:t>864</w:t>
      </w:r>
    </w:p>
    <w:p w:rsidR="00DE642A" w:rsidRDefault="00DE642A" w:rsidP="00F86A58">
      <w:pPr>
        <w:widowControl w:val="0"/>
        <w:spacing w:line="293" w:lineRule="exact"/>
        <w:ind w:left="4300"/>
        <w:rPr>
          <w:rFonts w:eastAsia="Courier New"/>
          <w:color w:val="000000"/>
          <w:lang w:bidi="ru-RU"/>
        </w:rPr>
      </w:pPr>
    </w:p>
    <w:p w:rsidR="00F86A58" w:rsidRPr="008745C3" w:rsidRDefault="00F86A58" w:rsidP="00F86A58">
      <w:pPr>
        <w:widowControl w:val="0"/>
        <w:spacing w:line="293" w:lineRule="exact"/>
        <w:ind w:left="4300"/>
        <w:rPr>
          <w:rFonts w:ascii="Courier New" w:eastAsia="Courier New" w:hAnsi="Courier New" w:cs="Courier New"/>
          <w:color w:val="000000"/>
          <w:lang w:bidi="ru-RU"/>
        </w:rPr>
      </w:pPr>
      <w:r w:rsidRPr="008745C3">
        <w:rPr>
          <w:rFonts w:eastAsia="Courier New"/>
          <w:color w:val="000000"/>
          <w:lang w:bidi="ru-RU"/>
        </w:rPr>
        <w:t>Положение</w:t>
      </w:r>
    </w:p>
    <w:p w:rsidR="00F86A58" w:rsidRPr="008745C3" w:rsidRDefault="00F86A58" w:rsidP="00F86A58">
      <w:pPr>
        <w:widowControl w:val="0"/>
        <w:spacing w:line="293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r w:rsidRPr="008745C3">
        <w:rPr>
          <w:rFonts w:eastAsia="Courier New"/>
          <w:color w:val="000000"/>
          <w:lang w:bidi="ru-RU"/>
        </w:rPr>
        <w:t xml:space="preserve">об организации в администрации </w:t>
      </w:r>
      <w:r>
        <w:rPr>
          <w:rFonts w:eastAsia="Courier New"/>
          <w:color w:val="000000"/>
          <w:lang w:bidi="ru-RU"/>
        </w:rPr>
        <w:t>Козловскогомуниципального округа</w:t>
      </w:r>
      <w:r w:rsidRPr="008745C3">
        <w:rPr>
          <w:rFonts w:eastAsia="Courier New"/>
          <w:color w:val="000000"/>
          <w:lang w:bidi="ru-RU"/>
        </w:rPr>
        <w:t xml:space="preserve"> Чувашской Республики системы внутреннего обеспечения соответствия требованиям</w:t>
      </w:r>
    </w:p>
    <w:p w:rsidR="00F86A58" w:rsidRPr="008745C3" w:rsidRDefault="00F86A58" w:rsidP="00F86A58">
      <w:pPr>
        <w:widowControl w:val="0"/>
        <w:spacing w:after="282" w:line="293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r w:rsidRPr="008745C3">
        <w:rPr>
          <w:rFonts w:eastAsia="Courier New"/>
          <w:color w:val="000000"/>
          <w:lang w:bidi="ru-RU"/>
        </w:rPr>
        <w:t>антимонопольного законодательства</w:t>
      </w:r>
    </w:p>
    <w:p w:rsidR="00F86A58" w:rsidRPr="008745C3" w:rsidRDefault="00F86A58" w:rsidP="00F86A58">
      <w:pPr>
        <w:widowControl w:val="0"/>
        <w:spacing w:after="252" w:line="240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r w:rsidRPr="008745C3">
        <w:rPr>
          <w:rFonts w:eastAsia="Courier New"/>
          <w:color w:val="000000"/>
          <w:lang w:bidi="ru-RU"/>
        </w:rPr>
        <w:t>I. Общие положения</w:t>
      </w:r>
    </w:p>
    <w:p w:rsidR="00F86A58" w:rsidRPr="008745C3" w:rsidRDefault="00F86A58" w:rsidP="00F86A58">
      <w:pPr>
        <w:widowControl w:val="0"/>
        <w:numPr>
          <w:ilvl w:val="0"/>
          <w:numId w:val="6"/>
        </w:numPr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Положение о системе внутреннего обеспечения соответствия требованиям антимонопольного законодательства в администрации </w:t>
      </w:r>
      <w:r>
        <w:rPr>
          <w:color w:val="000000"/>
          <w:shd w:val="clear" w:color="auto" w:fill="FFFFFF"/>
          <w:lang w:bidi="ru-RU"/>
        </w:rPr>
        <w:t>Козловскогомуниципального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Чувашской Республики (далее </w:t>
      </w:r>
      <w:r>
        <w:rPr>
          <w:color w:val="000000"/>
          <w:shd w:val="clear" w:color="auto" w:fill="FFFFFF"/>
          <w:lang w:bidi="en-US"/>
        </w:rPr>
        <w:t>–муниципальный округ</w:t>
      </w:r>
      <w:r w:rsidRPr="008745C3">
        <w:rPr>
          <w:color w:val="000000"/>
          <w:shd w:val="clear" w:color="auto" w:fill="FFFFFF"/>
          <w:lang w:bidi="ru-RU"/>
        </w:rPr>
        <w:t xml:space="preserve">, антимонопольный комплаенс, Положение) разработано в соответствии с Национальным планом развития конкуренции в Российской Федерации на 2018-2020 годы, утвержденным Указом Президента Российской Федерации от 21 декабря 2018 г. № 618, в целях обеспечения соответствия деятельности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.</w:t>
      </w:r>
    </w:p>
    <w:p w:rsidR="00F86A58" w:rsidRPr="008745C3" w:rsidRDefault="00F86A58" w:rsidP="00F86A58">
      <w:pPr>
        <w:widowControl w:val="0"/>
        <w:numPr>
          <w:ilvl w:val="0"/>
          <w:numId w:val="6"/>
        </w:numPr>
        <w:spacing w:after="286"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Для целей Положения используются понятия, цели, задачи и принципы, установленные распоряжением Правительства Российской Федерации от 18 октября 2018 г. № 225 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F86A58" w:rsidRPr="008745C3" w:rsidRDefault="00F86A58" w:rsidP="00F86A58">
      <w:pPr>
        <w:widowControl w:val="0"/>
        <w:numPr>
          <w:ilvl w:val="0"/>
          <w:numId w:val="7"/>
        </w:numPr>
        <w:tabs>
          <w:tab w:val="left" w:pos="2246"/>
        </w:tabs>
        <w:spacing w:after="256" w:line="240" w:lineRule="exact"/>
        <w:ind w:left="1880"/>
        <w:jc w:val="both"/>
        <w:rPr>
          <w:rFonts w:ascii="Courier New" w:eastAsia="Courier New" w:hAnsi="Courier New" w:cs="Courier New"/>
          <w:color w:val="000000"/>
          <w:lang w:bidi="ru-RU"/>
        </w:rPr>
      </w:pPr>
      <w:r w:rsidRPr="008745C3">
        <w:rPr>
          <w:rFonts w:eastAsia="Courier New"/>
          <w:color w:val="000000"/>
          <w:lang w:bidi="ru-RU"/>
        </w:rPr>
        <w:t>Организация антимонопольногокомплаенса</w:t>
      </w:r>
    </w:p>
    <w:p w:rsidR="00F86A58" w:rsidRPr="008745C3" w:rsidRDefault="00F86A58" w:rsidP="00F86A58">
      <w:pPr>
        <w:widowControl w:val="0"/>
        <w:numPr>
          <w:ilvl w:val="0"/>
          <w:numId w:val="8"/>
        </w:numPr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Функции уполномоченного подразделения, связанные с организацией и функционированием антимонопольного комплаенса, распределяются между отделом </w:t>
      </w:r>
      <w:r w:rsidR="00454DC9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и отделом экономики, </w:t>
      </w:r>
      <w:r>
        <w:rPr>
          <w:color w:val="000000"/>
          <w:shd w:val="clear" w:color="auto" w:fill="FFFFFF"/>
          <w:lang w:bidi="ru-RU"/>
        </w:rPr>
        <w:t>инвестиционной</w:t>
      </w:r>
      <w:r w:rsidR="00454DC9">
        <w:rPr>
          <w:color w:val="000000"/>
          <w:shd w:val="clear" w:color="auto" w:fill="FFFFFF"/>
          <w:lang w:bidi="ru-RU"/>
        </w:rPr>
        <w:t>деятельности,</w:t>
      </w:r>
      <w:r w:rsidR="00454DC9" w:rsidRPr="008745C3">
        <w:rPr>
          <w:color w:val="000000"/>
          <w:shd w:val="clear" w:color="auto" w:fill="FFFFFF"/>
          <w:lang w:bidi="ru-RU"/>
        </w:rPr>
        <w:t>земельных</w:t>
      </w:r>
      <w:r w:rsidR="00454DC9">
        <w:rPr>
          <w:color w:val="000000"/>
          <w:shd w:val="clear" w:color="auto" w:fill="FFFFFF"/>
          <w:lang w:bidi="ru-RU"/>
        </w:rPr>
        <w:t xml:space="preserve"> и </w:t>
      </w:r>
      <w:r w:rsidR="00454DC9" w:rsidRPr="008745C3">
        <w:rPr>
          <w:color w:val="000000"/>
          <w:shd w:val="clear" w:color="auto" w:fill="FFFFFF"/>
          <w:lang w:bidi="ru-RU"/>
        </w:rPr>
        <w:t>имущественных отношений</w:t>
      </w:r>
      <w:r>
        <w:t>Козловского</w:t>
      </w:r>
      <w:r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>.</w:t>
      </w:r>
    </w:p>
    <w:p w:rsidR="00F86A58" w:rsidRPr="00721D81" w:rsidRDefault="00F86A58" w:rsidP="008B6EC7">
      <w:pPr>
        <w:widowControl w:val="0"/>
        <w:numPr>
          <w:ilvl w:val="0"/>
          <w:numId w:val="8"/>
        </w:numPr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К компетенции отдела </w:t>
      </w:r>
      <w:r w:rsidR="00454DC9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 </w:t>
      </w:r>
      <w:r w:rsidR="00454DC9">
        <w:t>Козловского</w:t>
      </w:r>
      <w:r w:rsidR="00454DC9" w:rsidRPr="007846D9">
        <w:t xml:space="preserve"> муниципального округа Чувашской Республики</w:t>
      </w:r>
      <w:r w:rsidR="00721D81">
        <w:rPr>
          <w:color w:val="000000"/>
          <w:shd w:val="clear" w:color="auto" w:fill="FFFFFF"/>
          <w:lang w:bidi="ru-RU"/>
        </w:rPr>
        <w:t xml:space="preserve"> относятся следующие функции</w:t>
      </w:r>
      <w:r w:rsidRPr="008745C3">
        <w:rPr>
          <w:color w:val="000000"/>
          <w:shd w:val="clear" w:color="auto" w:fill="FFFFFF"/>
          <w:lang w:bidi="ru-RU"/>
        </w:rPr>
        <w:t>:</w:t>
      </w:r>
    </w:p>
    <w:p w:rsidR="00721D81" w:rsidRDefault="00721D81" w:rsidP="008B6EC7">
      <w:pPr>
        <w:jc w:val="both"/>
      </w:pPr>
      <w:r>
        <w:t xml:space="preserve">            а) ознакомление с Положением граждан Российской Федерации при поступлении на муниципальную службу в Администрацию;</w:t>
      </w:r>
    </w:p>
    <w:p w:rsidR="00721D81" w:rsidRDefault="00721D81" w:rsidP="008B6EC7">
      <w:pPr>
        <w:jc w:val="both"/>
      </w:pPr>
      <w:r>
        <w:t xml:space="preserve">           б)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исключению;</w:t>
      </w:r>
    </w:p>
    <w:p w:rsidR="00721D81" w:rsidRDefault="00721D81" w:rsidP="008B6EC7">
      <w:pPr>
        <w:widowControl w:val="0"/>
        <w:spacing w:line="298" w:lineRule="exact"/>
        <w:ind w:right="20"/>
        <w:jc w:val="both"/>
      </w:pPr>
      <w:r>
        <w:t xml:space="preserve">           в) </w:t>
      </w:r>
      <w:r w:rsidRPr="008745C3">
        <w:rPr>
          <w:color w:val="000000"/>
          <w:shd w:val="clear" w:color="auto" w:fill="FFFFFF"/>
          <w:lang w:bidi="ru-RU"/>
        </w:rPr>
        <w:t>проведение проверок в случаях, предусмотренных пунктом 3.12 Положения;</w:t>
      </w:r>
    </w:p>
    <w:p w:rsidR="00721D81" w:rsidRDefault="00721D81" w:rsidP="008B6EC7">
      <w:pPr>
        <w:jc w:val="both"/>
      </w:pPr>
      <w:r>
        <w:t xml:space="preserve">           г) консультирование муниципальных служащих по вопросам, связанным с соблюдением </w:t>
      </w:r>
      <w:r w:rsidRPr="00061322">
        <w:t>антимонопольного законодательства</w:t>
      </w:r>
      <w:r>
        <w:t xml:space="preserve"> и антимонопольным комплаенсом;</w:t>
      </w:r>
    </w:p>
    <w:p w:rsidR="00721D81" w:rsidRDefault="00721D81" w:rsidP="008B6EC7">
      <w:pPr>
        <w:jc w:val="both"/>
      </w:pPr>
      <w:r>
        <w:t xml:space="preserve">          д) информирование главы о внутренних документах, которые могут повлечь нарушение </w:t>
      </w:r>
      <w:r w:rsidRPr="00061322">
        <w:t>антимонопольного законодательства</w:t>
      </w:r>
      <w:r>
        <w:t>, противоречить антимонопольному законодательству и антимонопольному комплаенсу.</w:t>
      </w:r>
    </w:p>
    <w:p w:rsidR="008B6EC7" w:rsidRPr="00721D81" w:rsidRDefault="008B6EC7" w:rsidP="008B6EC7">
      <w:pPr>
        <w:ind w:firstLine="708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lastRenderedPageBreak/>
        <w:t>К компетенции отдела</w:t>
      </w:r>
      <w:r>
        <w:t xml:space="preserve"> экономики, инвестиционной деятельности, земельных и имущественных отношений Козловского</w:t>
      </w:r>
      <w:r w:rsidRPr="007846D9">
        <w:t xml:space="preserve"> муниципального округа Чувашской Республики</w:t>
      </w:r>
      <w:r>
        <w:rPr>
          <w:color w:val="000000"/>
          <w:shd w:val="clear" w:color="auto" w:fill="FFFFFF"/>
          <w:lang w:bidi="ru-RU"/>
        </w:rPr>
        <w:t xml:space="preserve"> относятся следующие функции</w:t>
      </w:r>
      <w:r w:rsidRPr="008745C3">
        <w:rPr>
          <w:color w:val="000000"/>
          <w:shd w:val="clear" w:color="auto" w:fill="FFFFFF"/>
          <w:lang w:bidi="ru-RU"/>
        </w:rPr>
        <w:t>:</w:t>
      </w:r>
    </w:p>
    <w:p w:rsidR="008B6EC7" w:rsidRDefault="008B6EC7" w:rsidP="008B6EC7">
      <w:pPr>
        <w:ind w:firstLine="708"/>
        <w:jc w:val="both"/>
      </w:pPr>
      <w:r>
        <w:t>а) подготовка и представление главе Козлдовского муниципального округа Чувашской Республики или лицу, исполняющему его обязанности (далее - глава), на подпись правовых актов, направленных на организацию и функционирование антимонопольного комплаенса;</w:t>
      </w:r>
    </w:p>
    <w:p w:rsidR="008B6EC7" w:rsidRDefault="008B6EC7" w:rsidP="008B6EC7">
      <w:pPr>
        <w:ind w:firstLine="708"/>
        <w:jc w:val="both"/>
      </w:pPr>
      <w:r>
        <w:t>б) исполнение поручений главы, связанных с организацией антимонопольногокомплаенса.</w:t>
      </w:r>
    </w:p>
    <w:p w:rsidR="008B6EC7" w:rsidRDefault="008B6EC7" w:rsidP="008B6EC7">
      <w:pPr>
        <w:ind w:firstLine="708"/>
        <w:jc w:val="both"/>
      </w:pPr>
      <w:r>
        <w:t>в) 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8B6EC7" w:rsidRDefault="008B6EC7" w:rsidP="008B6EC7">
      <w:pPr>
        <w:ind w:firstLine="708"/>
        <w:jc w:val="both"/>
      </w:pPr>
      <w:r>
        <w:t>г) 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8B6EC7" w:rsidRDefault="008B6EC7" w:rsidP="008B6EC7">
      <w:pPr>
        <w:ind w:firstLine="708"/>
        <w:jc w:val="both"/>
      </w:pPr>
      <w:r>
        <w:t>д) разработка и внесение на утверждение главы карты комплаенс-рисков Администрации;</w:t>
      </w:r>
    </w:p>
    <w:p w:rsidR="008B6EC7" w:rsidRDefault="008B6EC7" w:rsidP="008B6EC7">
      <w:pPr>
        <w:ind w:firstLine="708"/>
        <w:jc w:val="both"/>
      </w:pPr>
      <w:r>
        <w:t>е) разработка и внесение на утверждение главы ключевых показателей эффективности антимонопольногокомплаенса;</w:t>
      </w:r>
    </w:p>
    <w:p w:rsidR="008B6EC7" w:rsidRDefault="008B6EC7" w:rsidP="008B6EC7">
      <w:pPr>
        <w:ind w:firstLine="708"/>
        <w:jc w:val="both"/>
      </w:pPr>
      <w:r>
        <w:t>ж) разработка и внесение на утверждение главы плана мероприятий по снижению комплаенс-рисков;</w:t>
      </w:r>
    </w:p>
    <w:p w:rsidR="008B6EC7" w:rsidRDefault="008B6EC7" w:rsidP="008B6EC7">
      <w:pPr>
        <w:ind w:firstLine="708"/>
        <w:jc w:val="both"/>
      </w:pPr>
      <w:r>
        <w:t>з) подготовка для подписания главой и утверждения Коллегиальным органом проекта доклада об антимонопольномкомплаенсе;</w:t>
      </w:r>
    </w:p>
    <w:p w:rsidR="008B6EC7" w:rsidRDefault="008B6EC7" w:rsidP="008B6EC7">
      <w:pPr>
        <w:ind w:firstLine="708"/>
        <w:jc w:val="both"/>
      </w:pPr>
      <w:r>
        <w:t>и)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8B6EC7" w:rsidRDefault="008B6EC7" w:rsidP="008B6EC7">
      <w:pPr>
        <w:ind w:firstLine="708"/>
        <w:jc w:val="both"/>
      </w:pPr>
      <w:r>
        <w:t xml:space="preserve">к) организация систематического обучения работников Администрации требованиям </w:t>
      </w:r>
      <w:r w:rsidRPr="00061322">
        <w:t>антимонопольного законодательства</w:t>
      </w:r>
      <w:r>
        <w:t xml:space="preserve"> и антимонопольного комплаенса.</w:t>
      </w:r>
    </w:p>
    <w:p w:rsidR="008B6EC7" w:rsidRDefault="008B6EC7" w:rsidP="008B6EC7">
      <w:pPr>
        <w:ind w:firstLine="708"/>
        <w:jc w:val="both"/>
      </w:pPr>
      <w:r>
        <w:t>л) мониторинг исполнения мероприятий плана мероприятий ("дорожной карты") по снижению комплаенс-рисков Администрации (далее - план мероприятий по снижению комплаенс-рисков);</w:t>
      </w:r>
    </w:p>
    <w:p w:rsidR="008B6EC7" w:rsidRDefault="008B6EC7" w:rsidP="008B6EC7">
      <w:pPr>
        <w:ind w:firstLine="708"/>
        <w:jc w:val="both"/>
      </w:pPr>
      <w:r>
        <w:t>м) оценка достижения ключевых показателей эффективности антимонопольного комплаенса;</w:t>
      </w:r>
    </w:p>
    <w:p w:rsidR="008B6EC7" w:rsidRDefault="008B6EC7" w:rsidP="008B6EC7">
      <w:pPr>
        <w:ind w:firstLine="708"/>
        <w:jc w:val="both"/>
      </w:pPr>
      <w:r>
        <w:t xml:space="preserve">н) инициирование проверок, связанных с нарушениями, выявленными в ходе контроля соответствия деятельности муниципальных служащих в Администрации (далее - муниципальные служащие) требованиям </w:t>
      </w:r>
      <w:r w:rsidRPr="00061322">
        <w:t>антимонопольного законодательства</w:t>
      </w:r>
      <w:r>
        <w:t>, и участие в них в порядке, установленном действующим законодательством и распоряжением Администрации;</w:t>
      </w:r>
    </w:p>
    <w:p w:rsidR="008B6EC7" w:rsidRDefault="008B6EC7" w:rsidP="008B6EC7">
      <w:pPr>
        <w:ind w:firstLine="708"/>
        <w:jc w:val="both"/>
      </w:pPr>
      <w:r>
        <w:t>о) координация взаимодействия с Коллегиальным органом и обеспечение его работы.</w:t>
      </w:r>
    </w:p>
    <w:p w:rsidR="00F86A58" w:rsidRPr="008745C3" w:rsidRDefault="008B6EC7" w:rsidP="008B6EC7">
      <w:pPr>
        <w:widowControl w:val="0"/>
        <w:tabs>
          <w:tab w:val="left" w:pos="1558"/>
        </w:tabs>
        <w:spacing w:line="298" w:lineRule="exact"/>
        <w:ind w:right="20" w:firstLine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 xml:space="preserve">2.3. </w:t>
      </w:r>
      <w:r w:rsidR="00F86A58" w:rsidRPr="008745C3">
        <w:rPr>
          <w:color w:val="000000"/>
          <w:shd w:val="clear" w:color="auto" w:fill="FFFFFF"/>
          <w:lang w:bidi="ru-RU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комплаенса, возлагаются на Общественный совет </w:t>
      </w:r>
      <w:r w:rsidR="00F86A58">
        <w:rPr>
          <w:color w:val="000000"/>
          <w:shd w:val="clear" w:color="auto" w:fill="FFFFFF"/>
          <w:lang w:bidi="ru-RU"/>
        </w:rPr>
        <w:t>муниципального округа</w:t>
      </w:r>
      <w:r w:rsidR="00F86A58" w:rsidRPr="008745C3">
        <w:rPr>
          <w:color w:val="000000"/>
          <w:shd w:val="clear" w:color="auto" w:fill="FFFFFF"/>
          <w:lang w:bidi="ru-RU"/>
        </w:rPr>
        <w:t>.</w:t>
      </w:r>
    </w:p>
    <w:p w:rsidR="00F86A58" w:rsidRPr="008745C3" w:rsidRDefault="00F86A58" w:rsidP="00F86A58">
      <w:pPr>
        <w:widowControl w:val="0"/>
        <w:tabs>
          <w:tab w:val="left" w:pos="1134"/>
        </w:tabs>
        <w:spacing w:line="298" w:lineRule="exact"/>
        <w:ind w:left="20" w:firstLine="70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en-US"/>
        </w:rPr>
        <w:t>2.4</w:t>
      </w:r>
      <w:r w:rsidR="00061322">
        <w:rPr>
          <w:color w:val="000000"/>
          <w:shd w:val="clear" w:color="auto" w:fill="FFFFFF"/>
          <w:lang w:bidi="en-US"/>
        </w:rPr>
        <w:t xml:space="preserve">. </w:t>
      </w:r>
      <w:r w:rsidRPr="008745C3">
        <w:rPr>
          <w:color w:val="000000"/>
          <w:shd w:val="clear" w:color="auto" w:fill="FFFFFF"/>
          <w:lang w:bidi="ru-RU"/>
        </w:rPr>
        <w:t xml:space="preserve">К функциям Общественного совета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относятся: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0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а) рассмотрение и оценка плана мероприятий («дорожной карты») по снижению комплаенс-рисков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в части, касающейся функционирования антимонопольного комплаенса;</w:t>
      </w:r>
    </w:p>
    <w:p w:rsidR="00F86A58" w:rsidRPr="008745C3" w:rsidRDefault="00F86A58" w:rsidP="00F86A58">
      <w:pPr>
        <w:widowControl w:val="0"/>
        <w:spacing w:after="236" w:line="298" w:lineRule="exact"/>
        <w:ind w:left="20" w:firstLine="70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б) рассмотрение и утверждение доклада об антимонопольномкомплаенсе.</w:t>
      </w:r>
    </w:p>
    <w:p w:rsidR="00F86A58" w:rsidRPr="008745C3" w:rsidRDefault="00F86A58" w:rsidP="00F86A58">
      <w:pPr>
        <w:keepNext/>
        <w:keepLines/>
        <w:widowControl w:val="0"/>
        <w:numPr>
          <w:ilvl w:val="0"/>
          <w:numId w:val="7"/>
        </w:numPr>
        <w:tabs>
          <w:tab w:val="left" w:pos="1694"/>
        </w:tabs>
        <w:spacing w:after="244" w:line="302" w:lineRule="exact"/>
        <w:ind w:left="1280" w:right="1180" w:hanging="80"/>
        <w:outlineLvl w:val="1"/>
        <w:rPr>
          <w:rFonts w:ascii="Courier New" w:eastAsia="Courier New" w:hAnsi="Courier New" w:cs="Courier New"/>
          <w:color w:val="000000"/>
          <w:lang w:bidi="ru-RU"/>
        </w:rPr>
      </w:pPr>
      <w:bookmarkStart w:id="0" w:name="bookmark1"/>
      <w:r w:rsidRPr="008745C3">
        <w:rPr>
          <w:rFonts w:eastAsia="Courier New"/>
          <w:color w:val="000000"/>
          <w:lang w:bidi="ru-RU"/>
        </w:rPr>
        <w:t xml:space="preserve">Выявление и оценка рисков нарушения </w:t>
      </w:r>
      <w:r>
        <w:rPr>
          <w:rFonts w:eastAsia="Courier New"/>
          <w:color w:val="000000"/>
          <w:lang w:bidi="ru-RU"/>
        </w:rPr>
        <w:t xml:space="preserve">муниципального округа </w:t>
      </w:r>
      <w:r w:rsidRPr="008745C3">
        <w:rPr>
          <w:rFonts w:eastAsia="Courier New"/>
          <w:color w:val="000000"/>
          <w:lang w:bidi="ru-RU"/>
        </w:rPr>
        <w:t>и антимонопольного законодательства (комплаенс-рисков)</w:t>
      </w:r>
      <w:bookmarkEnd w:id="0"/>
    </w:p>
    <w:p w:rsidR="006B44A9" w:rsidRPr="006B44A9" w:rsidRDefault="00F86A58" w:rsidP="006B44A9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6E37FC">
        <w:rPr>
          <w:color w:val="000000"/>
          <w:shd w:val="clear" w:color="auto" w:fill="FFFFFF"/>
          <w:lang w:bidi="ru-RU"/>
        </w:rPr>
        <w:t xml:space="preserve"> Выявление и оценка комплаенс-рисков муниципального округа осуществляется отделом </w:t>
      </w:r>
      <w:r w:rsidR="006E37FC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Pr="006E37FC">
        <w:rPr>
          <w:color w:val="000000"/>
          <w:shd w:val="clear" w:color="auto" w:fill="FFFFFF"/>
          <w:lang w:bidi="ru-RU"/>
        </w:rPr>
        <w:t xml:space="preserve">при содействии </w:t>
      </w:r>
      <w:r w:rsidR="006E37FC">
        <w:rPr>
          <w:color w:val="000000"/>
          <w:shd w:val="clear" w:color="auto" w:fill="FFFFFF"/>
          <w:lang w:bidi="ru-RU"/>
        </w:rPr>
        <w:lastRenderedPageBreak/>
        <w:t>отделом экономики, инвестиционной деятельности,</w:t>
      </w:r>
      <w:r w:rsidR="006E37FC" w:rsidRPr="008745C3">
        <w:rPr>
          <w:color w:val="000000"/>
          <w:shd w:val="clear" w:color="auto" w:fill="FFFFFF"/>
          <w:lang w:bidi="ru-RU"/>
        </w:rPr>
        <w:t>земельных</w:t>
      </w:r>
      <w:r w:rsidR="006E37FC">
        <w:rPr>
          <w:color w:val="000000"/>
          <w:shd w:val="clear" w:color="auto" w:fill="FFFFFF"/>
          <w:lang w:bidi="ru-RU"/>
        </w:rPr>
        <w:t xml:space="preserve"> и </w:t>
      </w:r>
      <w:r w:rsidR="006E37FC" w:rsidRPr="008745C3">
        <w:rPr>
          <w:color w:val="000000"/>
          <w:shd w:val="clear" w:color="auto" w:fill="FFFFFF"/>
          <w:lang w:bidi="ru-RU"/>
        </w:rPr>
        <w:t>имущественных отношений</w:t>
      </w:r>
      <w:r w:rsidR="006E37FC">
        <w:t>Козловского</w:t>
      </w:r>
      <w:r w:rsidR="006E37FC" w:rsidRPr="007846D9">
        <w:t xml:space="preserve"> муниципального округа Чувашской Республики</w:t>
      </w:r>
      <w:r w:rsidR="006E37FC">
        <w:t>.</w:t>
      </w:r>
    </w:p>
    <w:p w:rsidR="00F86A58" w:rsidRPr="008745C3" w:rsidRDefault="00F86A58" w:rsidP="006B44A9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6E37FC">
        <w:rPr>
          <w:color w:val="000000"/>
          <w:shd w:val="clear" w:color="auto" w:fill="FFFFFF"/>
          <w:lang w:bidi="ru-RU"/>
        </w:rPr>
        <w:t xml:space="preserve">В целях выявления комплаенс-рисков отделом </w:t>
      </w:r>
      <w:r w:rsidR="006E37FC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6E37FC">
        <w:t>Козловского</w:t>
      </w:r>
      <w:r w:rsidR="006E37FC" w:rsidRPr="007846D9">
        <w:t xml:space="preserve"> муниципального округа Чувашской Республики</w:t>
      </w:r>
      <w:r w:rsidRPr="006E37FC">
        <w:rPr>
          <w:color w:val="000000"/>
          <w:shd w:val="clear" w:color="auto" w:fill="FFFFFF"/>
          <w:lang w:bidi="ru-RU"/>
        </w:rPr>
        <w:t>в срок не позднее 1 февраля года, следующего за отчетным, проводятся:</w:t>
      </w:r>
    </w:p>
    <w:p w:rsidR="00F86A58" w:rsidRPr="008745C3" w:rsidRDefault="00F86A58" w:rsidP="00F86A58">
      <w:pPr>
        <w:widowControl w:val="0"/>
        <w:tabs>
          <w:tab w:val="left" w:pos="1075"/>
        </w:tabs>
        <w:spacing w:line="298" w:lineRule="exact"/>
        <w:ind w:left="20" w:firstLine="700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а)</w:t>
      </w:r>
      <w:r w:rsidRPr="008745C3">
        <w:rPr>
          <w:color w:val="000000"/>
          <w:shd w:val="clear" w:color="auto" w:fill="FFFFFF"/>
          <w:lang w:bidi="ru-RU"/>
        </w:rPr>
        <w:tab/>
        <w:t xml:space="preserve">анализ выявленных нарушений антимонопольного законодательства вдеятельности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б) анализ нормативных правовых актов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F86A58" w:rsidRPr="008745C3" w:rsidRDefault="00F86A58" w:rsidP="00F86A58">
      <w:pPr>
        <w:widowControl w:val="0"/>
        <w:spacing w:line="298" w:lineRule="exact"/>
        <w:ind w:lef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в) анализ проектов нормативных правовых актов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г) мониторинг и анализ практики применения </w:t>
      </w:r>
      <w:r w:rsidR="005059D5">
        <w:rPr>
          <w:color w:val="000000"/>
          <w:shd w:val="clear" w:color="auto" w:fill="FFFFFF"/>
          <w:lang w:bidi="ru-RU"/>
        </w:rPr>
        <w:t xml:space="preserve">администрацией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антимонопольного законодательства (в части соответствующих обзоров и обобщений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);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д) систематическая оценка эффективности разработанных и реализуемых мероприятий по снижению комплаенс-рисков.</w:t>
      </w:r>
    </w:p>
    <w:p w:rsidR="00F86A58" w:rsidRPr="008745C3" w:rsidRDefault="00F86A58" w:rsidP="00F86A58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При проведении мероприятий, предусмотренных пунктом 3.2 Положения, отдел </w:t>
      </w:r>
      <w:r w:rsidR="006E37FC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6E37FC">
        <w:t>Козловского</w:t>
      </w:r>
      <w:r w:rsidR="006E37FC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 xml:space="preserve">осуществляет сбор сведений в структурных подразделениях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.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Руководители структурных подразделений обеспечивают предоставление в отдел </w:t>
      </w:r>
      <w:r w:rsidR="006E37FC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6E37FC">
        <w:t>Козловского</w:t>
      </w:r>
      <w:r w:rsidR="006E37FC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>необходимых документов, в срок не позднее 1 февраля года, следующего за отчетным.</w:t>
      </w:r>
    </w:p>
    <w:p w:rsidR="00F86A58" w:rsidRPr="008745C3" w:rsidRDefault="00F86A58" w:rsidP="00F86A58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На основе анализа, проведенного в соответствии с пунктом 3.2 Положения, и сведений, представленных руководителями структурных подразделений в соответствии с пунктом 3.3 Положения, отдел </w:t>
      </w:r>
      <w:r w:rsidR="006E37FC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6E37FC">
        <w:t>Козловского</w:t>
      </w:r>
      <w:r w:rsidR="006E37FC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>в срок не позднее 15 февраля года, следующего за отчетным, готовит:</w:t>
      </w:r>
    </w:p>
    <w:p w:rsidR="00F86A58" w:rsidRPr="008745C3" w:rsidRDefault="00F86A58" w:rsidP="00F86A58">
      <w:pPr>
        <w:widowControl w:val="0"/>
        <w:spacing w:line="298" w:lineRule="exact"/>
        <w:ind w:lef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а) аналитическую справку, содержащую результаты проведенного анализа;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б) проект карты комплаенс-рисков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, подготовленной в соответствии с требованиями, установленными разделом IV Положения;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в) проект ключевых показателей эффективности антимонопольного комплаенса 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, разработанных в соответствии с требованиями, установленными разделом VI Положения;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г) проект доклада об антимонопольном комплаенсе, подготовленный в соответствии с требованиями, установленными разделом VIII Положения.</w:t>
      </w:r>
    </w:p>
    <w:p w:rsidR="00F86A58" w:rsidRPr="008745C3" w:rsidRDefault="00F86A58" w:rsidP="00F86A58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При проведении (не реже одного раза в год) отделом организационной работы анализа выявленных нарушений антимонопольного законодательства реализуется мероприятия: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а) сбор в структурных подразделениях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сведений о наличии нарушений антимонопольного законодательства;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б) составление перечня нарушений антимонопольного законодательства в </w:t>
      </w:r>
      <w:r>
        <w:rPr>
          <w:color w:val="000000"/>
          <w:shd w:val="clear" w:color="auto" w:fill="FFFFFF"/>
          <w:lang w:bidi="ru-RU"/>
        </w:rPr>
        <w:t>муниципально</w:t>
      </w:r>
      <w:r w:rsidR="006E37FC">
        <w:rPr>
          <w:color w:val="000000"/>
          <w:shd w:val="clear" w:color="auto" w:fill="FFFFFF"/>
          <w:lang w:bidi="ru-RU"/>
        </w:rPr>
        <w:t>м</w:t>
      </w:r>
      <w:r>
        <w:rPr>
          <w:color w:val="000000"/>
          <w:shd w:val="clear" w:color="auto" w:fill="FFFFFF"/>
          <w:lang w:bidi="ru-RU"/>
        </w:rPr>
        <w:t xml:space="preserve"> округ</w:t>
      </w:r>
      <w:r w:rsidR="006E37FC">
        <w:rPr>
          <w:color w:val="000000"/>
          <w:shd w:val="clear" w:color="auto" w:fill="FFFFFF"/>
          <w:lang w:bidi="ru-RU"/>
        </w:rPr>
        <w:t>е</w:t>
      </w:r>
      <w:r w:rsidRPr="008745C3">
        <w:rPr>
          <w:color w:val="000000"/>
          <w:shd w:val="clear" w:color="auto" w:fill="FFFFFF"/>
          <w:lang w:bidi="ru-RU"/>
        </w:rPr>
        <w:t xml:space="preserve">, который содержит информацию о нарушении (с указанием нарушенной нормы антимонопольного законодательства, краткого изложения сути </w:t>
      </w:r>
      <w:r w:rsidRPr="008745C3">
        <w:rPr>
          <w:color w:val="000000"/>
          <w:shd w:val="clear" w:color="auto" w:fill="FFFFFF"/>
          <w:lang w:bidi="ru-RU"/>
        </w:rPr>
        <w:lastRenderedPageBreak/>
        <w:t xml:space="preserve">нарушения, последствий нарушения антимонопольного законодательства и результата рассмотрения нарушения антимонопольным органом), позицию Чувашского УФАС России, сведения о мерах по устранению нарушения, сведения о мерах, направленных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на недопущение повторения нарушения.</w:t>
      </w:r>
    </w:p>
    <w:p w:rsidR="00F86A58" w:rsidRPr="008745C3" w:rsidRDefault="00F86A58" w:rsidP="00F86A58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При проведении отделом </w:t>
      </w:r>
      <w:r w:rsidR="006E37FC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6E37FC">
        <w:t>Козловского</w:t>
      </w:r>
      <w:r w:rsidR="006E37FC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 xml:space="preserve">анализа нормативных правовых актов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реализуются мероприятия:</w:t>
      </w:r>
    </w:p>
    <w:p w:rsidR="00F86A58" w:rsidRPr="008745C3" w:rsidRDefault="00F86A58" w:rsidP="00F86A58">
      <w:pPr>
        <w:widowControl w:val="0"/>
        <w:tabs>
          <w:tab w:val="left" w:pos="1138"/>
        </w:tabs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а)</w:t>
      </w:r>
      <w:r w:rsidRPr="008745C3">
        <w:rPr>
          <w:color w:val="000000"/>
          <w:shd w:val="clear" w:color="auto" w:fill="FFFFFF"/>
          <w:lang w:bidi="ru-RU"/>
        </w:rPr>
        <w:tab/>
        <w:t xml:space="preserve">разработка исчерпывающего перечня нормативных правовых актов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 (в срок не позднее мая отчетного года);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б) размещение на официальном сайте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г) представление главе </w:t>
      </w:r>
      <w:r w:rsidR="006E37FC">
        <w:rPr>
          <w:color w:val="000000"/>
          <w:shd w:val="clear" w:color="auto" w:fill="FFFFFF"/>
          <w:lang w:bidi="ru-RU"/>
        </w:rPr>
        <w:t xml:space="preserve">Козловского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(в срок не позднее сентября отчетного года).</w:t>
      </w:r>
    </w:p>
    <w:p w:rsidR="00F86A58" w:rsidRPr="008745C3" w:rsidRDefault="00F86A58" w:rsidP="00F86A58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При проведении анализа проектов нормативных правовых актов реализуются мероприятия (в течение отчетного года):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3E30DD">
        <w:rPr>
          <w:shd w:val="clear" w:color="auto" w:fill="FFFFFF"/>
          <w:lang w:bidi="ru-RU"/>
        </w:rPr>
        <w:t xml:space="preserve">а) размещение на официальном сайте </w:t>
      </w:r>
      <w:r w:rsidR="00FA5012">
        <w:rPr>
          <w:shd w:val="clear" w:color="auto" w:fill="FFFFFF"/>
          <w:lang w:val="en-US" w:bidi="ru-RU"/>
        </w:rPr>
        <w:t>kozlov</w:t>
      </w:r>
      <w:r w:rsidR="00FA5012" w:rsidRPr="00FA5012">
        <w:rPr>
          <w:shd w:val="clear" w:color="auto" w:fill="FFFFFF"/>
          <w:lang w:bidi="ru-RU"/>
        </w:rPr>
        <w:t>.</w:t>
      </w:r>
      <w:r w:rsidRPr="00FA5012">
        <w:rPr>
          <w:shd w:val="clear" w:color="auto" w:fill="FFFFFF"/>
          <w:lang w:val="en-US" w:bidi="en-US"/>
        </w:rPr>
        <w:t>cap</w:t>
      </w:r>
      <w:r w:rsidRPr="00FA5012">
        <w:rPr>
          <w:shd w:val="clear" w:color="auto" w:fill="FFFFFF"/>
          <w:lang w:bidi="en-US"/>
        </w:rPr>
        <w:t>.</w:t>
      </w:r>
      <w:r w:rsidRPr="00FA5012">
        <w:rPr>
          <w:shd w:val="clear" w:color="auto" w:fill="FFFFFF"/>
          <w:lang w:val="en-US" w:bidi="en-US"/>
        </w:rPr>
        <w:t>ru</w:t>
      </w:r>
      <w:r w:rsidRPr="003E30DD">
        <w:rPr>
          <w:shd w:val="clear" w:color="auto" w:fill="FFFFFF"/>
          <w:lang w:bidi="ru-RU"/>
        </w:rPr>
        <w:t>в информационно</w:t>
      </w:r>
      <w:r w:rsidRPr="003E30DD">
        <w:rPr>
          <w:shd w:val="clear" w:color="auto" w:fill="FFFFFF"/>
          <w:lang w:bidi="ru-RU"/>
        </w:rPr>
        <w:softHyphen/>
        <w:t>телекоммуникационной сети «Интернет» проекта нормативного правового</w:t>
      </w:r>
      <w:r w:rsidRPr="008745C3">
        <w:rPr>
          <w:color w:val="000000"/>
          <w:shd w:val="clear" w:color="auto" w:fill="FFFFFF"/>
          <w:lang w:bidi="ru-RU"/>
        </w:rPr>
        <w:t xml:space="preserve"> акта с необходимым обоснованием реализации предлагаемых решений, в том числе их влияния на конкуренцию;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F86A58" w:rsidRPr="008745C3" w:rsidRDefault="00F86A58" w:rsidP="00F86A58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При проведении мониторинга и анализа практики применения антимонопольного законодательства реализуются мероприятия: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а) сбор на постоянной основе сведений о правоприменительной практике 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(в части соответствующих обзоров и обобщений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);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.</w:t>
      </w:r>
    </w:p>
    <w:p w:rsidR="00F86A58" w:rsidRPr="008745C3" w:rsidRDefault="00F86A58" w:rsidP="00F86A58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Выявленные комплаенс-риски отражаются в карте комплаенс-рисков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согласно разделу IV Положения.</w:t>
      </w:r>
    </w:p>
    <w:p w:rsidR="00F86A58" w:rsidRPr="008745C3" w:rsidRDefault="00F86A58" w:rsidP="00F86A58">
      <w:pPr>
        <w:widowControl w:val="0"/>
        <w:numPr>
          <w:ilvl w:val="0"/>
          <w:numId w:val="9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Выявление комплаенс-рисков и присвоение каждому комплаенс-риску соответствующего уровня риска осуществляется отделом </w:t>
      </w:r>
      <w:r w:rsidR="006E37FC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6E37FC">
        <w:t>Козловского</w:t>
      </w:r>
      <w:r w:rsidR="006E37FC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>совместно с отделом</w:t>
      </w:r>
      <w:r w:rsidRPr="007846D9">
        <w:t>экономики,</w:t>
      </w:r>
      <w:r w:rsidR="00952F93">
        <w:t xml:space="preserve"> инвестиционной деятельности</w:t>
      </w:r>
      <w:r>
        <w:t>,</w:t>
      </w:r>
      <w:r w:rsidRPr="007846D9">
        <w:t xml:space="preserve">  земельных </w:t>
      </w:r>
      <w:r w:rsidR="00952F93">
        <w:t xml:space="preserve">и имущественных </w:t>
      </w:r>
      <w:r w:rsidRPr="007846D9">
        <w:t>отношений</w:t>
      </w:r>
      <w:r>
        <w:t xml:space="preserve"> Козловского</w:t>
      </w:r>
      <w:r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 xml:space="preserve"> 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 риска.</w:t>
      </w:r>
    </w:p>
    <w:p w:rsidR="00F86A58" w:rsidRPr="008745C3" w:rsidRDefault="00F86A58" w:rsidP="00F86A58">
      <w:pPr>
        <w:widowControl w:val="0"/>
        <w:tabs>
          <w:tab w:val="left" w:pos="1628"/>
        </w:tabs>
        <w:spacing w:line="298" w:lineRule="exact"/>
        <w:ind w:left="20" w:right="20" w:firstLine="720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З.11</w:t>
      </w:r>
      <w:r w:rsidRPr="008745C3">
        <w:rPr>
          <w:color w:val="000000"/>
          <w:shd w:val="clear" w:color="auto" w:fill="FFFFFF"/>
          <w:lang w:bidi="ru-RU"/>
        </w:rPr>
        <w:t xml:space="preserve">. Распределение выявленных комплаенс-рисков по уровням осуществляется в соответствии с методическими рекомендациями, утвержденными распоряжением </w:t>
      </w:r>
      <w:r w:rsidRPr="008745C3">
        <w:rPr>
          <w:color w:val="000000"/>
          <w:shd w:val="clear" w:color="auto" w:fill="FFFFFF"/>
          <w:lang w:bidi="ru-RU"/>
        </w:rPr>
        <w:lastRenderedPageBreak/>
        <w:t>Правительства Российской Федерации от 18 октября 2018 г. № 2258-р.</w:t>
      </w:r>
    </w:p>
    <w:p w:rsidR="00F86A58" w:rsidRPr="008745C3" w:rsidRDefault="00F86A58" w:rsidP="00F86A58">
      <w:pPr>
        <w:widowControl w:val="0"/>
        <w:numPr>
          <w:ilvl w:val="0"/>
          <w:numId w:val="10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В случае если в ходе выявления и оценки комплаенс-рисков отделом организационной работы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контрольно</w:t>
      </w:r>
      <w:r w:rsidRPr="008745C3">
        <w:rPr>
          <w:color w:val="000000"/>
          <w:shd w:val="clear" w:color="auto" w:fill="FFFFFF"/>
          <w:lang w:bidi="ru-RU"/>
        </w:rPr>
        <w:softHyphen/>
      </w: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надзорных функций, указанные материалы подлежат дополнительному рассмотрению в порядке, установленном внутренними документами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.</w:t>
      </w:r>
    </w:p>
    <w:p w:rsidR="00F86A58" w:rsidRPr="008745C3" w:rsidRDefault="00F86A58" w:rsidP="00F86A58">
      <w:pPr>
        <w:widowControl w:val="0"/>
        <w:numPr>
          <w:ilvl w:val="0"/>
          <w:numId w:val="10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Выявленные комплаенс-риски отражаются в карте комплаенс-рисков в порядке убывания уровня комплаенс-рисков.</w:t>
      </w:r>
    </w:p>
    <w:p w:rsidR="00F86A58" w:rsidRPr="00EA0773" w:rsidRDefault="00F86A58" w:rsidP="00F86A58">
      <w:pPr>
        <w:widowControl w:val="0"/>
        <w:numPr>
          <w:ilvl w:val="0"/>
          <w:numId w:val="10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Информация о проведении выявления и оценки комплаенс-рисков включается в доклад об антимонопольном комплаенсе.</w:t>
      </w:r>
    </w:p>
    <w:p w:rsidR="00F86A58" w:rsidRPr="008745C3" w:rsidRDefault="00F86A58" w:rsidP="00F86A58">
      <w:pPr>
        <w:widowControl w:val="0"/>
        <w:spacing w:line="298" w:lineRule="exact"/>
        <w:ind w:right="20"/>
        <w:jc w:val="both"/>
        <w:rPr>
          <w:lang w:bidi="ru-RU"/>
        </w:rPr>
      </w:pPr>
    </w:p>
    <w:p w:rsidR="00F86A58" w:rsidRPr="008745C3" w:rsidRDefault="00F86A58" w:rsidP="00F86A58">
      <w:pPr>
        <w:keepNext/>
        <w:keepLines/>
        <w:widowControl w:val="0"/>
        <w:numPr>
          <w:ilvl w:val="0"/>
          <w:numId w:val="7"/>
        </w:numPr>
        <w:tabs>
          <w:tab w:val="left" w:pos="2502"/>
        </w:tabs>
        <w:spacing w:after="242" w:line="240" w:lineRule="exact"/>
        <w:ind w:left="2000"/>
        <w:jc w:val="both"/>
        <w:outlineLvl w:val="1"/>
        <w:rPr>
          <w:rFonts w:ascii="Courier New" w:eastAsia="Courier New" w:hAnsi="Courier New" w:cs="Courier New"/>
          <w:color w:val="000000"/>
          <w:lang w:bidi="ru-RU"/>
        </w:rPr>
      </w:pPr>
      <w:bookmarkStart w:id="1" w:name="bookmark2"/>
      <w:r w:rsidRPr="008745C3">
        <w:rPr>
          <w:rFonts w:eastAsia="Courier New"/>
          <w:color w:val="000000"/>
          <w:lang w:bidi="ru-RU"/>
        </w:rPr>
        <w:t xml:space="preserve">Карта комплаенс-рисков </w:t>
      </w:r>
      <w:bookmarkEnd w:id="1"/>
      <w:r>
        <w:rPr>
          <w:rFonts w:eastAsia="Courier New"/>
          <w:color w:val="000000"/>
          <w:lang w:bidi="ru-RU"/>
        </w:rPr>
        <w:t>муниципального округа</w:t>
      </w:r>
    </w:p>
    <w:p w:rsidR="00F86A58" w:rsidRPr="008745C3" w:rsidRDefault="00F86A58" w:rsidP="00F86A58">
      <w:pPr>
        <w:widowControl w:val="0"/>
        <w:numPr>
          <w:ilvl w:val="0"/>
          <w:numId w:val="11"/>
        </w:numPr>
        <w:spacing w:line="298" w:lineRule="exact"/>
        <w:ind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В карту комплаенс-рисков включаются: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выявленные риски (их описание);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описание причин возникновения рисков;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описание условий возникновения рисков.</w:t>
      </w:r>
    </w:p>
    <w:p w:rsidR="00F86A58" w:rsidRPr="008745C3" w:rsidRDefault="00F86A58" w:rsidP="00F86A58">
      <w:pPr>
        <w:widowControl w:val="0"/>
        <w:numPr>
          <w:ilvl w:val="0"/>
          <w:numId w:val="11"/>
        </w:numPr>
        <w:spacing w:after="236" w:line="293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Карта комплаенс-рисков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утверждается главой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и размещается на официальном сайте в информационно</w:t>
      </w:r>
      <w:r w:rsidRPr="008745C3">
        <w:rPr>
          <w:color w:val="000000"/>
          <w:shd w:val="clear" w:color="auto" w:fill="FFFFFF"/>
          <w:lang w:bidi="ru-RU"/>
        </w:rPr>
        <w:softHyphen/>
        <w:t>телекоммуникационной сети «Интернет» в срок не позднее 1 апреля отчетного года.</w:t>
      </w:r>
    </w:p>
    <w:p w:rsidR="00F86A58" w:rsidRPr="008745C3" w:rsidRDefault="00F86A58" w:rsidP="00F86A58">
      <w:pPr>
        <w:keepNext/>
        <w:keepLines/>
        <w:widowControl w:val="0"/>
        <w:numPr>
          <w:ilvl w:val="0"/>
          <w:numId w:val="7"/>
        </w:numPr>
        <w:tabs>
          <w:tab w:val="left" w:pos="1786"/>
        </w:tabs>
        <w:spacing w:after="240" w:line="298" w:lineRule="exact"/>
        <w:ind w:left="2600" w:right="1400" w:hanging="1220"/>
        <w:outlineLvl w:val="1"/>
        <w:rPr>
          <w:rFonts w:ascii="Courier New" w:eastAsia="Courier New" w:hAnsi="Courier New" w:cs="Courier New"/>
          <w:color w:val="000000"/>
          <w:lang w:bidi="ru-RU"/>
        </w:rPr>
      </w:pPr>
      <w:bookmarkStart w:id="2" w:name="bookmark3"/>
      <w:r w:rsidRPr="008745C3">
        <w:rPr>
          <w:rFonts w:eastAsia="Courier New"/>
          <w:color w:val="000000"/>
          <w:lang w:bidi="ru-RU"/>
        </w:rPr>
        <w:t xml:space="preserve">План мероприятий («дорожная карта») по снижению комплаенс-рисков </w:t>
      </w:r>
      <w:bookmarkEnd w:id="2"/>
      <w:r>
        <w:rPr>
          <w:rFonts w:eastAsia="Courier New"/>
          <w:color w:val="000000"/>
          <w:lang w:bidi="ru-RU"/>
        </w:rPr>
        <w:t>муниципального округа</w:t>
      </w:r>
    </w:p>
    <w:p w:rsidR="00F86A58" w:rsidRPr="008745C3" w:rsidRDefault="00F86A58" w:rsidP="00F86A58">
      <w:pPr>
        <w:widowControl w:val="0"/>
        <w:numPr>
          <w:ilvl w:val="0"/>
          <w:numId w:val="12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В целях снижения комплаенс-рисков отделом </w:t>
      </w:r>
      <w:r w:rsidR="00952F93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952F93">
        <w:t>Козловского</w:t>
      </w:r>
      <w:r w:rsidR="00952F93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 xml:space="preserve">ежегодно разрабатывается план мероприятий («дорожная карта») по снижению комплаенс-рисков </w:t>
      </w:r>
      <w:r>
        <w:rPr>
          <w:color w:val="000000"/>
          <w:shd w:val="clear" w:color="auto" w:fill="FFFFFF"/>
          <w:lang w:bidi="ru-RU"/>
        </w:rPr>
        <w:t>муниципального  округа</w:t>
      </w:r>
      <w:r w:rsidRPr="008745C3">
        <w:rPr>
          <w:color w:val="000000"/>
          <w:shd w:val="clear" w:color="auto" w:fill="FFFFFF"/>
          <w:lang w:bidi="ru-RU"/>
        </w:rPr>
        <w:t xml:space="preserve">. План мероприятий («дорожная карта») по снижению комплаенс-рисков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подлежит пересмотру в случае внесения изменений в карту комплаенс-рисков.</w:t>
      </w:r>
    </w:p>
    <w:p w:rsidR="00F86A58" w:rsidRPr="008745C3" w:rsidRDefault="00F86A58" w:rsidP="00F86A58">
      <w:pPr>
        <w:widowControl w:val="0"/>
        <w:numPr>
          <w:ilvl w:val="0"/>
          <w:numId w:val="12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План мероприятий («дорожная карта») по снижению комплаенс-рисков должен содержать в разрезе каждого комплаенс-риска (согласно карте комплаенс- рисков) конкретные мероприятия, необходимые для устранения выявленных рисков.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В плане мероприятий («дорожной карте») по снижению комплаенс-рисков в обязательном порядке должны быть указаны: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общие меры по минимизации и устранению рисков;</w:t>
      </w:r>
    </w:p>
    <w:p w:rsidR="00F86A58" w:rsidRPr="008745C3" w:rsidRDefault="00F86A58" w:rsidP="00F86A58">
      <w:pPr>
        <w:widowControl w:val="0"/>
        <w:spacing w:line="298" w:lineRule="exact"/>
        <w:ind w:left="709" w:right="20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описание конкретных действий (мероприятий), направленных на минимизацию и </w:t>
      </w:r>
      <w:r>
        <w:rPr>
          <w:color w:val="000000"/>
          <w:shd w:val="clear" w:color="auto" w:fill="FFFFFF"/>
          <w:lang w:bidi="ru-RU"/>
        </w:rPr>
        <w:t xml:space="preserve">- </w:t>
      </w:r>
      <w:r w:rsidRPr="008745C3">
        <w:rPr>
          <w:color w:val="000000"/>
          <w:shd w:val="clear" w:color="auto" w:fill="FFFFFF"/>
          <w:lang w:bidi="ru-RU"/>
        </w:rPr>
        <w:t>устранение комплаенс-рисков;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ответственное лицо (должностное лицо, структурное подразделение);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срок исполнения мероприятия.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При необходимости в плане мероприятий («дорожной карте») по снижению комплаенс-рисков могут быть указаны дополнительные сведения: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необходимые ресурсы;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календарный план (для многоэтапного мероприятия);</w:t>
      </w:r>
    </w:p>
    <w:p w:rsidR="00F86A58" w:rsidRDefault="00F86A58" w:rsidP="00F86A58">
      <w:pPr>
        <w:widowControl w:val="0"/>
        <w:spacing w:line="293" w:lineRule="exact"/>
        <w:ind w:left="709" w:right="1240"/>
        <w:rPr>
          <w:color w:val="000000"/>
          <w:shd w:val="clear" w:color="auto" w:fill="FFFFFF"/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показатели выполнения мероприятия, критерии качества работы;</w:t>
      </w:r>
    </w:p>
    <w:p w:rsidR="00F86A58" w:rsidRPr="008745C3" w:rsidRDefault="00F86A58" w:rsidP="00F86A58">
      <w:pPr>
        <w:widowControl w:val="0"/>
        <w:spacing w:line="293" w:lineRule="exact"/>
        <w:ind w:left="709" w:right="1240"/>
        <w:rPr>
          <w:lang w:bidi="ru-RU"/>
        </w:rPr>
      </w:pPr>
      <w:r>
        <w:rPr>
          <w:color w:val="000000"/>
          <w:shd w:val="clear" w:color="auto" w:fill="FFFFFF"/>
          <w:lang w:bidi="ru-RU"/>
        </w:rPr>
        <w:t xml:space="preserve">- </w:t>
      </w:r>
      <w:r w:rsidRPr="008745C3">
        <w:rPr>
          <w:color w:val="000000"/>
          <w:shd w:val="clear" w:color="auto" w:fill="FFFFFF"/>
          <w:lang w:bidi="ru-RU"/>
        </w:rPr>
        <w:t>требования к обмену информацией и мониторингу.</w:t>
      </w:r>
    </w:p>
    <w:p w:rsidR="00F86A58" w:rsidRPr="008745C3" w:rsidRDefault="00F86A58" w:rsidP="00F86A58">
      <w:pPr>
        <w:widowControl w:val="0"/>
        <w:numPr>
          <w:ilvl w:val="0"/>
          <w:numId w:val="12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План мероприятий («дорожная карта») по снижению комплаенс-рисков утверждается главой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в срок не позднее 31 декабря года, </w:t>
      </w:r>
      <w:r w:rsidRPr="008745C3">
        <w:rPr>
          <w:color w:val="000000"/>
          <w:shd w:val="clear" w:color="auto" w:fill="FFFFFF"/>
          <w:lang w:bidi="ru-RU"/>
        </w:rPr>
        <w:lastRenderedPageBreak/>
        <w:t>предшествующему году, на который планируются мероприятия.</w:t>
      </w:r>
    </w:p>
    <w:p w:rsidR="00F86A58" w:rsidRPr="008745C3" w:rsidRDefault="00F86A58" w:rsidP="00F86A58">
      <w:pPr>
        <w:widowControl w:val="0"/>
        <w:numPr>
          <w:ilvl w:val="0"/>
          <w:numId w:val="12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Отдел </w:t>
      </w:r>
      <w:r w:rsidR="004E32D3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4E32D3">
        <w:t>Козловского</w:t>
      </w:r>
      <w:r w:rsidR="004E32D3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 xml:space="preserve">осуществляет мониторинг исполнения мероприятий плана мероприятий («дорожной карты») по снижению комплаенс- рисков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.</w:t>
      </w:r>
    </w:p>
    <w:p w:rsidR="00F86A58" w:rsidRPr="008745C3" w:rsidRDefault="00F86A58" w:rsidP="00F86A58">
      <w:pPr>
        <w:widowControl w:val="0"/>
        <w:numPr>
          <w:ilvl w:val="0"/>
          <w:numId w:val="12"/>
        </w:numPr>
        <w:spacing w:after="240"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Информация об исполнении плана мероприятий («дорожной карты») по снижению комплаенс-рисков подлежит включению в доклад об антимонопольном комплаенсе.</w:t>
      </w:r>
    </w:p>
    <w:p w:rsidR="00F86A58" w:rsidRPr="008745C3" w:rsidRDefault="00F86A58" w:rsidP="00F86A58">
      <w:pPr>
        <w:keepNext/>
        <w:keepLines/>
        <w:widowControl w:val="0"/>
        <w:numPr>
          <w:ilvl w:val="0"/>
          <w:numId w:val="7"/>
        </w:numPr>
        <w:tabs>
          <w:tab w:val="left" w:pos="2707"/>
        </w:tabs>
        <w:spacing w:after="286" w:line="298" w:lineRule="exact"/>
        <w:ind w:left="2820" w:right="2220" w:hanging="620"/>
        <w:outlineLvl w:val="1"/>
        <w:rPr>
          <w:rFonts w:ascii="Courier New" w:eastAsia="Courier New" w:hAnsi="Courier New" w:cs="Courier New"/>
          <w:color w:val="000000"/>
          <w:lang w:bidi="ru-RU"/>
        </w:rPr>
      </w:pPr>
      <w:bookmarkStart w:id="3" w:name="bookmark4"/>
      <w:r w:rsidRPr="008745C3">
        <w:rPr>
          <w:rFonts w:eastAsia="Courier New"/>
          <w:color w:val="000000"/>
          <w:lang w:bidi="ru-RU"/>
        </w:rPr>
        <w:t>Ключевые показатели эффективности антимонопольногокомплаенса</w:t>
      </w:r>
      <w:bookmarkEnd w:id="3"/>
    </w:p>
    <w:p w:rsidR="00F86A58" w:rsidRPr="008745C3" w:rsidRDefault="00F86A58" w:rsidP="00F86A58">
      <w:pPr>
        <w:widowControl w:val="0"/>
        <w:numPr>
          <w:ilvl w:val="0"/>
          <w:numId w:val="13"/>
        </w:numPr>
        <w:tabs>
          <w:tab w:val="left" w:pos="735"/>
        </w:tabs>
        <w:ind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F86A58" w:rsidRPr="008745C3" w:rsidRDefault="00F86A58" w:rsidP="00F86A58">
      <w:pPr>
        <w:widowControl w:val="0"/>
        <w:numPr>
          <w:ilvl w:val="0"/>
          <w:numId w:val="13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Ключевые показатели эффективности антимонопольного комплаенса устанавливаются как для </w:t>
      </w:r>
      <w:r>
        <w:rPr>
          <w:color w:val="000000"/>
          <w:shd w:val="clear" w:color="auto" w:fill="FFFFFF"/>
          <w:lang w:bidi="ru-RU"/>
        </w:rPr>
        <w:t>муниципального</w:t>
      </w:r>
      <w:r w:rsidRPr="008745C3">
        <w:rPr>
          <w:color w:val="000000"/>
          <w:shd w:val="clear" w:color="auto" w:fill="FFFFFF"/>
          <w:lang w:bidi="ru-RU"/>
        </w:rPr>
        <w:t xml:space="preserve"> в целом, так и для структурных подразделений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.</w:t>
      </w:r>
    </w:p>
    <w:p w:rsidR="00F86A58" w:rsidRPr="008745C3" w:rsidRDefault="00F86A58" w:rsidP="00F86A58">
      <w:pPr>
        <w:widowControl w:val="0"/>
        <w:numPr>
          <w:ilvl w:val="0"/>
          <w:numId w:val="13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F86A58" w:rsidRPr="008745C3" w:rsidRDefault="00F86A58" w:rsidP="00F86A58">
      <w:pPr>
        <w:widowControl w:val="0"/>
        <w:numPr>
          <w:ilvl w:val="0"/>
          <w:numId w:val="13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Ключевые показатели эффективности антимонопольного комплаенса разрабатываются отделом </w:t>
      </w:r>
      <w:r w:rsidR="004E32D3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4E32D3">
        <w:t>Козловского</w:t>
      </w:r>
      <w:r w:rsidR="004E32D3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 xml:space="preserve">совместно с отделом </w:t>
      </w:r>
      <w:r w:rsidRPr="007846D9">
        <w:t>отдел экономики</w:t>
      </w:r>
      <w:r w:rsidR="004E32D3">
        <w:t>,</w:t>
      </w:r>
      <w:r>
        <w:t xml:space="preserve"> инвестиционной деятельности</w:t>
      </w:r>
      <w:r w:rsidR="004E32D3">
        <w:t>, земельных и имущественных отношений</w:t>
      </w:r>
      <w:r>
        <w:t xml:space="preserve"> Козловского</w:t>
      </w:r>
      <w:r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 xml:space="preserve"> на отчетный год ежегодно в срок не позднее 1 апреля отчетного года.</w:t>
      </w:r>
    </w:p>
    <w:p w:rsidR="00F86A58" w:rsidRPr="008745C3" w:rsidRDefault="00F86A58" w:rsidP="00F86A58">
      <w:pPr>
        <w:widowControl w:val="0"/>
        <w:numPr>
          <w:ilvl w:val="0"/>
          <w:numId w:val="13"/>
        </w:numPr>
        <w:spacing w:after="286"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Отдел </w:t>
      </w:r>
      <w:r w:rsidR="004E32D3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4E32D3">
        <w:t>Козловского</w:t>
      </w:r>
      <w:r w:rsidR="004E32D3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>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антимонопольногокомплаенса включается в доклад об антимонопольном комплаенсе.</w:t>
      </w:r>
    </w:p>
    <w:p w:rsidR="00F86A58" w:rsidRPr="008745C3" w:rsidRDefault="00F86A58" w:rsidP="00F86A58">
      <w:pPr>
        <w:keepNext/>
        <w:keepLines/>
        <w:widowControl w:val="0"/>
        <w:numPr>
          <w:ilvl w:val="0"/>
          <w:numId w:val="7"/>
        </w:numPr>
        <w:tabs>
          <w:tab w:val="left" w:pos="1733"/>
        </w:tabs>
        <w:spacing w:after="265" w:line="240" w:lineRule="exact"/>
        <w:ind w:left="1160"/>
        <w:jc w:val="both"/>
        <w:outlineLvl w:val="1"/>
        <w:rPr>
          <w:rFonts w:ascii="Courier New" w:eastAsia="Courier New" w:hAnsi="Courier New" w:cs="Courier New"/>
          <w:color w:val="000000"/>
          <w:lang w:bidi="ru-RU"/>
        </w:rPr>
      </w:pPr>
      <w:bookmarkStart w:id="4" w:name="bookmark5"/>
      <w:r w:rsidRPr="008745C3">
        <w:rPr>
          <w:rFonts w:eastAsia="Courier New"/>
          <w:color w:val="000000"/>
          <w:lang w:bidi="ru-RU"/>
        </w:rPr>
        <w:t>Оценка эффективности антимонопольногокомплаенса</w:t>
      </w:r>
      <w:bookmarkEnd w:id="4"/>
    </w:p>
    <w:p w:rsidR="00F86A58" w:rsidRPr="008745C3" w:rsidRDefault="00F86A58" w:rsidP="00F86A58">
      <w:pPr>
        <w:widowControl w:val="0"/>
        <w:numPr>
          <w:ilvl w:val="0"/>
          <w:numId w:val="14"/>
        </w:numPr>
        <w:spacing w:line="293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Оценка эффективности организации и функционирования в </w:t>
      </w:r>
      <w:r>
        <w:rPr>
          <w:color w:val="000000"/>
          <w:shd w:val="clear" w:color="auto" w:fill="FFFFFF"/>
          <w:lang w:bidi="ru-RU"/>
        </w:rPr>
        <w:t>муниципальном округе</w:t>
      </w:r>
      <w:r w:rsidRPr="008745C3">
        <w:rPr>
          <w:color w:val="000000"/>
          <w:shd w:val="clear" w:color="auto" w:fill="FFFFFF"/>
          <w:lang w:bidi="ru-RU"/>
        </w:rPr>
        <w:t xml:space="preserve"> антимонопольного комплаенса осуществляется Общественным советом по результатам рассмотрения доклада об антимонопольном комплаенсе.</w:t>
      </w:r>
    </w:p>
    <w:p w:rsidR="00F86A58" w:rsidRPr="008745C3" w:rsidRDefault="00F86A58" w:rsidP="00F86A58">
      <w:pPr>
        <w:widowControl w:val="0"/>
        <w:numPr>
          <w:ilvl w:val="0"/>
          <w:numId w:val="14"/>
        </w:numPr>
        <w:spacing w:line="293" w:lineRule="exact"/>
        <w:ind w:right="20" w:firstLine="709"/>
        <w:jc w:val="both"/>
        <w:rPr>
          <w:lang w:bidi="ru-RU"/>
        </w:rPr>
      </w:pPr>
      <w:r w:rsidRPr="00EF6379">
        <w:rPr>
          <w:shd w:val="clear" w:color="auto" w:fill="FFFFFF"/>
          <w:lang w:bidi="ru-RU"/>
        </w:rPr>
        <w:t>При оценке эффективности организации и функционирования антимонопольного комплаенса Общественный совет муниципального округа использует материалы, содержащиеся в докладе об антимонопольном комплаенсе, а также</w:t>
      </w:r>
      <w:r w:rsidRPr="008745C3">
        <w:rPr>
          <w:color w:val="000000"/>
          <w:shd w:val="clear" w:color="auto" w:fill="FFFFFF"/>
          <w:lang w:bidi="ru-RU"/>
        </w:rPr>
        <w:t>:</w:t>
      </w:r>
    </w:p>
    <w:p w:rsidR="00F86A58" w:rsidRPr="008745C3" w:rsidRDefault="00F86A58" w:rsidP="00F86A58">
      <w:pPr>
        <w:widowControl w:val="0"/>
        <w:spacing w:line="293" w:lineRule="exact"/>
        <w:ind w:left="20" w:firstLine="70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а) карту комплаенс-рисков на отчетный период;</w:t>
      </w:r>
    </w:p>
    <w:p w:rsidR="00F86A58" w:rsidRPr="008745C3" w:rsidRDefault="00F86A58" w:rsidP="00F86A58">
      <w:pPr>
        <w:widowControl w:val="0"/>
        <w:spacing w:line="293" w:lineRule="exact"/>
        <w:ind w:left="20" w:right="20" w:firstLine="70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б) ключевые показатели эффективности антимонопольногокомплаенса на отчетный период;</w:t>
      </w:r>
    </w:p>
    <w:p w:rsidR="00F86A58" w:rsidRPr="008745C3" w:rsidRDefault="00F86A58" w:rsidP="00F86A58">
      <w:pPr>
        <w:widowControl w:val="0"/>
        <w:spacing w:after="278" w:line="288" w:lineRule="exact"/>
        <w:ind w:left="20" w:right="20" w:firstLine="70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в) план мероприятий («дорожную карту») по снижению комплаенс-рисков на отчетный'период.</w:t>
      </w:r>
    </w:p>
    <w:p w:rsidR="00F86A58" w:rsidRPr="008745C3" w:rsidRDefault="00F86A58" w:rsidP="00F86A58">
      <w:pPr>
        <w:keepNext/>
        <w:keepLines/>
        <w:widowControl w:val="0"/>
        <w:numPr>
          <w:ilvl w:val="0"/>
          <w:numId w:val="7"/>
        </w:numPr>
        <w:tabs>
          <w:tab w:val="left" w:pos="2609"/>
        </w:tabs>
        <w:spacing w:after="265" w:line="240" w:lineRule="exact"/>
        <w:ind w:left="1940"/>
        <w:jc w:val="both"/>
        <w:outlineLvl w:val="1"/>
        <w:rPr>
          <w:rFonts w:ascii="Courier New" w:eastAsia="Courier New" w:hAnsi="Courier New" w:cs="Courier New"/>
          <w:color w:val="000000"/>
          <w:lang w:bidi="ru-RU"/>
        </w:rPr>
      </w:pPr>
      <w:bookmarkStart w:id="5" w:name="bookmark6"/>
      <w:r w:rsidRPr="008745C3">
        <w:rPr>
          <w:rFonts w:eastAsia="Courier New"/>
          <w:color w:val="000000"/>
          <w:lang w:bidi="ru-RU"/>
        </w:rPr>
        <w:lastRenderedPageBreak/>
        <w:t>Доклад об антимонопольномкомплаенсе</w:t>
      </w:r>
      <w:bookmarkEnd w:id="5"/>
    </w:p>
    <w:p w:rsidR="00F86A58" w:rsidRPr="008745C3" w:rsidRDefault="00F86A58" w:rsidP="00F86A58">
      <w:pPr>
        <w:widowControl w:val="0"/>
        <w:numPr>
          <w:ilvl w:val="0"/>
          <w:numId w:val="15"/>
        </w:numPr>
        <w:spacing w:line="293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Отделом </w:t>
      </w:r>
      <w:r w:rsidR="004E32D3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4E32D3">
        <w:t>Козловского</w:t>
      </w:r>
      <w:r w:rsidR="004E32D3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>обеспечивается подписание проекта доклада об антимонопольномкомплаенсе в срок не позднее 1 марта года, следующего за отчетным.</w:t>
      </w:r>
    </w:p>
    <w:p w:rsidR="00F86A58" w:rsidRPr="008745C3" w:rsidRDefault="00F86A58" w:rsidP="00F86A58">
      <w:pPr>
        <w:widowControl w:val="0"/>
        <w:numPr>
          <w:ilvl w:val="0"/>
          <w:numId w:val="15"/>
        </w:numPr>
        <w:spacing w:line="293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Общественный совет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утверждает доклад об антимонопольномкомплаенсе в срок не позднее 1 апреля года, следующего за отчетным.</w:t>
      </w:r>
    </w:p>
    <w:p w:rsidR="00F86A58" w:rsidRPr="008745C3" w:rsidRDefault="00F86A58" w:rsidP="00F86A58">
      <w:pPr>
        <w:widowControl w:val="0"/>
        <w:numPr>
          <w:ilvl w:val="0"/>
          <w:numId w:val="15"/>
        </w:numPr>
        <w:spacing w:line="298" w:lineRule="exact"/>
        <w:ind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Доклад об антимонопольномкомплаенсе должен содержать:</w:t>
      </w:r>
    </w:p>
    <w:p w:rsidR="00F86A58" w:rsidRPr="008745C3" w:rsidRDefault="00F86A58" w:rsidP="00F86A58">
      <w:pPr>
        <w:widowControl w:val="0"/>
        <w:spacing w:line="298" w:lineRule="exact"/>
        <w:ind w:left="20" w:firstLine="70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а) информацию о результатах проведенной оценки комплаенс-рисков;</w:t>
      </w:r>
    </w:p>
    <w:p w:rsidR="00F86A58" w:rsidRPr="008745C3" w:rsidRDefault="00F86A58" w:rsidP="00F86A58">
      <w:pPr>
        <w:widowControl w:val="0"/>
        <w:spacing w:line="298" w:lineRule="exact"/>
        <w:ind w:left="20" w:firstLine="70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б) информацию об исполнении мероприятий по снижению комплаенс-рисков;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0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в) информацию о достижении ключевых показателей эффективности антимонопольногокомплаенса.</w:t>
      </w:r>
    </w:p>
    <w:p w:rsidR="00F86A58" w:rsidRPr="008745C3" w:rsidRDefault="00F86A58" w:rsidP="00F86A58">
      <w:pPr>
        <w:widowControl w:val="0"/>
        <w:numPr>
          <w:ilvl w:val="0"/>
          <w:numId w:val="15"/>
        </w:numPr>
        <w:tabs>
          <w:tab w:val="left" w:pos="1230"/>
        </w:tabs>
        <w:spacing w:after="240"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Доклад об антимонопольном комплаенсе, утвержденный Общественным советом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, размещается на официальном сайте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в информационно-телекоммуникационной сети «Интернет» в течение 5 рабочих дней с момента его утверждения.</w:t>
      </w:r>
    </w:p>
    <w:p w:rsidR="00F86A58" w:rsidRPr="008745C3" w:rsidRDefault="00F86A58" w:rsidP="00F86A58">
      <w:pPr>
        <w:keepNext/>
        <w:keepLines/>
        <w:widowControl w:val="0"/>
        <w:numPr>
          <w:ilvl w:val="0"/>
          <w:numId w:val="7"/>
        </w:numPr>
        <w:tabs>
          <w:tab w:val="left" w:pos="1415"/>
        </w:tabs>
        <w:spacing w:after="240" w:line="298" w:lineRule="exact"/>
        <w:ind w:left="560" w:right="500" w:firstLine="340"/>
        <w:jc w:val="center"/>
        <w:outlineLvl w:val="1"/>
        <w:rPr>
          <w:rFonts w:ascii="Courier New" w:eastAsia="Courier New" w:hAnsi="Courier New" w:cs="Courier New"/>
          <w:color w:val="000000"/>
          <w:lang w:bidi="ru-RU"/>
        </w:rPr>
      </w:pPr>
      <w:bookmarkStart w:id="6" w:name="bookmark7"/>
      <w:r w:rsidRPr="008745C3">
        <w:rPr>
          <w:rFonts w:eastAsia="Courier New"/>
          <w:color w:val="000000"/>
          <w:lang w:bidi="ru-RU"/>
        </w:rPr>
        <w:t xml:space="preserve">Ознакомление муниципальных служащих </w:t>
      </w:r>
      <w:r>
        <w:rPr>
          <w:rFonts w:eastAsia="Courier New"/>
          <w:color w:val="000000"/>
          <w:lang w:bidi="ru-RU"/>
        </w:rPr>
        <w:t>муниципального округа</w:t>
      </w:r>
      <w:r w:rsidRPr="008745C3">
        <w:rPr>
          <w:rFonts w:eastAsia="Courier New"/>
          <w:color w:val="000000"/>
          <w:lang w:bidi="ru-RU"/>
        </w:rPr>
        <w:t xml:space="preserve"> с антимонопольнымкомплаенсом. Проведение обучения требованиям антимонопольного законодательства и антимонопольного комплаенса</w:t>
      </w:r>
      <w:bookmarkEnd w:id="6"/>
    </w:p>
    <w:p w:rsidR="00F86A58" w:rsidRPr="008745C3" w:rsidRDefault="00F86A58" w:rsidP="00F86A58">
      <w:pPr>
        <w:widowControl w:val="0"/>
        <w:numPr>
          <w:ilvl w:val="0"/>
          <w:numId w:val="16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При поступлении на муниципальную службу в </w:t>
      </w:r>
      <w:r>
        <w:rPr>
          <w:color w:val="000000"/>
          <w:shd w:val="clear" w:color="auto" w:fill="FFFFFF"/>
          <w:lang w:bidi="ru-RU"/>
        </w:rPr>
        <w:t>муниципальном округе</w:t>
      </w:r>
      <w:r w:rsidRPr="008745C3">
        <w:rPr>
          <w:color w:val="000000"/>
          <w:shd w:val="clear" w:color="auto" w:fill="FFFFFF"/>
          <w:lang w:bidi="ru-RU"/>
        </w:rPr>
        <w:t xml:space="preserve"> отдел </w:t>
      </w:r>
      <w:r w:rsidR="004E32D3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4E32D3">
        <w:t>Козловского</w:t>
      </w:r>
      <w:r w:rsidR="004E32D3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>обеспечивает ознакомление гражданина Российской Федерации с Положением.</w:t>
      </w:r>
    </w:p>
    <w:p w:rsidR="00F86A58" w:rsidRPr="008745C3" w:rsidRDefault="00F86A58" w:rsidP="00F86A58">
      <w:pPr>
        <w:widowControl w:val="0"/>
        <w:numPr>
          <w:ilvl w:val="0"/>
          <w:numId w:val="16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Отделом </w:t>
      </w:r>
      <w:r w:rsidR="004E32D3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4E32D3">
        <w:t>Козловского</w:t>
      </w:r>
      <w:r w:rsidR="004E32D3" w:rsidRPr="007846D9">
        <w:t xml:space="preserve"> 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>организуется систематическое обучение работников требованиям антимонопольного законодательства и антимонопольного комплаенса в следующих формах: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вводный (первичный) инструктаж;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 xml:space="preserve">- </w:t>
      </w:r>
      <w:r w:rsidRPr="008745C3">
        <w:rPr>
          <w:color w:val="000000"/>
          <w:shd w:val="clear" w:color="auto" w:fill="FFFFFF"/>
          <w:lang w:bidi="ru-RU"/>
        </w:rPr>
        <w:t>целевой (внеплановый) инструктаж;</w:t>
      </w:r>
    </w:p>
    <w:p w:rsidR="00F86A58" w:rsidRPr="008745C3" w:rsidRDefault="00F86A58" w:rsidP="00F86A58">
      <w:pPr>
        <w:widowControl w:val="0"/>
        <w:spacing w:line="298" w:lineRule="exact"/>
        <w:ind w:left="709"/>
        <w:jc w:val="both"/>
        <w:rPr>
          <w:lang w:bidi="ru-RU"/>
        </w:rPr>
      </w:pPr>
      <w:r>
        <w:rPr>
          <w:color w:val="000000"/>
          <w:shd w:val="clear" w:color="auto" w:fill="FFFFFF"/>
          <w:lang w:bidi="ru-RU"/>
        </w:rPr>
        <w:t>-</w:t>
      </w:r>
      <w:r w:rsidRPr="008745C3">
        <w:rPr>
          <w:color w:val="000000"/>
          <w:shd w:val="clear" w:color="auto" w:fill="FFFFFF"/>
          <w:lang w:bidi="ru-RU"/>
        </w:rPr>
        <w:t xml:space="preserve"> иные обучающие мероприятия.</w:t>
      </w:r>
    </w:p>
    <w:p w:rsidR="00F86A58" w:rsidRPr="008745C3" w:rsidRDefault="00F86A58" w:rsidP="00F86A58">
      <w:pPr>
        <w:widowControl w:val="0"/>
        <w:numPr>
          <w:ilvl w:val="0"/>
          <w:numId w:val="16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Вводный,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F86A58" w:rsidRPr="008745C3" w:rsidRDefault="00F86A58" w:rsidP="00F86A58">
      <w:pPr>
        <w:widowControl w:val="0"/>
        <w:numPr>
          <w:ilvl w:val="0"/>
          <w:numId w:val="16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Целевой (внеплановый) инструктаж проводится при изменении антимонопольного законодательства, приказа об антимонопольном комплаенсе, а также в случае реализации комплаенс-рисков в деятельности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>.</w:t>
      </w:r>
    </w:p>
    <w:p w:rsidR="00F86A58" w:rsidRPr="008745C3" w:rsidRDefault="00F86A58" w:rsidP="00F86A58">
      <w:pPr>
        <w:widowControl w:val="0"/>
        <w:spacing w:line="298" w:lineRule="exact"/>
        <w:ind w:left="20" w:right="20" w:firstLine="720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Целевой (внеплановый) инструктаж может осуществляться в форме доведения до заинтересованных структурных подразделений информационных сообщений.</w:t>
      </w:r>
    </w:p>
    <w:p w:rsidR="00F86A58" w:rsidRPr="008745C3" w:rsidRDefault="00F86A58" w:rsidP="00F86A58">
      <w:pPr>
        <w:widowControl w:val="0"/>
        <w:numPr>
          <w:ilvl w:val="0"/>
          <w:numId w:val="16"/>
        </w:numPr>
        <w:spacing w:after="286"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>Информация о проведении ознакомления муниципальных служащих (работников) с антимонопольнымкомплаенсом, а также о проведении обучающих мероприятий включается в доклад об антимонопольном комплаенсе.</w:t>
      </w:r>
    </w:p>
    <w:p w:rsidR="00F86A58" w:rsidRPr="008745C3" w:rsidRDefault="00F86A58" w:rsidP="00F86A58">
      <w:pPr>
        <w:keepNext/>
        <w:keepLines/>
        <w:widowControl w:val="0"/>
        <w:spacing w:after="256" w:line="240" w:lineRule="exact"/>
        <w:jc w:val="center"/>
        <w:rPr>
          <w:rFonts w:ascii="Courier New" w:eastAsia="Courier New" w:hAnsi="Courier New" w:cs="Courier New"/>
          <w:color w:val="000000"/>
          <w:lang w:bidi="ru-RU"/>
        </w:rPr>
      </w:pPr>
      <w:bookmarkStart w:id="7" w:name="bookmark8"/>
      <w:r w:rsidRPr="008745C3">
        <w:rPr>
          <w:rFonts w:eastAsia="Courier New"/>
          <w:color w:val="000000"/>
          <w:lang w:bidi="ru-RU"/>
        </w:rPr>
        <w:t>X. Ответственность</w:t>
      </w:r>
      <w:bookmarkEnd w:id="7"/>
    </w:p>
    <w:p w:rsidR="00F86A58" w:rsidRPr="008745C3" w:rsidRDefault="00F86A58" w:rsidP="00A74151">
      <w:pPr>
        <w:widowControl w:val="0"/>
        <w:numPr>
          <w:ilvl w:val="0"/>
          <w:numId w:val="17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Отдел </w:t>
      </w:r>
      <w:r w:rsidR="004E32D3">
        <w:rPr>
          <w:color w:val="000000"/>
          <w:shd w:val="clear" w:color="auto" w:fill="FFFFFF"/>
          <w:lang w:bidi="ru-RU"/>
        </w:rPr>
        <w:t xml:space="preserve">организационно-контрольной и кадровой работы </w:t>
      </w:r>
      <w:r w:rsidR="004E32D3">
        <w:t>Козловского</w:t>
      </w:r>
      <w:r w:rsidR="004E32D3" w:rsidRPr="007846D9">
        <w:t xml:space="preserve"> </w:t>
      </w:r>
      <w:r w:rsidR="004E32D3" w:rsidRPr="007846D9">
        <w:lastRenderedPageBreak/>
        <w:t>муниципального округа Чувашской Республики</w:t>
      </w:r>
      <w:r w:rsidRPr="008745C3">
        <w:rPr>
          <w:color w:val="000000"/>
          <w:shd w:val="clear" w:color="auto" w:fill="FFFFFF"/>
          <w:lang w:bidi="ru-RU"/>
        </w:rPr>
        <w:t>совместно с отделом</w:t>
      </w:r>
      <w:r w:rsidRPr="00511FF8">
        <w:rPr>
          <w:color w:val="000000"/>
          <w:shd w:val="clear" w:color="auto" w:fill="FFFFFF"/>
          <w:lang w:bidi="ru-RU"/>
        </w:rPr>
        <w:t xml:space="preserve"> экономики, инвестиционной деятельности</w:t>
      </w:r>
      <w:r w:rsidR="004E32D3">
        <w:rPr>
          <w:color w:val="000000"/>
          <w:shd w:val="clear" w:color="auto" w:fill="FFFFFF"/>
          <w:lang w:bidi="ru-RU"/>
        </w:rPr>
        <w:t>, земельных и имущественных отношений</w:t>
      </w:r>
      <w:r>
        <w:rPr>
          <w:color w:val="000000"/>
          <w:shd w:val="clear" w:color="auto" w:fill="FFFFFF"/>
          <w:lang w:bidi="ru-RU"/>
        </w:rPr>
        <w:t>Козловского</w:t>
      </w:r>
      <w:r w:rsidRPr="00511FF8">
        <w:rPr>
          <w:color w:val="000000"/>
          <w:shd w:val="clear" w:color="auto" w:fill="FFFFFF"/>
          <w:lang w:bidi="ru-RU"/>
        </w:rPr>
        <w:t xml:space="preserve"> муниципального округа Чувашской Республики </w:t>
      </w:r>
      <w:r w:rsidRPr="008745C3">
        <w:rPr>
          <w:color w:val="000000"/>
          <w:shd w:val="clear" w:color="auto" w:fill="FFFFFF"/>
          <w:lang w:bidi="ru-RU"/>
        </w:rPr>
        <w:t xml:space="preserve">несут ответственность за организацию и функционирование антимонопольного комплаенса в </w:t>
      </w:r>
      <w:r>
        <w:rPr>
          <w:color w:val="000000"/>
          <w:shd w:val="clear" w:color="auto" w:fill="FFFFFF"/>
          <w:lang w:bidi="ru-RU"/>
        </w:rPr>
        <w:t>муниципальном округе</w:t>
      </w:r>
      <w:r w:rsidRPr="008745C3">
        <w:rPr>
          <w:color w:val="000000"/>
          <w:shd w:val="clear" w:color="auto" w:fill="FFFFFF"/>
          <w:lang w:bidi="ru-RU"/>
        </w:rPr>
        <w:t xml:space="preserve"> в соответствии с законодательством Российской Федерации.</w:t>
      </w:r>
    </w:p>
    <w:p w:rsidR="00F86A58" w:rsidRPr="008745C3" w:rsidRDefault="00F86A58" w:rsidP="00A74151">
      <w:pPr>
        <w:widowControl w:val="0"/>
        <w:numPr>
          <w:ilvl w:val="0"/>
          <w:numId w:val="17"/>
        </w:numPr>
        <w:spacing w:line="298" w:lineRule="exact"/>
        <w:ind w:right="20" w:firstLine="709"/>
        <w:jc w:val="both"/>
        <w:rPr>
          <w:lang w:bidi="ru-RU"/>
        </w:rPr>
      </w:pPr>
      <w:r w:rsidRPr="008745C3">
        <w:rPr>
          <w:color w:val="000000"/>
          <w:shd w:val="clear" w:color="auto" w:fill="FFFFFF"/>
          <w:lang w:bidi="ru-RU"/>
        </w:rPr>
        <w:t xml:space="preserve"> Муниципальные служащие </w:t>
      </w:r>
      <w:r>
        <w:rPr>
          <w:color w:val="000000"/>
          <w:shd w:val="clear" w:color="auto" w:fill="FFFFFF"/>
          <w:lang w:bidi="ru-RU"/>
        </w:rPr>
        <w:t>муниципального округа</w:t>
      </w:r>
      <w:r w:rsidRPr="008745C3">
        <w:rPr>
          <w:color w:val="000000"/>
          <w:shd w:val="clear" w:color="auto" w:fill="FFFFFF"/>
          <w:lang w:bidi="ru-RU"/>
        </w:rPr>
        <w:t xml:space="preserve">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комплаенса.</w:t>
      </w:r>
    </w:p>
    <w:p w:rsidR="00F86A58" w:rsidRDefault="00F86A58" w:rsidP="00F86A58">
      <w:pPr>
        <w:jc w:val="both"/>
        <w:rPr>
          <w:sz w:val="28"/>
          <w:szCs w:val="28"/>
        </w:rPr>
      </w:pPr>
    </w:p>
    <w:p w:rsidR="00F86A58" w:rsidRDefault="00F86A58" w:rsidP="00F86A58">
      <w:pPr>
        <w:jc w:val="both"/>
        <w:rPr>
          <w:sz w:val="28"/>
          <w:szCs w:val="28"/>
        </w:rPr>
      </w:pPr>
    </w:p>
    <w:p w:rsidR="00F86A58" w:rsidRDefault="00F86A58" w:rsidP="00F86A58">
      <w:pPr>
        <w:jc w:val="both"/>
        <w:rPr>
          <w:sz w:val="28"/>
          <w:szCs w:val="28"/>
        </w:rPr>
      </w:pPr>
    </w:p>
    <w:p w:rsidR="00F86A58" w:rsidRDefault="00F86A58" w:rsidP="00F86A58">
      <w:pPr>
        <w:jc w:val="both"/>
        <w:rPr>
          <w:sz w:val="28"/>
          <w:szCs w:val="28"/>
        </w:rPr>
      </w:pPr>
    </w:p>
    <w:p w:rsidR="00F86A58" w:rsidRDefault="00F86A58" w:rsidP="00F86A58">
      <w:pPr>
        <w:jc w:val="both"/>
        <w:rPr>
          <w:sz w:val="28"/>
          <w:szCs w:val="28"/>
        </w:rPr>
      </w:pPr>
    </w:p>
    <w:p w:rsidR="00F86A58" w:rsidRDefault="00F86A58" w:rsidP="00F86A58">
      <w:pPr>
        <w:jc w:val="both"/>
        <w:rPr>
          <w:sz w:val="28"/>
          <w:szCs w:val="28"/>
        </w:rPr>
      </w:pPr>
    </w:p>
    <w:p w:rsidR="00F86A58" w:rsidRPr="00F010CE" w:rsidRDefault="00F86A58" w:rsidP="00F86A58">
      <w:pPr>
        <w:jc w:val="both"/>
        <w:rPr>
          <w:sz w:val="28"/>
          <w:szCs w:val="28"/>
        </w:rPr>
      </w:pPr>
    </w:p>
    <w:p w:rsidR="00F86A58" w:rsidRDefault="00F86A58" w:rsidP="0001027C"/>
    <w:p w:rsidR="00F86A58" w:rsidRDefault="00F86A58" w:rsidP="0001027C"/>
    <w:p w:rsidR="00F86A58" w:rsidRDefault="00F86A58" w:rsidP="0001027C"/>
    <w:p w:rsidR="00C22349" w:rsidRPr="00385BF2" w:rsidRDefault="00C22349" w:rsidP="00F86A58">
      <w:pPr>
        <w:shd w:val="clear" w:color="auto" w:fill="FFFFFF"/>
        <w:autoSpaceDE w:val="0"/>
        <w:autoSpaceDN w:val="0"/>
        <w:adjustRightInd w:val="0"/>
        <w:ind w:left="10915"/>
        <w:rPr>
          <w:color w:val="000000" w:themeColor="text1"/>
        </w:rPr>
      </w:pPr>
    </w:p>
    <w:sectPr w:rsidR="00C22349" w:rsidRPr="00385BF2" w:rsidSect="00F86A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C6" w:rsidRDefault="002565C6" w:rsidP="00C64260">
      <w:r>
        <w:separator/>
      </w:r>
    </w:p>
  </w:endnote>
  <w:endnote w:type="continuationSeparator" w:id="1">
    <w:p w:rsidR="002565C6" w:rsidRDefault="002565C6" w:rsidP="00C6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C6" w:rsidRDefault="002565C6" w:rsidP="00C64260">
      <w:r>
        <w:separator/>
      </w:r>
    </w:p>
  </w:footnote>
  <w:footnote w:type="continuationSeparator" w:id="1">
    <w:p w:rsidR="002565C6" w:rsidRDefault="002565C6" w:rsidP="00C6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260" w:rsidRDefault="00C64260" w:rsidP="002A53CA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E84"/>
    <w:multiLevelType w:val="multilevel"/>
    <w:tmpl w:val="45DEAF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C403D"/>
    <w:multiLevelType w:val="multilevel"/>
    <w:tmpl w:val="58ECCA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66119"/>
    <w:multiLevelType w:val="multilevel"/>
    <w:tmpl w:val="6DA0F9D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56900"/>
    <w:multiLevelType w:val="multilevel"/>
    <w:tmpl w:val="DFB246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10347"/>
    <w:multiLevelType w:val="multilevel"/>
    <w:tmpl w:val="EA1E47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B6E64"/>
    <w:multiLevelType w:val="multilevel"/>
    <w:tmpl w:val="8160A7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22A33"/>
    <w:multiLevelType w:val="multilevel"/>
    <w:tmpl w:val="3880ED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691DC5"/>
    <w:multiLevelType w:val="multilevel"/>
    <w:tmpl w:val="45DEAF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F64246"/>
    <w:multiLevelType w:val="multilevel"/>
    <w:tmpl w:val="94586E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015FEE"/>
    <w:multiLevelType w:val="multilevel"/>
    <w:tmpl w:val="022813C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1239C6"/>
    <w:multiLevelType w:val="multilevel"/>
    <w:tmpl w:val="473C24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D7018F"/>
    <w:multiLevelType w:val="multilevel"/>
    <w:tmpl w:val="F78C3748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9B1817"/>
    <w:multiLevelType w:val="multilevel"/>
    <w:tmpl w:val="B5AE4A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16"/>
  </w:num>
  <w:num w:numId="11">
    <w:abstractNumId w:val="6"/>
  </w:num>
  <w:num w:numId="12">
    <w:abstractNumId w:val="1"/>
  </w:num>
  <w:num w:numId="13">
    <w:abstractNumId w:val="7"/>
  </w:num>
  <w:num w:numId="14">
    <w:abstractNumId w:val="15"/>
  </w:num>
  <w:num w:numId="15">
    <w:abstractNumId w:val="17"/>
  </w:num>
  <w:num w:numId="16">
    <w:abstractNumId w:val="14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7C"/>
    <w:rsid w:val="0001027C"/>
    <w:rsid w:val="00023ACE"/>
    <w:rsid w:val="000555DA"/>
    <w:rsid w:val="00061322"/>
    <w:rsid w:val="00061CDE"/>
    <w:rsid w:val="000C59F8"/>
    <w:rsid w:val="0013767A"/>
    <w:rsid w:val="00205A9A"/>
    <w:rsid w:val="00213EEC"/>
    <w:rsid w:val="002469D7"/>
    <w:rsid w:val="002565C6"/>
    <w:rsid w:val="00257CE3"/>
    <w:rsid w:val="00281147"/>
    <w:rsid w:val="00285092"/>
    <w:rsid w:val="002A53CA"/>
    <w:rsid w:val="002C3811"/>
    <w:rsid w:val="003003FC"/>
    <w:rsid w:val="003143F7"/>
    <w:rsid w:val="00317DFD"/>
    <w:rsid w:val="00370789"/>
    <w:rsid w:val="00392B40"/>
    <w:rsid w:val="003A39DB"/>
    <w:rsid w:val="003B07BA"/>
    <w:rsid w:val="00454DC9"/>
    <w:rsid w:val="004962F8"/>
    <w:rsid w:val="004E32D3"/>
    <w:rsid w:val="004F00A3"/>
    <w:rsid w:val="005059D5"/>
    <w:rsid w:val="00547B58"/>
    <w:rsid w:val="00693CF3"/>
    <w:rsid w:val="006A41D1"/>
    <w:rsid w:val="006B44A9"/>
    <w:rsid w:val="006E37FC"/>
    <w:rsid w:val="006E5FAC"/>
    <w:rsid w:val="00702A30"/>
    <w:rsid w:val="007144A3"/>
    <w:rsid w:val="00721D81"/>
    <w:rsid w:val="00764C1B"/>
    <w:rsid w:val="00781086"/>
    <w:rsid w:val="00781CA7"/>
    <w:rsid w:val="007A0B11"/>
    <w:rsid w:val="008076CF"/>
    <w:rsid w:val="008A73EB"/>
    <w:rsid w:val="008B1037"/>
    <w:rsid w:val="008B6EC7"/>
    <w:rsid w:val="008F5470"/>
    <w:rsid w:val="00945FA8"/>
    <w:rsid w:val="00952F93"/>
    <w:rsid w:val="009612D8"/>
    <w:rsid w:val="00A11243"/>
    <w:rsid w:val="00A572DE"/>
    <w:rsid w:val="00A65B25"/>
    <w:rsid w:val="00A74151"/>
    <w:rsid w:val="00AC0973"/>
    <w:rsid w:val="00B151DB"/>
    <w:rsid w:val="00B3515D"/>
    <w:rsid w:val="00B45455"/>
    <w:rsid w:val="00BB1ABE"/>
    <w:rsid w:val="00C05514"/>
    <w:rsid w:val="00C22349"/>
    <w:rsid w:val="00C64260"/>
    <w:rsid w:val="00C7030D"/>
    <w:rsid w:val="00C94145"/>
    <w:rsid w:val="00CA47DD"/>
    <w:rsid w:val="00D11834"/>
    <w:rsid w:val="00D94BD0"/>
    <w:rsid w:val="00DB56ED"/>
    <w:rsid w:val="00DC71A7"/>
    <w:rsid w:val="00DE642A"/>
    <w:rsid w:val="00E05273"/>
    <w:rsid w:val="00E76BB8"/>
    <w:rsid w:val="00EC74C0"/>
    <w:rsid w:val="00EE1164"/>
    <w:rsid w:val="00EF072D"/>
    <w:rsid w:val="00F66A94"/>
    <w:rsid w:val="00F86A58"/>
    <w:rsid w:val="00FA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D8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721D8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21D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D8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721D8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21D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8CE9-8BC4-4B7E-A153-F5A4365D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3347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4</cp:revision>
  <cp:lastPrinted>2023-09-08T07:37:00Z</cp:lastPrinted>
  <dcterms:created xsi:type="dcterms:W3CDTF">2023-10-04T13:06:00Z</dcterms:created>
  <dcterms:modified xsi:type="dcterms:W3CDTF">2023-10-04T13:06:00Z</dcterms:modified>
</cp:coreProperties>
</file>