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15</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7</w:t>
                            </w:r>
                            <w:r w:rsidR="00D43710">
                              <w:rPr>
                                <w:rFonts w:ascii="Times New Roman" w:eastAsia="Times New Roman" w:hAnsi="Times New Roman" w:cs="Times New Roman"/>
                                <w:sz w:val="24"/>
                                <w:szCs w:val="20"/>
                                <w:u w:val="single"/>
                                <w:lang w:eastAsia="ru-RU"/>
                              </w:rPr>
                              <w:t>7</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15</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7</w:t>
                      </w:r>
                      <w:r w:rsidR="00D43710">
                        <w:rPr>
                          <w:rFonts w:ascii="Times New Roman" w:eastAsia="Times New Roman" w:hAnsi="Times New Roman" w:cs="Times New Roman"/>
                          <w:sz w:val="24"/>
                          <w:szCs w:val="20"/>
                          <w:u w:val="single"/>
                          <w:lang w:eastAsia="ru-RU"/>
                        </w:rPr>
                        <w:t>7</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15</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7</w:t>
                            </w:r>
                            <w:r w:rsidR="00D43710">
                              <w:rPr>
                                <w:rFonts w:ascii="Times New Roman" w:eastAsia="Times New Roman" w:hAnsi="Times New Roman" w:cs="Times New Roman"/>
                                <w:sz w:val="24"/>
                                <w:szCs w:val="24"/>
                                <w:u w:val="single"/>
                                <w:lang w:eastAsia="ru-RU"/>
                              </w:rPr>
                              <w:t>7</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15</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7</w:t>
                      </w:r>
                      <w:r w:rsidR="00D43710">
                        <w:rPr>
                          <w:rFonts w:ascii="Times New Roman" w:eastAsia="Times New Roman" w:hAnsi="Times New Roman" w:cs="Times New Roman"/>
                          <w:sz w:val="24"/>
                          <w:szCs w:val="24"/>
                          <w:u w:val="single"/>
                          <w:lang w:eastAsia="ru-RU"/>
                        </w:rPr>
                        <w:t>7</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EA54D2">
      <w:pPr>
        <w:spacing w:after="0" w:line="240" w:lineRule="auto"/>
        <w:ind w:right="4962"/>
        <w:jc w:val="both"/>
        <w:rPr>
          <w:rFonts w:ascii="Times New Roman" w:hAnsi="Times New Roman" w:cs="Times New Roman"/>
          <w:sz w:val="24"/>
          <w:szCs w:val="24"/>
        </w:rPr>
      </w:pPr>
    </w:p>
    <w:p w:rsidR="00D43710" w:rsidRPr="00D43710" w:rsidRDefault="00D43710" w:rsidP="00D43710">
      <w:pPr>
        <w:pStyle w:val="affb"/>
        <w:ind w:right="4962"/>
        <w:rPr>
          <w:rFonts w:ascii="Times New Roman" w:hAnsi="Times New Roman" w:cs="Times New Roman"/>
          <w:color w:val="000000" w:themeColor="text1"/>
        </w:rPr>
      </w:pPr>
      <w:r w:rsidRPr="00D43710">
        <w:rPr>
          <w:rFonts w:ascii="Times New Roman" w:hAnsi="Times New Roman" w:cs="Times New Roman"/>
          <w:color w:val="000000" w:themeColor="text1"/>
        </w:rPr>
        <w:t xml:space="preserve">Об условиях приватизации муниципального имущества Урмарского муниципального округа Чувашской Республики </w:t>
      </w:r>
    </w:p>
    <w:p w:rsidR="00D43710" w:rsidRPr="00D43710" w:rsidRDefault="00D43710" w:rsidP="00D43710">
      <w:pPr>
        <w:pStyle w:val="affb"/>
        <w:ind w:right="4962"/>
        <w:rPr>
          <w:rFonts w:ascii="Times New Roman" w:hAnsi="Times New Roman" w:cs="Times New Roman"/>
          <w:color w:val="000000" w:themeColor="text1"/>
        </w:rPr>
      </w:pPr>
    </w:p>
    <w:p w:rsidR="00D43710" w:rsidRPr="00D43710" w:rsidRDefault="00D43710" w:rsidP="00D43710">
      <w:pPr>
        <w:spacing w:after="0" w:line="240" w:lineRule="auto"/>
        <w:ind w:firstLine="720"/>
        <w:jc w:val="both"/>
        <w:rPr>
          <w:rFonts w:ascii="Times New Roman" w:hAnsi="Times New Roman" w:cs="Times New Roman"/>
          <w:color w:val="000000" w:themeColor="text1"/>
          <w:sz w:val="24"/>
          <w:szCs w:val="24"/>
        </w:rPr>
      </w:pPr>
    </w:p>
    <w:p w:rsidR="00D43710" w:rsidRPr="00D43710" w:rsidRDefault="00D43710" w:rsidP="00D43710">
      <w:pPr>
        <w:spacing w:after="0" w:line="240" w:lineRule="auto"/>
        <w:ind w:firstLine="720"/>
        <w:jc w:val="both"/>
        <w:rPr>
          <w:rFonts w:ascii="Times New Roman" w:hAnsi="Times New Roman" w:cs="Times New Roman"/>
          <w:color w:val="000000" w:themeColor="text1"/>
          <w:sz w:val="24"/>
          <w:szCs w:val="24"/>
        </w:rPr>
      </w:pPr>
      <w:bookmarkStart w:id="0" w:name="_GoBack"/>
      <w:proofErr w:type="gramStart"/>
      <w:r w:rsidRPr="00D43710">
        <w:rPr>
          <w:rFonts w:ascii="Times New Roman" w:hAnsi="Times New Roman" w:cs="Times New Roman"/>
          <w:color w:val="000000" w:themeColor="text1"/>
          <w:sz w:val="24"/>
          <w:szCs w:val="24"/>
        </w:rPr>
        <w:t>В   соответствии с   Федеральным   законом от 21 декабря 2001 г.  № 178-ФЗ «О приватизации государственного и муниципального имущества»,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 решением Собрания депутатов Урмарского муниципального округа от 19.01.2023 года № 8/1 «</w:t>
      </w:r>
      <w:r w:rsidRPr="00D43710">
        <w:rPr>
          <w:rFonts w:ascii="Times New Roman" w:hAnsi="Times New Roman" w:cs="Times New Roman"/>
          <w:bCs/>
          <w:snapToGrid w:val="0"/>
          <w:color w:val="000000" w:themeColor="text1"/>
          <w:sz w:val="24"/>
          <w:szCs w:val="24"/>
        </w:rPr>
        <w:t xml:space="preserve">О </w:t>
      </w:r>
      <w:r w:rsidRPr="00D43710">
        <w:rPr>
          <w:rFonts w:ascii="Times New Roman" w:hAnsi="Times New Roman" w:cs="Times New Roman"/>
          <w:color w:val="000000" w:themeColor="text1"/>
          <w:sz w:val="24"/>
          <w:szCs w:val="24"/>
        </w:rPr>
        <w:t>Прогнозном плане (программе) приватизации муниципального имущества Урмарского муниципального округа</w:t>
      </w:r>
      <w:proofErr w:type="gramEnd"/>
      <w:r w:rsidRPr="00D43710">
        <w:rPr>
          <w:rFonts w:ascii="Times New Roman" w:hAnsi="Times New Roman" w:cs="Times New Roman"/>
          <w:color w:val="000000" w:themeColor="text1"/>
          <w:sz w:val="24"/>
          <w:szCs w:val="24"/>
        </w:rPr>
        <w:t xml:space="preserve"> на 2023 год» (в редакции изменений от 25.04.2023 года), Администрация Урмарского муниципального округа </w:t>
      </w:r>
      <w:proofErr w:type="gramStart"/>
      <w:r w:rsidRPr="00D43710">
        <w:rPr>
          <w:rFonts w:ascii="Times New Roman" w:hAnsi="Times New Roman" w:cs="Times New Roman"/>
          <w:color w:val="000000" w:themeColor="text1"/>
          <w:sz w:val="24"/>
          <w:szCs w:val="24"/>
        </w:rPr>
        <w:t>п</w:t>
      </w:r>
      <w:proofErr w:type="gramEnd"/>
      <w:r w:rsidRPr="00D43710">
        <w:rPr>
          <w:rFonts w:ascii="Times New Roman" w:hAnsi="Times New Roman" w:cs="Times New Roman"/>
          <w:color w:val="000000" w:themeColor="text1"/>
          <w:sz w:val="24"/>
          <w:szCs w:val="24"/>
        </w:rPr>
        <w:t xml:space="preserve"> о с т а н о в л я е т:</w:t>
      </w:r>
    </w:p>
    <w:p w:rsidR="00D43710" w:rsidRPr="00D43710" w:rsidRDefault="00D43710" w:rsidP="00D4371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D43710">
        <w:rPr>
          <w:rFonts w:ascii="Times New Roman" w:hAnsi="Times New Roman" w:cs="Times New Roman"/>
          <w:color w:val="000000" w:themeColor="text1"/>
          <w:sz w:val="24"/>
          <w:szCs w:val="24"/>
        </w:rPr>
        <w:t>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аукциона в электронной форме, открытого по составу участников и по форме подачи предложений по цене:</w:t>
      </w:r>
    </w:p>
    <w:p w:rsidR="00D43710" w:rsidRPr="00D43710" w:rsidRDefault="00D43710" w:rsidP="00D43710">
      <w:pPr>
        <w:pStyle w:val="affb"/>
        <w:ind w:firstLine="720"/>
        <w:rPr>
          <w:rFonts w:ascii="Times New Roman" w:hAnsi="Times New Roman" w:cs="Times New Roman"/>
          <w:b/>
          <w:snapToGrid w:val="0"/>
          <w:color w:val="000000" w:themeColor="text1"/>
        </w:rPr>
      </w:pPr>
      <w:r w:rsidRPr="00D43710">
        <w:rPr>
          <w:rFonts w:ascii="Times New Roman" w:hAnsi="Times New Roman" w:cs="Times New Roman"/>
          <w:b/>
          <w:bCs/>
          <w:snapToGrid w:val="0"/>
          <w:color w:val="000000" w:themeColor="text1"/>
        </w:rPr>
        <w:t>Лот № 1</w:t>
      </w:r>
      <w:r w:rsidRPr="00D43710">
        <w:rPr>
          <w:rFonts w:ascii="Times New Roman" w:hAnsi="Times New Roman" w:cs="Times New Roman"/>
          <w:b/>
          <w:snapToGrid w:val="0"/>
          <w:color w:val="000000" w:themeColor="text1"/>
        </w:rPr>
        <w:t xml:space="preserve">: </w:t>
      </w:r>
      <w:bookmarkStart w:id="1" w:name="_Hlk84433981"/>
    </w:p>
    <w:p w:rsidR="00D43710" w:rsidRPr="00D43710" w:rsidRDefault="00D43710" w:rsidP="00D43710">
      <w:pPr>
        <w:pStyle w:val="affb"/>
        <w:ind w:firstLine="720"/>
        <w:rPr>
          <w:rFonts w:ascii="Times New Roman" w:hAnsi="Times New Roman" w:cs="Times New Roman"/>
          <w:bCs/>
          <w:iCs/>
          <w:color w:val="000000" w:themeColor="text1"/>
        </w:rPr>
      </w:pPr>
      <w:bookmarkStart w:id="2" w:name="_Hlk104566300"/>
      <w:bookmarkStart w:id="3" w:name="_Hlk84434575"/>
      <w:r w:rsidRPr="00D43710">
        <w:rPr>
          <w:rFonts w:ascii="Times New Roman" w:hAnsi="Times New Roman" w:cs="Times New Roman"/>
          <w:bCs/>
          <w:iCs/>
          <w:color w:val="000000" w:themeColor="text1"/>
        </w:rPr>
        <w:t xml:space="preserve">Автотранспортное средство: Легковой (тип ТС), ВАЗ-21074 (марка, модель), идентификационный номер (VIN) ХТА21074031822564, </w:t>
      </w:r>
      <w:proofErr w:type="spellStart"/>
      <w:r w:rsidRPr="00D43710">
        <w:rPr>
          <w:rFonts w:ascii="Times New Roman" w:hAnsi="Times New Roman" w:cs="Times New Roman"/>
          <w:bCs/>
          <w:iCs/>
          <w:color w:val="000000" w:themeColor="text1"/>
        </w:rPr>
        <w:t>г.н.з</w:t>
      </w:r>
      <w:proofErr w:type="spellEnd"/>
      <w:r w:rsidRPr="00D43710">
        <w:rPr>
          <w:rFonts w:ascii="Times New Roman" w:hAnsi="Times New Roman" w:cs="Times New Roman"/>
          <w:bCs/>
          <w:iCs/>
          <w:color w:val="000000" w:themeColor="text1"/>
        </w:rPr>
        <w:t xml:space="preserve">. А457ОХ21, цвет сине-зеленый, 2003 </w:t>
      </w:r>
      <w:proofErr w:type="spellStart"/>
      <w:r w:rsidRPr="00D43710">
        <w:rPr>
          <w:rFonts w:ascii="Times New Roman" w:hAnsi="Times New Roman" w:cs="Times New Roman"/>
          <w:bCs/>
          <w:iCs/>
          <w:color w:val="000000" w:themeColor="text1"/>
        </w:rPr>
        <w:t>г.</w:t>
      </w:r>
      <w:proofErr w:type="gramStart"/>
      <w:r w:rsidRPr="00D43710">
        <w:rPr>
          <w:rFonts w:ascii="Times New Roman" w:hAnsi="Times New Roman" w:cs="Times New Roman"/>
          <w:bCs/>
          <w:iCs/>
          <w:color w:val="000000" w:themeColor="text1"/>
        </w:rPr>
        <w:t>в</w:t>
      </w:r>
      <w:proofErr w:type="spellEnd"/>
      <w:proofErr w:type="gramEnd"/>
      <w:r w:rsidRPr="00D43710">
        <w:rPr>
          <w:rFonts w:ascii="Times New Roman" w:hAnsi="Times New Roman" w:cs="Times New Roman"/>
          <w:bCs/>
          <w:iCs/>
          <w:color w:val="000000" w:themeColor="text1"/>
        </w:rPr>
        <w:t>.</w:t>
      </w:r>
    </w:p>
    <w:p w:rsidR="00D43710" w:rsidRPr="00D43710" w:rsidRDefault="00D43710" w:rsidP="00D43710">
      <w:pPr>
        <w:pStyle w:val="affb"/>
        <w:ind w:firstLine="720"/>
        <w:rPr>
          <w:rFonts w:ascii="Times New Roman" w:hAnsi="Times New Roman" w:cs="Times New Roman"/>
          <w:color w:val="000000" w:themeColor="text1"/>
          <w:kern w:val="144"/>
        </w:rPr>
      </w:pPr>
      <w:r w:rsidRPr="00D43710">
        <w:rPr>
          <w:rFonts w:ascii="Times New Roman" w:hAnsi="Times New Roman" w:cs="Times New Roman"/>
          <w:color w:val="000000" w:themeColor="text1"/>
        </w:rPr>
        <w:t xml:space="preserve">Начальная </w:t>
      </w:r>
      <w:r w:rsidRPr="00D43710">
        <w:rPr>
          <w:rFonts w:ascii="Times New Roman" w:hAnsi="Times New Roman" w:cs="Times New Roman"/>
          <w:color w:val="000000" w:themeColor="text1"/>
          <w:kern w:val="144"/>
        </w:rPr>
        <w:t xml:space="preserve">цена продажи 24 656 </w:t>
      </w:r>
      <w:r w:rsidRPr="00D43710">
        <w:rPr>
          <w:rFonts w:ascii="Times New Roman" w:hAnsi="Times New Roman" w:cs="Times New Roman"/>
          <w:snapToGrid w:val="0"/>
          <w:color w:val="000000" w:themeColor="text1"/>
        </w:rPr>
        <w:t xml:space="preserve">(двадцать четыре тысячи шестьсот пятьдесят шесть) </w:t>
      </w:r>
      <w:r w:rsidRPr="00D43710">
        <w:rPr>
          <w:rFonts w:ascii="Times New Roman" w:hAnsi="Times New Roman" w:cs="Times New Roman"/>
          <w:color w:val="000000" w:themeColor="text1"/>
          <w:kern w:val="144"/>
        </w:rPr>
        <w:t>руб. 00 коп</w:t>
      </w:r>
      <w:proofErr w:type="gramStart"/>
      <w:r w:rsidRPr="00D43710">
        <w:rPr>
          <w:rFonts w:ascii="Times New Roman" w:hAnsi="Times New Roman" w:cs="Times New Roman"/>
          <w:color w:val="000000" w:themeColor="text1"/>
          <w:kern w:val="144"/>
        </w:rPr>
        <w:t>.</w:t>
      </w:r>
      <w:proofErr w:type="gramEnd"/>
      <w:r w:rsidRPr="00D43710">
        <w:rPr>
          <w:rFonts w:ascii="Times New Roman" w:hAnsi="Times New Roman" w:cs="Times New Roman"/>
          <w:color w:val="000000" w:themeColor="text1"/>
          <w:kern w:val="144"/>
        </w:rPr>
        <w:t xml:space="preserve"> </w:t>
      </w:r>
      <w:proofErr w:type="gramStart"/>
      <w:r w:rsidRPr="00D43710">
        <w:rPr>
          <w:rFonts w:ascii="Times New Roman" w:hAnsi="Times New Roman" w:cs="Times New Roman"/>
          <w:color w:val="000000" w:themeColor="text1"/>
          <w:kern w:val="144"/>
        </w:rPr>
        <w:t>с</w:t>
      </w:r>
      <w:proofErr w:type="gramEnd"/>
      <w:r w:rsidRPr="00D43710">
        <w:rPr>
          <w:rFonts w:ascii="Times New Roman" w:hAnsi="Times New Roman" w:cs="Times New Roman"/>
          <w:color w:val="000000" w:themeColor="text1"/>
          <w:kern w:val="144"/>
        </w:rPr>
        <w:t xml:space="preserve"> учетом НДС.</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2. Утвердить следующие условия приватизации муниципального имущества, указанного в пункте 1 настоящего постановления:</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1) способ приватизации – торги посредством аукциона в электронной форме, открытый по составу участников и по форме подачи предложений по цене;</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2) размер задатка составляет 10% начальной цены продажи – 2 465 (две тысячи четыреста шестьдесят пять) руб. 60 коп</w:t>
      </w:r>
      <w:proofErr w:type="gramStart"/>
      <w:r w:rsidRPr="00D43710">
        <w:rPr>
          <w:rFonts w:ascii="Times New Roman" w:hAnsi="Times New Roman" w:cs="Times New Roman"/>
          <w:color w:val="000000" w:themeColor="text1"/>
        </w:rPr>
        <w:t>.;</w:t>
      </w:r>
      <w:proofErr w:type="gramEnd"/>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3) величина повышения начальной цены («шаг аукциона») – 5% от начальной стоимости и составляет 1 232 (одна тысяча двести тридцать два) руб. 80 коп.</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4) срок заключения договора купли-продажи – в течение 5 рабочих дней со дня подведения итогов торгов;</w:t>
      </w:r>
    </w:p>
    <w:p w:rsidR="00D43710" w:rsidRPr="00D43710" w:rsidRDefault="00D43710" w:rsidP="00D43710">
      <w:pPr>
        <w:pStyle w:val="affb"/>
        <w:ind w:firstLine="720"/>
        <w:rPr>
          <w:rStyle w:val="afd"/>
          <w:rFonts w:ascii="Times New Roman" w:hAnsi="Times New Roman" w:cs="Times New Roman"/>
          <w:b w:val="0"/>
          <w:i w:val="0"/>
          <w:color w:val="000000" w:themeColor="text1"/>
        </w:rPr>
      </w:pPr>
      <w:r w:rsidRPr="00D43710">
        <w:rPr>
          <w:rFonts w:ascii="Times New Roman" w:hAnsi="Times New Roman" w:cs="Times New Roman"/>
          <w:color w:val="000000" w:themeColor="text1"/>
        </w:rPr>
        <w:t xml:space="preserve">5) форма платежа и срок оплаты – единовременно, </w:t>
      </w:r>
      <w:r w:rsidRPr="00D43710">
        <w:rPr>
          <w:rStyle w:val="afd"/>
          <w:rFonts w:ascii="Times New Roman" w:hAnsi="Times New Roman" w:cs="Times New Roman"/>
          <w:i w:val="0"/>
          <w:color w:val="000000" w:themeColor="text1"/>
        </w:rPr>
        <w:t>не позднее 15 рабочих дней со дня заключения договора купли-продажи.</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kern w:val="144"/>
        </w:rPr>
        <w:t xml:space="preserve">3. </w:t>
      </w:r>
      <w:r w:rsidRPr="00D43710">
        <w:rPr>
          <w:rFonts w:ascii="Times New Roman" w:hAnsi="Times New Roman" w:cs="Times New Roman"/>
          <w:color w:val="000000" w:themeColor="text1"/>
        </w:rPr>
        <w:t>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публичного предложения в электронной форме, открытого по составу участников и по форме подачи предложений по цене:</w:t>
      </w:r>
    </w:p>
    <w:p w:rsidR="00D43710" w:rsidRPr="00D43710" w:rsidRDefault="00D43710" w:rsidP="00D43710">
      <w:pPr>
        <w:pStyle w:val="affb"/>
        <w:ind w:firstLine="720"/>
        <w:rPr>
          <w:rFonts w:ascii="Times New Roman" w:hAnsi="Times New Roman" w:cs="Times New Roman"/>
          <w:b/>
          <w:snapToGrid w:val="0"/>
          <w:color w:val="000000" w:themeColor="text1"/>
        </w:rPr>
      </w:pPr>
      <w:r w:rsidRPr="00D43710">
        <w:rPr>
          <w:rFonts w:ascii="Times New Roman" w:hAnsi="Times New Roman" w:cs="Times New Roman"/>
          <w:b/>
          <w:snapToGrid w:val="0"/>
          <w:color w:val="000000" w:themeColor="text1"/>
        </w:rPr>
        <w:t xml:space="preserve">ЛОТ № 1: </w:t>
      </w:r>
    </w:p>
    <w:p w:rsidR="00D43710" w:rsidRPr="00D43710" w:rsidRDefault="00D43710" w:rsidP="00D43710">
      <w:pPr>
        <w:shd w:val="clear" w:color="auto" w:fill="FFFFFF"/>
        <w:spacing w:after="0" w:line="240" w:lineRule="auto"/>
        <w:ind w:firstLine="720"/>
        <w:jc w:val="both"/>
        <w:rPr>
          <w:rFonts w:ascii="Times New Roman" w:hAnsi="Times New Roman" w:cs="Times New Roman"/>
          <w:snapToGrid w:val="0"/>
          <w:color w:val="000000" w:themeColor="text1"/>
          <w:sz w:val="24"/>
          <w:szCs w:val="24"/>
        </w:rPr>
      </w:pPr>
      <w:r w:rsidRPr="00D43710">
        <w:rPr>
          <w:rFonts w:ascii="Times New Roman" w:hAnsi="Times New Roman" w:cs="Times New Roman"/>
          <w:snapToGrid w:val="0"/>
          <w:color w:val="000000" w:themeColor="text1"/>
          <w:sz w:val="24"/>
          <w:szCs w:val="24"/>
        </w:rPr>
        <w:t xml:space="preserve">- Нежилое помещение, назначение: нежилое, количество этажей – 1, площадь – 243,1 </w:t>
      </w:r>
      <w:proofErr w:type="spellStart"/>
      <w:r w:rsidRPr="00D43710">
        <w:rPr>
          <w:rFonts w:ascii="Times New Roman" w:hAnsi="Times New Roman" w:cs="Times New Roman"/>
          <w:snapToGrid w:val="0"/>
          <w:color w:val="000000" w:themeColor="text1"/>
          <w:sz w:val="24"/>
          <w:szCs w:val="24"/>
        </w:rPr>
        <w:t>кв.м</w:t>
      </w:r>
      <w:proofErr w:type="spellEnd"/>
      <w:r w:rsidRPr="00D43710">
        <w:rPr>
          <w:rFonts w:ascii="Times New Roman" w:hAnsi="Times New Roman" w:cs="Times New Roman"/>
          <w:snapToGrid w:val="0"/>
          <w:color w:val="000000" w:themeColor="text1"/>
          <w:sz w:val="24"/>
          <w:szCs w:val="24"/>
        </w:rPr>
        <w:t xml:space="preserve">., </w:t>
      </w:r>
      <w:proofErr w:type="gramStart"/>
      <w:r w:rsidRPr="00D43710">
        <w:rPr>
          <w:rFonts w:ascii="Times New Roman" w:hAnsi="Times New Roman" w:cs="Times New Roman"/>
          <w:snapToGrid w:val="0"/>
          <w:color w:val="000000" w:themeColor="text1"/>
          <w:sz w:val="24"/>
          <w:szCs w:val="24"/>
        </w:rPr>
        <w:t>инвентарный</w:t>
      </w:r>
      <w:proofErr w:type="gramEnd"/>
      <w:r w:rsidRPr="00D43710">
        <w:rPr>
          <w:rFonts w:ascii="Times New Roman" w:hAnsi="Times New Roman" w:cs="Times New Roman"/>
          <w:snapToGrid w:val="0"/>
          <w:color w:val="000000" w:themeColor="text1"/>
          <w:sz w:val="24"/>
          <w:szCs w:val="24"/>
        </w:rPr>
        <w:t xml:space="preserve"> №Р19/901, </w:t>
      </w:r>
      <w:r w:rsidRPr="00D43710">
        <w:rPr>
          <w:rFonts w:ascii="Times New Roman" w:hAnsi="Times New Roman" w:cs="Times New Roman"/>
          <w:color w:val="000000" w:themeColor="text1"/>
          <w:sz w:val="24"/>
          <w:szCs w:val="24"/>
        </w:rPr>
        <w:t xml:space="preserve">расположенное по адресу: Чувашская Республика – </w:t>
      </w:r>
      <w:r w:rsidRPr="00D43710">
        <w:rPr>
          <w:rFonts w:ascii="Times New Roman" w:hAnsi="Times New Roman" w:cs="Times New Roman"/>
          <w:color w:val="000000" w:themeColor="text1"/>
          <w:sz w:val="24"/>
          <w:szCs w:val="24"/>
        </w:rPr>
        <w:lastRenderedPageBreak/>
        <w:t>Чувашия, р-н Урмарский, пос. Урмары, ул. М. Горького, д.6,</w:t>
      </w:r>
      <w:r w:rsidRPr="00D43710">
        <w:rPr>
          <w:rFonts w:ascii="Times New Roman" w:hAnsi="Times New Roman" w:cs="Times New Roman"/>
          <w:snapToGrid w:val="0"/>
          <w:color w:val="000000" w:themeColor="text1"/>
          <w:sz w:val="24"/>
          <w:szCs w:val="24"/>
        </w:rPr>
        <w:t xml:space="preserve"> кадастровый номер 21:19:170102:1837;</w:t>
      </w:r>
    </w:p>
    <w:p w:rsidR="00D43710" w:rsidRPr="00D43710" w:rsidRDefault="00D43710" w:rsidP="00D43710">
      <w:pPr>
        <w:shd w:val="clear" w:color="auto" w:fill="FFFFFF"/>
        <w:spacing w:after="0" w:line="240" w:lineRule="auto"/>
        <w:ind w:firstLine="720"/>
        <w:jc w:val="both"/>
        <w:rPr>
          <w:rFonts w:ascii="Times New Roman" w:hAnsi="Times New Roman" w:cs="Times New Roman"/>
          <w:snapToGrid w:val="0"/>
          <w:color w:val="000000" w:themeColor="text1"/>
          <w:sz w:val="24"/>
          <w:szCs w:val="24"/>
        </w:rPr>
      </w:pPr>
      <w:r w:rsidRPr="00D43710">
        <w:rPr>
          <w:rFonts w:ascii="Times New Roman" w:hAnsi="Times New Roman" w:cs="Times New Roman"/>
          <w:snapToGrid w:val="0"/>
          <w:color w:val="000000" w:themeColor="text1"/>
          <w:sz w:val="24"/>
          <w:szCs w:val="24"/>
        </w:rPr>
        <w:t xml:space="preserve">- Здание ОПД, назначение: нежилое, количество этажей – 1, площадь – 76,3 </w:t>
      </w:r>
      <w:proofErr w:type="spellStart"/>
      <w:r w:rsidRPr="00D43710">
        <w:rPr>
          <w:rFonts w:ascii="Times New Roman" w:hAnsi="Times New Roman" w:cs="Times New Roman"/>
          <w:snapToGrid w:val="0"/>
          <w:color w:val="000000" w:themeColor="text1"/>
          <w:sz w:val="24"/>
          <w:szCs w:val="24"/>
        </w:rPr>
        <w:t>кв.м</w:t>
      </w:r>
      <w:proofErr w:type="spellEnd"/>
      <w:r w:rsidRPr="00D43710">
        <w:rPr>
          <w:rFonts w:ascii="Times New Roman" w:hAnsi="Times New Roman" w:cs="Times New Roman"/>
          <w:snapToGrid w:val="0"/>
          <w:color w:val="000000" w:themeColor="text1"/>
          <w:sz w:val="24"/>
          <w:szCs w:val="24"/>
        </w:rPr>
        <w:t xml:space="preserve">., </w:t>
      </w:r>
      <w:proofErr w:type="gramStart"/>
      <w:r w:rsidRPr="00D43710">
        <w:rPr>
          <w:rFonts w:ascii="Times New Roman" w:hAnsi="Times New Roman" w:cs="Times New Roman"/>
          <w:snapToGrid w:val="0"/>
          <w:color w:val="000000" w:themeColor="text1"/>
          <w:sz w:val="24"/>
          <w:szCs w:val="24"/>
        </w:rPr>
        <w:t>инвентарный</w:t>
      </w:r>
      <w:proofErr w:type="gramEnd"/>
      <w:r w:rsidRPr="00D43710">
        <w:rPr>
          <w:rFonts w:ascii="Times New Roman" w:hAnsi="Times New Roman" w:cs="Times New Roman"/>
          <w:snapToGrid w:val="0"/>
          <w:color w:val="000000" w:themeColor="text1"/>
          <w:sz w:val="24"/>
          <w:szCs w:val="24"/>
        </w:rPr>
        <w:t xml:space="preserve"> №Р19/901-1, </w:t>
      </w:r>
      <w:r w:rsidRPr="00D43710">
        <w:rPr>
          <w:rFonts w:ascii="Times New Roman" w:hAnsi="Times New Roman" w:cs="Times New Roman"/>
          <w:color w:val="000000" w:themeColor="text1"/>
          <w:sz w:val="24"/>
          <w:szCs w:val="24"/>
        </w:rPr>
        <w:t>расположенное по адресу: Чувашская Республика – Чувашия, р-н Урмарский, пос. Урмары, ул. М. Горького, д.6,</w:t>
      </w:r>
      <w:r w:rsidRPr="00D43710">
        <w:rPr>
          <w:rFonts w:ascii="Times New Roman" w:hAnsi="Times New Roman" w:cs="Times New Roman"/>
          <w:snapToGrid w:val="0"/>
          <w:color w:val="000000" w:themeColor="text1"/>
          <w:sz w:val="24"/>
          <w:szCs w:val="24"/>
        </w:rPr>
        <w:t xml:space="preserve"> кадастровый номер 21:19:170102:751; </w:t>
      </w:r>
    </w:p>
    <w:p w:rsidR="00D43710" w:rsidRPr="00D43710" w:rsidRDefault="00D43710" w:rsidP="00D43710">
      <w:pPr>
        <w:shd w:val="clear" w:color="auto" w:fill="FFFFFF"/>
        <w:spacing w:after="0" w:line="240" w:lineRule="auto"/>
        <w:ind w:firstLine="720"/>
        <w:jc w:val="both"/>
        <w:rPr>
          <w:rFonts w:ascii="Times New Roman" w:hAnsi="Times New Roman" w:cs="Times New Roman"/>
          <w:snapToGrid w:val="0"/>
          <w:color w:val="000000" w:themeColor="text1"/>
          <w:sz w:val="24"/>
          <w:szCs w:val="24"/>
        </w:rPr>
      </w:pPr>
      <w:r w:rsidRPr="00D43710">
        <w:rPr>
          <w:rFonts w:ascii="Times New Roman" w:hAnsi="Times New Roman" w:cs="Times New Roman"/>
          <w:snapToGrid w:val="0"/>
          <w:color w:val="000000" w:themeColor="text1"/>
          <w:sz w:val="24"/>
          <w:szCs w:val="24"/>
        </w:rPr>
        <w:t xml:space="preserve">- Гараж, назначение: нежилое, количество этажей – 1, площадь – 96,6 </w:t>
      </w:r>
      <w:proofErr w:type="spellStart"/>
      <w:r w:rsidRPr="00D43710">
        <w:rPr>
          <w:rFonts w:ascii="Times New Roman" w:hAnsi="Times New Roman" w:cs="Times New Roman"/>
          <w:snapToGrid w:val="0"/>
          <w:color w:val="000000" w:themeColor="text1"/>
          <w:sz w:val="24"/>
          <w:szCs w:val="24"/>
        </w:rPr>
        <w:t>кв.м</w:t>
      </w:r>
      <w:proofErr w:type="spellEnd"/>
      <w:r w:rsidRPr="00D43710">
        <w:rPr>
          <w:rFonts w:ascii="Times New Roman" w:hAnsi="Times New Roman" w:cs="Times New Roman"/>
          <w:snapToGrid w:val="0"/>
          <w:color w:val="000000" w:themeColor="text1"/>
          <w:sz w:val="24"/>
          <w:szCs w:val="24"/>
        </w:rPr>
        <w:t xml:space="preserve">., инвентарный №Р19/901-2, </w:t>
      </w:r>
      <w:r w:rsidRPr="00D43710">
        <w:rPr>
          <w:rFonts w:ascii="Times New Roman" w:hAnsi="Times New Roman" w:cs="Times New Roman"/>
          <w:color w:val="000000" w:themeColor="text1"/>
          <w:sz w:val="24"/>
          <w:szCs w:val="24"/>
        </w:rPr>
        <w:t>расположенный по адресу: Чувашская Республика – Чувашия, р-н Урмарский, пос. Урмары, ул. М. Горького, д.6,</w:t>
      </w:r>
      <w:r w:rsidRPr="00D43710">
        <w:rPr>
          <w:rFonts w:ascii="Times New Roman" w:hAnsi="Times New Roman" w:cs="Times New Roman"/>
          <w:snapToGrid w:val="0"/>
          <w:color w:val="000000" w:themeColor="text1"/>
          <w:sz w:val="24"/>
          <w:szCs w:val="24"/>
        </w:rPr>
        <w:t xml:space="preserve"> кадастровый номер 21:19:170102:767;</w:t>
      </w:r>
    </w:p>
    <w:p w:rsidR="00D43710" w:rsidRPr="00D43710" w:rsidRDefault="00D43710" w:rsidP="00D43710">
      <w:pPr>
        <w:pStyle w:val="affb"/>
        <w:ind w:firstLine="720"/>
        <w:rPr>
          <w:rFonts w:ascii="Times New Roman" w:hAnsi="Times New Roman" w:cs="Times New Roman"/>
          <w:snapToGrid w:val="0"/>
          <w:color w:val="000000" w:themeColor="text1"/>
        </w:rPr>
      </w:pPr>
      <w:r w:rsidRPr="00D43710">
        <w:rPr>
          <w:rFonts w:ascii="Times New Roman" w:hAnsi="Times New Roman" w:cs="Times New Roman"/>
          <w:snapToGrid w:val="0"/>
          <w:color w:val="000000" w:themeColor="text1"/>
        </w:rPr>
        <w:t xml:space="preserve">и земельный участок, категория земель: земли населенных пунктов, разрешенное использование: для размещения и обслуживания здания, общая площадь 1485 </w:t>
      </w:r>
      <w:proofErr w:type="spellStart"/>
      <w:r w:rsidRPr="00D43710">
        <w:rPr>
          <w:rFonts w:ascii="Times New Roman" w:hAnsi="Times New Roman" w:cs="Times New Roman"/>
          <w:snapToGrid w:val="0"/>
          <w:color w:val="000000" w:themeColor="text1"/>
        </w:rPr>
        <w:t>кв.м</w:t>
      </w:r>
      <w:proofErr w:type="spellEnd"/>
      <w:r w:rsidRPr="00D43710">
        <w:rPr>
          <w:rFonts w:ascii="Times New Roman" w:hAnsi="Times New Roman" w:cs="Times New Roman"/>
          <w:snapToGrid w:val="0"/>
          <w:color w:val="000000" w:themeColor="text1"/>
        </w:rPr>
        <w:t xml:space="preserve">., </w:t>
      </w:r>
      <w:r w:rsidRPr="00D43710">
        <w:rPr>
          <w:rFonts w:ascii="Times New Roman" w:hAnsi="Times New Roman" w:cs="Times New Roman"/>
          <w:color w:val="000000" w:themeColor="text1"/>
        </w:rPr>
        <w:t xml:space="preserve">расположенные по адресу: Чувашская Республика, Урмарский район, </w:t>
      </w:r>
      <w:proofErr w:type="spellStart"/>
      <w:r w:rsidRPr="00D43710">
        <w:rPr>
          <w:rFonts w:ascii="Times New Roman" w:hAnsi="Times New Roman" w:cs="Times New Roman"/>
          <w:color w:val="000000" w:themeColor="text1"/>
        </w:rPr>
        <w:t>пгт</w:t>
      </w:r>
      <w:proofErr w:type="spellEnd"/>
      <w:r w:rsidRPr="00D43710">
        <w:rPr>
          <w:rFonts w:ascii="Times New Roman" w:hAnsi="Times New Roman" w:cs="Times New Roman"/>
          <w:color w:val="000000" w:themeColor="text1"/>
        </w:rPr>
        <w:t>. Урмары, ул. М. Горького, д.6,</w:t>
      </w:r>
      <w:r w:rsidRPr="00D43710">
        <w:rPr>
          <w:rFonts w:ascii="Times New Roman" w:hAnsi="Times New Roman" w:cs="Times New Roman"/>
          <w:snapToGrid w:val="0"/>
          <w:color w:val="000000" w:themeColor="text1"/>
        </w:rPr>
        <w:t xml:space="preserve"> кадастровый номер 21:19:170102:267.</w:t>
      </w:r>
    </w:p>
    <w:p w:rsidR="00D43710" w:rsidRPr="00D43710" w:rsidRDefault="00D43710" w:rsidP="00D43710">
      <w:pPr>
        <w:pStyle w:val="affb"/>
        <w:ind w:firstLine="720"/>
        <w:rPr>
          <w:rFonts w:ascii="Times New Roman" w:hAnsi="Times New Roman" w:cs="Times New Roman"/>
          <w:color w:val="000000" w:themeColor="text1"/>
          <w:kern w:val="144"/>
        </w:rPr>
      </w:pPr>
      <w:r w:rsidRPr="00D43710">
        <w:rPr>
          <w:rFonts w:ascii="Times New Roman" w:hAnsi="Times New Roman" w:cs="Times New Roman"/>
          <w:color w:val="000000" w:themeColor="text1"/>
        </w:rPr>
        <w:t xml:space="preserve">Начальная </w:t>
      </w:r>
      <w:r w:rsidRPr="00D43710">
        <w:rPr>
          <w:rFonts w:ascii="Times New Roman" w:hAnsi="Times New Roman" w:cs="Times New Roman"/>
          <w:color w:val="000000" w:themeColor="text1"/>
          <w:kern w:val="144"/>
        </w:rPr>
        <w:t xml:space="preserve">цена продажи 310 143 </w:t>
      </w:r>
      <w:r w:rsidRPr="00D43710">
        <w:rPr>
          <w:rFonts w:ascii="Times New Roman" w:hAnsi="Times New Roman" w:cs="Times New Roman"/>
          <w:snapToGrid w:val="0"/>
          <w:color w:val="000000" w:themeColor="text1"/>
        </w:rPr>
        <w:t xml:space="preserve">(триста десять тысяч сто сорок три) </w:t>
      </w:r>
      <w:r w:rsidRPr="00D43710">
        <w:rPr>
          <w:rFonts w:ascii="Times New Roman" w:hAnsi="Times New Roman" w:cs="Times New Roman"/>
          <w:color w:val="000000" w:themeColor="text1"/>
          <w:kern w:val="144"/>
        </w:rPr>
        <w:t>руб. 60 коп</w:t>
      </w:r>
      <w:proofErr w:type="gramStart"/>
      <w:r w:rsidRPr="00D43710">
        <w:rPr>
          <w:rFonts w:ascii="Times New Roman" w:hAnsi="Times New Roman" w:cs="Times New Roman"/>
          <w:color w:val="000000" w:themeColor="text1"/>
          <w:kern w:val="144"/>
        </w:rPr>
        <w:t>.</w:t>
      </w:r>
      <w:proofErr w:type="gramEnd"/>
      <w:r w:rsidRPr="00D43710">
        <w:rPr>
          <w:rFonts w:ascii="Times New Roman" w:hAnsi="Times New Roman" w:cs="Times New Roman"/>
          <w:color w:val="000000" w:themeColor="text1"/>
          <w:kern w:val="144"/>
        </w:rPr>
        <w:t xml:space="preserve"> </w:t>
      </w:r>
      <w:proofErr w:type="gramStart"/>
      <w:r w:rsidRPr="00D43710">
        <w:rPr>
          <w:rFonts w:ascii="Times New Roman" w:hAnsi="Times New Roman" w:cs="Times New Roman"/>
          <w:color w:val="000000" w:themeColor="text1"/>
          <w:kern w:val="144"/>
        </w:rPr>
        <w:t>с</w:t>
      </w:r>
      <w:proofErr w:type="gramEnd"/>
      <w:r w:rsidRPr="00D43710">
        <w:rPr>
          <w:rFonts w:ascii="Times New Roman" w:hAnsi="Times New Roman" w:cs="Times New Roman"/>
          <w:color w:val="000000" w:themeColor="text1"/>
          <w:kern w:val="144"/>
        </w:rPr>
        <w:t xml:space="preserve"> учетом НДС.</w:t>
      </w:r>
    </w:p>
    <w:p w:rsidR="00D43710" w:rsidRPr="00D43710" w:rsidRDefault="00D43710" w:rsidP="00D43710">
      <w:pPr>
        <w:pStyle w:val="affb"/>
        <w:ind w:firstLine="720"/>
        <w:rPr>
          <w:rFonts w:ascii="Times New Roman" w:hAnsi="Times New Roman" w:cs="Times New Roman"/>
          <w:b/>
          <w:snapToGrid w:val="0"/>
          <w:color w:val="000000" w:themeColor="text1"/>
        </w:rPr>
      </w:pPr>
      <w:r w:rsidRPr="00D43710">
        <w:rPr>
          <w:rFonts w:ascii="Times New Roman" w:hAnsi="Times New Roman" w:cs="Times New Roman"/>
          <w:b/>
          <w:snapToGrid w:val="0"/>
          <w:color w:val="000000" w:themeColor="text1"/>
        </w:rPr>
        <w:t xml:space="preserve">ЛОТ № 2: </w:t>
      </w:r>
    </w:p>
    <w:p w:rsidR="00D43710" w:rsidRPr="00D43710" w:rsidRDefault="00D43710" w:rsidP="00D43710">
      <w:pPr>
        <w:pStyle w:val="affb"/>
        <w:ind w:firstLine="720"/>
        <w:rPr>
          <w:rFonts w:ascii="Times New Roman" w:hAnsi="Times New Roman" w:cs="Times New Roman"/>
          <w:color w:val="000000" w:themeColor="text1"/>
        </w:rPr>
      </w:pPr>
      <w:bookmarkStart w:id="4" w:name="_Hlk89965083"/>
      <w:bookmarkStart w:id="5" w:name="_Hlk107656230"/>
      <w:r w:rsidRPr="00D43710">
        <w:rPr>
          <w:rFonts w:ascii="Times New Roman" w:hAnsi="Times New Roman" w:cs="Times New Roman"/>
          <w:iCs/>
          <w:color w:val="000000" w:themeColor="text1"/>
        </w:rPr>
        <w:t xml:space="preserve">Баня-сауна, назначение: нежилое, 1-этажное, общей площадью 119,9 </w:t>
      </w:r>
      <w:proofErr w:type="spellStart"/>
      <w:r w:rsidRPr="00D43710">
        <w:rPr>
          <w:rFonts w:ascii="Times New Roman" w:hAnsi="Times New Roman" w:cs="Times New Roman"/>
          <w:iCs/>
          <w:color w:val="000000" w:themeColor="text1"/>
        </w:rPr>
        <w:t>кв.м</w:t>
      </w:r>
      <w:proofErr w:type="spellEnd"/>
      <w:r w:rsidRPr="00D43710">
        <w:rPr>
          <w:rFonts w:ascii="Times New Roman" w:hAnsi="Times New Roman" w:cs="Times New Roman"/>
          <w:iCs/>
          <w:color w:val="000000" w:themeColor="text1"/>
        </w:rPr>
        <w:t xml:space="preserve">., инв. №Р19/459-2, с кадастровым номером 21:19:000000:1940, расположенное по адресу: Чувашская Республика, Урмарский район, </w:t>
      </w:r>
      <w:bookmarkEnd w:id="4"/>
      <w:r w:rsidRPr="00D43710">
        <w:rPr>
          <w:rFonts w:ascii="Times New Roman" w:hAnsi="Times New Roman" w:cs="Times New Roman"/>
          <w:iCs/>
          <w:color w:val="000000" w:themeColor="text1"/>
        </w:rPr>
        <w:t>северная окраина села Шоркистры.</w:t>
      </w:r>
    </w:p>
    <w:p w:rsidR="00D43710" w:rsidRPr="00D43710" w:rsidRDefault="00D43710" w:rsidP="00D43710">
      <w:pPr>
        <w:pStyle w:val="affb"/>
        <w:ind w:firstLine="720"/>
        <w:rPr>
          <w:rFonts w:ascii="Times New Roman" w:hAnsi="Times New Roman" w:cs="Times New Roman"/>
          <w:color w:val="000000" w:themeColor="text1"/>
          <w:kern w:val="144"/>
          <w:highlight w:val="yellow"/>
        </w:rPr>
      </w:pPr>
      <w:bookmarkStart w:id="6" w:name="_Hlk107656241"/>
      <w:bookmarkEnd w:id="5"/>
      <w:r w:rsidRPr="00D43710">
        <w:rPr>
          <w:rFonts w:ascii="Times New Roman" w:hAnsi="Times New Roman" w:cs="Times New Roman"/>
          <w:color w:val="000000" w:themeColor="text1"/>
        </w:rPr>
        <w:t xml:space="preserve">Начальная </w:t>
      </w:r>
      <w:r w:rsidRPr="00D43710">
        <w:rPr>
          <w:rFonts w:ascii="Times New Roman" w:hAnsi="Times New Roman" w:cs="Times New Roman"/>
          <w:color w:val="000000" w:themeColor="text1"/>
          <w:kern w:val="144"/>
        </w:rPr>
        <w:t xml:space="preserve">цена продажи 108 000 </w:t>
      </w:r>
      <w:r w:rsidRPr="00D43710">
        <w:rPr>
          <w:rFonts w:ascii="Times New Roman" w:hAnsi="Times New Roman" w:cs="Times New Roman"/>
          <w:snapToGrid w:val="0"/>
          <w:color w:val="000000" w:themeColor="text1"/>
        </w:rPr>
        <w:t xml:space="preserve">(сто восемь тысяч) </w:t>
      </w:r>
      <w:r w:rsidRPr="00D43710">
        <w:rPr>
          <w:rFonts w:ascii="Times New Roman" w:hAnsi="Times New Roman" w:cs="Times New Roman"/>
          <w:color w:val="000000" w:themeColor="text1"/>
          <w:kern w:val="144"/>
        </w:rPr>
        <w:t>руб. 00 коп</w:t>
      </w:r>
      <w:proofErr w:type="gramStart"/>
      <w:r w:rsidRPr="00D43710">
        <w:rPr>
          <w:rFonts w:ascii="Times New Roman" w:hAnsi="Times New Roman" w:cs="Times New Roman"/>
          <w:color w:val="000000" w:themeColor="text1"/>
          <w:kern w:val="144"/>
        </w:rPr>
        <w:t>.</w:t>
      </w:r>
      <w:proofErr w:type="gramEnd"/>
      <w:r w:rsidRPr="00D43710">
        <w:rPr>
          <w:rFonts w:ascii="Times New Roman" w:hAnsi="Times New Roman" w:cs="Times New Roman"/>
          <w:color w:val="000000" w:themeColor="text1"/>
          <w:kern w:val="144"/>
        </w:rPr>
        <w:t xml:space="preserve"> </w:t>
      </w:r>
      <w:proofErr w:type="gramStart"/>
      <w:r w:rsidRPr="00D43710">
        <w:rPr>
          <w:rFonts w:ascii="Times New Roman" w:hAnsi="Times New Roman" w:cs="Times New Roman"/>
          <w:color w:val="000000" w:themeColor="text1"/>
          <w:kern w:val="144"/>
        </w:rPr>
        <w:t>с</w:t>
      </w:r>
      <w:proofErr w:type="gramEnd"/>
      <w:r w:rsidRPr="00D43710">
        <w:rPr>
          <w:rFonts w:ascii="Times New Roman" w:hAnsi="Times New Roman" w:cs="Times New Roman"/>
          <w:color w:val="000000" w:themeColor="text1"/>
          <w:kern w:val="144"/>
        </w:rPr>
        <w:t xml:space="preserve"> учетом НДС.</w:t>
      </w:r>
    </w:p>
    <w:p w:rsidR="00D43710" w:rsidRPr="00D43710" w:rsidRDefault="00D43710" w:rsidP="00D43710">
      <w:pPr>
        <w:pStyle w:val="affb"/>
        <w:ind w:firstLine="720"/>
        <w:rPr>
          <w:rFonts w:ascii="Times New Roman" w:hAnsi="Times New Roman" w:cs="Times New Roman"/>
          <w:color w:val="000000" w:themeColor="text1"/>
        </w:rPr>
      </w:pPr>
      <w:bookmarkStart w:id="7" w:name="_Hlk89965320"/>
      <w:bookmarkEnd w:id="1"/>
      <w:bookmarkEnd w:id="2"/>
      <w:bookmarkEnd w:id="3"/>
      <w:bookmarkEnd w:id="6"/>
      <w:r w:rsidRPr="00D43710">
        <w:rPr>
          <w:rFonts w:ascii="Times New Roman" w:hAnsi="Times New Roman" w:cs="Times New Roman"/>
          <w:color w:val="000000" w:themeColor="text1"/>
        </w:rPr>
        <w:t>4. Утвердить следующие условия приватизации муниципального имущества, указанного в пункте 3 настоящего постановления:</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Лот №1:</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1) способ приватизации – продажа посредством публичного предложения;</w:t>
      </w:r>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bookmarkStart w:id="8" w:name="_Hlk108451878"/>
      <w:r w:rsidRPr="00D43710">
        <w:rPr>
          <w:rFonts w:ascii="Times New Roman" w:hAnsi="Times New Roman"/>
          <w:color w:val="000000" w:themeColor="text1"/>
          <w:sz w:val="24"/>
          <w:szCs w:val="24"/>
        </w:rPr>
        <w:t>2) размер задатка составляет 10% начальной цены продажи – 31 014 (тридцать одна тысяча четырнадцать) руб. 36 коп</w:t>
      </w:r>
      <w:proofErr w:type="gramStart"/>
      <w:r w:rsidRPr="00D43710">
        <w:rPr>
          <w:rFonts w:ascii="Times New Roman" w:hAnsi="Times New Roman"/>
          <w:color w:val="000000" w:themeColor="text1"/>
          <w:sz w:val="24"/>
          <w:szCs w:val="24"/>
        </w:rPr>
        <w:t>.;</w:t>
      </w:r>
      <w:proofErr w:type="gramEnd"/>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 xml:space="preserve">3) шаг понижения составляет 15 507 (пятнадцать тысяч пятьсот семь) руб. 18 коп. (5% начальной цены продажи);  </w:t>
      </w:r>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4) шаг аукциона составляет 7 753 (семь тысяч семьсот пятьдесят три) руб. 59 коп. (2,5% начальной цены продажи);</w:t>
      </w:r>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5) цена отсечения (минимальная цена предложения)</w:t>
      </w:r>
      <w:r w:rsidRPr="00D43710">
        <w:rPr>
          <w:rFonts w:ascii="Times New Roman" w:hAnsi="Times New Roman"/>
          <w:bCs/>
          <w:color w:val="000000" w:themeColor="text1"/>
          <w:sz w:val="24"/>
          <w:szCs w:val="24"/>
        </w:rPr>
        <w:t xml:space="preserve"> </w:t>
      </w:r>
      <w:r w:rsidRPr="00D43710">
        <w:rPr>
          <w:rFonts w:ascii="Times New Roman" w:hAnsi="Times New Roman"/>
          <w:color w:val="000000" w:themeColor="text1"/>
          <w:sz w:val="24"/>
          <w:szCs w:val="24"/>
        </w:rPr>
        <w:t>составляет 155 071 (сто пятьдесят пять тысяч семьдесят один) руб. 80 коп</w:t>
      </w:r>
      <w:proofErr w:type="gramStart"/>
      <w:r w:rsidRPr="00D43710">
        <w:rPr>
          <w:rFonts w:ascii="Times New Roman" w:hAnsi="Times New Roman"/>
          <w:color w:val="000000" w:themeColor="text1"/>
          <w:sz w:val="24"/>
          <w:szCs w:val="24"/>
        </w:rPr>
        <w:t>.;</w:t>
      </w:r>
      <w:bookmarkEnd w:id="8"/>
      <w:proofErr w:type="gramEnd"/>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6) срок заключения договора купли-продажи – в течение 5 рабочих дней со дня подведения итогов торгов;</w:t>
      </w:r>
    </w:p>
    <w:p w:rsidR="00D43710" w:rsidRPr="00D43710" w:rsidRDefault="00D43710" w:rsidP="00D43710">
      <w:pPr>
        <w:pStyle w:val="af8"/>
        <w:spacing w:after="0"/>
        <w:ind w:left="0" w:firstLine="720"/>
        <w:jc w:val="both"/>
        <w:rPr>
          <w:rStyle w:val="afd"/>
          <w:rFonts w:ascii="Times New Roman" w:hAnsi="Times New Roman"/>
          <w:b w:val="0"/>
          <w:bCs w:val="0"/>
          <w:i w:val="0"/>
          <w:iCs w:val="0"/>
          <w:color w:val="000000" w:themeColor="text1"/>
          <w:sz w:val="24"/>
          <w:szCs w:val="24"/>
        </w:rPr>
      </w:pPr>
      <w:r w:rsidRPr="00D43710">
        <w:rPr>
          <w:rFonts w:ascii="Times New Roman" w:hAnsi="Times New Roman"/>
          <w:color w:val="000000" w:themeColor="text1"/>
          <w:sz w:val="24"/>
          <w:szCs w:val="24"/>
        </w:rPr>
        <w:t xml:space="preserve">7) форма платежа и срок оплаты – единовременно, </w:t>
      </w:r>
      <w:r w:rsidRPr="00D43710">
        <w:rPr>
          <w:rStyle w:val="afd"/>
          <w:rFonts w:ascii="Times New Roman" w:hAnsi="Times New Roman"/>
          <w:i w:val="0"/>
          <w:color w:val="000000" w:themeColor="text1"/>
          <w:sz w:val="24"/>
          <w:szCs w:val="24"/>
        </w:rPr>
        <w:t>не позднее 15 рабочих дней со дня заключения договора купли-продажи.</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Лот №2:</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1) способ приватизации – продажа посредством публичного предложения;</w:t>
      </w:r>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2) размер задатка составляет 10% начальной цены продажи – 10 800 (десять тысяч восемьсот) руб. 00 коп</w:t>
      </w:r>
      <w:proofErr w:type="gramStart"/>
      <w:r w:rsidRPr="00D43710">
        <w:rPr>
          <w:rFonts w:ascii="Times New Roman" w:hAnsi="Times New Roman"/>
          <w:color w:val="000000" w:themeColor="text1"/>
          <w:sz w:val="24"/>
          <w:szCs w:val="24"/>
        </w:rPr>
        <w:t>.;</w:t>
      </w:r>
      <w:proofErr w:type="gramEnd"/>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 xml:space="preserve">3) шаг понижения составляет 5 400 (пять тысяч четыреста) руб. 00 коп. (5% начальной цены продажи);  </w:t>
      </w:r>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4) шаг аукциона составляет 2700 (две тысячи семьсот) руб. 00 коп. (2,5% начальной цены продажи);</w:t>
      </w:r>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5) цена отсечения (минимальная цена предложения)</w:t>
      </w:r>
      <w:r w:rsidRPr="00D43710">
        <w:rPr>
          <w:rFonts w:ascii="Times New Roman" w:hAnsi="Times New Roman"/>
          <w:bCs/>
          <w:color w:val="000000" w:themeColor="text1"/>
          <w:sz w:val="24"/>
          <w:szCs w:val="24"/>
        </w:rPr>
        <w:t xml:space="preserve"> </w:t>
      </w:r>
      <w:r w:rsidRPr="00D43710">
        <w:rPr>
          <w:rFonts w:ascii="Times New Roman" w:hAnsi="Times New Roman"/>
          <w:color w:val="000000" w:themeColor="text1"/>
          <w:sz w:val="24"/>
          <w:szCs w:val="24"/>
        </w:rPr>
        <w:t>составляет 54 000 (пятьдесят четыре тысячи) руб. 00 коп</w:t>
      </w:r>
      <w:proofErr w:type="gramStart"/>
      <w:r w:rsidRPr="00D43710">
        <w:rPr>
          <w:rFonts w:ascii="Times New Roman" w:hAnsi="Times New Roman"/>
          <w:color w:val="000000" w:themeColor="text1"/>
          <w:sz w:val="24"/>
          <w:szCs w:val="24"/>
        </w:rPr>
        <w:t>.;</w:t>
      </w:r>
      <w:proofErr w:type="gramEnd"/>
    </w:p>
    <w:p w:rsidR="00D43710" w:rsidRPr="00D43710" w:rsidRDefault="00D43710" w:rsidP="00D43710">
      <w:pPr>
        <w:pStyle w:val="af8"/>
        <w:spacing w:after="0"/>
        <w:ind w:left="0" w:firstLine="720"/>
        <w:jc w:val="both"/>
        <w:rPr>
          <w:rFonts w:ascii="Times New Roman" w:hAnsi="Times New Roman"/>
          <w:color w:val="000000" w:themeColor="text1"/>
          <w:sz w:val="24"/>
          <w:szCs w:val="24"/>
        </w:rPr>
      </w:pPr>
      <w:r w:rsidRPr="00D43710">
        <w:rPr>
          <w:rFonts w:ascii="Times New Roman" w:hAnsi="Times New Roman"/>
          <w:color w:val="000000" w:themeColor="text1"/>
          <w:sz w:val="24"/>
          <w:szCs w:val="24"/>
        </w:rPr>
        <w:t>6) срок заключения договора купли-продажи – в течение 5 рабочих дней со дня подведения итогов торгов;</w:t>
      </w:r>
    </w:p>
    <w:p w:rsidR="00D43710" w:rsidRPr="00D43710" w:rsidRDefault="00D43710" w:rsidP="00D43710">
      <w:pPr>
        <w:pStyle w:val="af8"/>
        <w:spacing w:after="0"/>
        <w:ind w:left="0" w:firstLine="720"/>
        <w:jc w:val="both"/>
        <w:rPr>
          <w:rStyle w:val="afd"/>
          <w:rFonts w:ascii="Times New Roman" w:hAnsi="Times New Roman"/>
          <w:b w:val="0"/>
          <w:bCs w:val="0"/>
          <w:i w:val="0"/>
          <w:iCs w:val="0"/>
          <w:color w:val="000000" w:themeColor="text1"/>
          <w:sz w:val="24"/>
          <w:szCs w:val="24"/>
        </w:rPr>
      </w:pPr>
      <w:r w:rsidRPr="00D43710">
        <w:rPr>
          <w:rFonts w:ascii="Times New Roman" w:hAnsi="Times New Roman"/>
          <w:color w:val="000000" w:themeColor="text1"/>
          <w:sz w:val="24"/>
          <w:szCs w:val="24"/>
        </w:rPr>
        <w:t xml:space="preserve">7) форма платежа и срок оплаты – единовременно, </w:t>
      </w:r>
      <w:r w:rsidRPr="00D43710">
        <w:rPr>
          <w:rStyle w:val="afd"/>
          <w:rFonts w:ascii="Times New Roman" w:hAnsi="Times New Roman"/>
          <w:i w:val="0"/>
          <w:color w:val="000000" w:themeColor="text1"/>
          <w:sz w:val="24"/>
          <w:szCs w:val="24"/>
        </w:rPr>
        <w:t>не позднее 15 рабочих дней со дня заключения договора купли-продажи.</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t>5. Назначить проведение торгов в форме аукциона в электронной форме и посредством публичного предложения в электронной форме, открытого по составу участников и по форме подачи предложений по цене на 11:00 часов 19 июня 2023 года.</w:t>
      </w:r>
    </w:p>
    <w:p w:rsidR="00D43710" w:rsidRPr="00D43710" w:rsidRDefault="00D43710" w:rsidP="00D43710">
      <w:pPr>
        <w:pStyle w:val="affb"/>
        <w:ind w:firstLine="720"/>
        <w:rPr>
          <w:rFonts w:ascii="Times New Roman" w:hAnsi="Times New Roman" w:cs="Times New Roman"/>
          <w:color w:val="000000" w:themeColor="text1"/>
        </w:rPr>
      </w:pPr>
      <w:r w:rsidRPr="00D43710">
        <w:rPr>
          <w:rFonts w:ascii="Times New Roman" w:hAnsi="Times New Roman" w:cs="Times New Roman"/>
          <w:color w:val="000000" w:themeColor="text1"/>
        </w:rPr>
        <w:lastRenderedPageBreak/>
        <w:t>6.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bookmarkEnd w:id="7"/>
    <w:p w:rsidR="00D43710" w:rsidRPr="00D43710" w:rsidRDefault="00D43710" w:rsidP="00D43710">
      <w:pPr>
        <w:pStyle w:val="affb"/>
        <w:ind w:firstLine="720"/>
        <w:rPr>
          <w:rFonts w:ascii="Times New Roman" w:eastAsia="Calibri" w:hAnsi="Times New Roman" w:cs="Times New Roman"/>
          <w:color w:val="000000" w:themeColor="text1"/>
          <w:lang w:eastAsia="ar-SA"/>
        </w:rPr>
      </w:pPr>
      <w:r w:rsidRPr="00D43710">
        <w:rPr>
          <w:rFonts w:ascii="Times New Roman" w:hAnsi="Times New Roman" w:cs="Times New Roman"/>
          <w:color w:val="000000" w:themeColor="text1"/>
        </w:rPr>
        <w:t xml:space="preserve">7. Отделу экономики, земельных и имущественных отношений администрации Урмарского муниципального округа разместить на сайте </w:t>
      </w:r>
      <w:hyperlink r:id="rId11" w:history="1">
        <w:r w:rsidRPr="00D43710">
          <w:rPr>
            <w:rStyle w:val="aa"/>
            <w:rFonts w:ascii="Times New Roman" w:hAnsi="Times New Roman" w:cs="Times New Roman"/>
            <w:color w:val="000000" w:themeColor="text1"/>
            <w:u w:val="none"/>
            <w:lang w:val="en-US"/>
          </w:rPr>
          <w:t>www</w:t>
        </w:r>
        <w:r w:rsidRPr="00D43710">
          <w:rPr>
            <w:rStyle w:val="aa"/>
            <w:rFonts w:ascii="Times New Roman" w:hAnsi="Times New Roman" w:cs="Times New Roman"/>
            <w:color w:val="000000" w:themeColor="text1"/>
            <w:u w:val="none"/>
          </w:rPr>
          <w:t>.</w:t>
        </w:r>
        <w:proofErr w:type="spellStart"/>
        <w:r w:rsidRPr="00D43710">
          <w:rPr>
            <w:rStyle w:val="aa"/>
            <w:rFonts w:ascii="Times New Roman" w:hAnsi="Times New Roman" w:cs="Times New Roman"/>
            <w:color w:val="000000" w:themeColor="text1"/>
            <w:u w:val="none"/>
            <w:lang w:val="en-US"/>
          </w:rPr>
          <w:t>torgi</w:t>
        </w:r>
        <w:proofErr w:type="spellEnd"/>
        <w:r w:rsidRPr="00D43710">
          <w:rPr>
            <w:rStyle w:val="aa"/>
            <w:rFonts w:ascii="Times New Roman" w:hAnsi="Times New Roman" w:cs="Times New Roman"/>
            <w:color w:val="000000" w:themeColor="text1"/>
            <w:u w:val="none"/>
          </w:rPr>
          <w:t>.</w:t>
        </w:r>
        <w:proofErr w:type="spellStart"/>
        <w:r w:rsidRPr="00D43710">
          <w:rPr>
            <w:rStyle w:val="aa"/>
            <w:rFonts w:ascii="Times New Roman" w:hAnsi="Times New Roman" w:cs="Times New Roman"/>
            <w:color w:val="000000" w:themeColor="text1"/>
            <w:u w:val="none"/>
            <w:lang w:val="en-US"/>
          </w:rPr>
          <w:t>gov</w:t>
        </w:r>
        <w:proofErr w:type="spellEnd"/>
        <w:r w:rsidRPr="00D43710">
          <w:rPr>
            <w:rStyle w:val="aa"/>
            <w:rFonts w:ascii="Times New Roman" w:hAnsi="Times New Roman" w:cs="Times New Roman"/>
            <w:color w:val="000000" w:themeColor="text1"/>
            <w:u w:val="none"/>
          </w:rPr>
          <w:t>.</w:t>
        </w:r>
        <w:proofErr w:type="spellStart"/>
        <w:r w:rsidRPr="00D43710">
          <w:rPr>
            <w:rStyle w:val="aa"/>
            <w:rFonts w:ascii="Times New Roman" w:hAnsi="Times New Roman" w:cs="Times New Roman"/>
            <w:color w:val="000000" w:themeColor="text1"/>
            <w:u w:val="none"/>
            <w:lang w:val="en-US"/>
          </w:rPr>
          <w:t>ru</w:t>
        </w:r>
        <w:proofErr w:type="spellEnd"/>
      </w:hyperlink>
      <w:r w:rsidRPr="00D43710">
        <w:rPr>
          <w:rStyle w:val="aa"/>
          <w:rFonts w:ascii="Times New Roman" w:hAnsi="Times New Roman" w:cs="Times New Roman"/>
          <w:color w:val="000000" w:themeColor="text1"/>
          <w:u w:val="none"/>
        </w:rPr>
        <w:t xml:space="preserve"> и </w:t>
      </w:r>
      <w:r w:rsidRPr="00D43710">
        <w:rPr>
          <w:rFonts w:ascii="Times New Roman" w:hAnsi="Times New Roman" w:cs="Times New Roman"/>
          <w:color w:val="000000" w:themeColor="text1"/>
        </w:rPr>
        <w:t>организовать в установленном порядке продажу муниципального имущества Урмарского муниципального округа Чувашской Республики, указанного в пунктах 1 и 3 настоящего постановления.</w:t>
      </w:r>
    </w:p>
    <w:p w:rsidR="00D43710" w:rsidRPr="00D43710" w:rsidRDefault="00D43710" w:rsidP="00D43710">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D43710" w:rsidRPr="00D43710" w:rsidRDefault="00D43710" w:rsidP="00D43710">
      <w:pPr>
        <w:spacing w:after="0" w:line="240" w:lineRule="auto"/>
        <w:jc w:val="both"/>
        <w:rPr>
          <w:rFonts w:ascii="Times New Roman" w:hAnsi="Times New Roman" w:cs="Times New Roman"/>
          <w:color w:val="000000" w:themeColor="text1"/>
          <w:sz w:val="24"/>
          <w:szCs w:val="24"/>
        </w:rPr>
      </w:pPr>
    </w:p>
    <w:p w:rsidR="00D43710" w:rsidRPr="00D43710" w:rsidRDefault="00D43710" w:rsidP="00D43710">
      <w:pPr>
        <w:spacing w:after="0" w:line="240" w:lineRule="auto"/>
        <w:jc w:val="both"/>
        <w:rPr>
          <w:rFonts w:ascii="Times New Roman" w:hAnsi="Times New Roman" w:cs="Times New Roman"/>
          <w:color w:val="000000" w:themeColor="text1"/>
          <w:sz w:val="24"/>
          <w:szCs w:val="24"/>
        </w:rPr>
      </w:pPr>
    </w:p>
    <w:p w:rsidR="00D43710" w:rsidRPr="00D43710" w:rsidRDefault="00D43710" w:rsidP="00D43710">
      <w:pPr>
        <w:spacing w:after="0" w:line="240" w:lineRule="auto"/>
        <w:jc w:val="both"/>
        <w:rPr>
          <w:rFonts w:ascii="Times New Roman" w:hAnsi="Times New Roman" w:cs="Times New Roman"/>
          <w:color w:val="000000" w:themeColor="text1"/>
          <w:sz w:val="24"/>
          <w:szCs w:val="24"/>
        </w:rPr>
      </w:pPr>
      <w:r w:rsidRPr="00D43710">
        <w:rPr>
          <w:rFonts w:ascii="Times New Roman" w:hAnsi="Times New Roman" w:cs="Times New Roman"/>
          <w:color w:val="000000" w:themeColor="text1"/>
          <w:sz w:val="24"/>
          <w:szCs w:val="24"/>
        </w:rPr>
        <w:t xml:space="preserve">Глава Урмарского </w:t>
      </w:r>
    </w:p>
    <w:p w:rsidR="00D43710" w:rsidRPr="00D43710" w:rsidRDefault="00D43710" w:rsidP="00D43710">
      <w:pPr>
        <w:spacing w:after="0" w:line="240" w:lineRule="auto"/>
        <w:jc w:val="both"/>
        <w:rPr>
          <w:rFonts w:ascii="Times New Roman" w:hAnsi="Times New Roman" w:cs="Times New Roman"/>
          <w:color w:val="000000" w:themeColor="text1"/>
          <w:sz w:val="24"/>
          <w:szCs w:val="24"/>
        </w:rPr>
      </w:pPr>
      <w:r w:rsidRPr="00D43710">
        <w:rPr>
          <w:rFonts w:ascii="Times New Roman" w:hAnsi="Times New Roman" w:cs="Times New Roman"/>
          <w:color w:val="000000" w:themeColor="text1"/>
          <w:sz w:val="24"/>
          <w:szCs w:val="24"/>
        </w:rPr>
        <w:t>муниципального округа</w:t>
      </w:r>
      <w:r w:rsidRPr="00D43710">
        <w:rPr>
          <w:rFonts w:ascii="Times New Roman" w:hAnsi="Times New Roman" w:cs="Times New Roman"/>
          <w:color w:val="000000" w:themeColor="text1"/>
          <w:sz w:val="24"/>
          <w:szCs w:val="24"/>
        </w:rPr>
        <w:tab/>
      </w:r>
      <w:r w:rsidRPr="00D43710">
        <w:rPr>
          <w:rFonts w:ascii="Times New Roman" w:hAnsi="Times New Roman" w:cs="Times New Roman"/>
          <w:color w:val="000000" w:themeColor="text1"/>
          <w:sz w:val="24"/>
          <w:szCs w:val="24"/>
        </w:rPr>
        <w:tab/>
      </w:r>
      <w:r w:rsidRPr="00D43710">
        <w:rPr>
          <w:rFonts w:ascii="Times New Roman" w:hAnsi="Times New Roman" w:cs="Times New Roman"/>
          <w:color w:val="000000" w:themeColor="text1"/>
          <w:sz w:val="24"/>
          <w:szCs w:val="24"/>
        </w:rPr>
        <w:tab/>
      </w:r>
      <w:r w:rsidRPr="00D43710">
        <w:rPr>
          <w:rFonts w:ascii="Times New Roman" w:hAnsi="Times New Roman" w:cs="Times New Roman"/>
          <w:color w:val="000000" w:themeColor="text1"/>
          <w:sz w:val="24"/>
          <w:szCs w:val="24"/>
        </w:rPr>
        <w:tab/>
      </w:r>
      <w:r w:rsidRPr="00D43710">
        <w:rPr>
          <w:rFonts w:ascii="Times New Roman" w:hAnsi="Times New Roman" w:cs="Times New Roman"/>
          <w:color w:val="000000" w:themeColor="text1"/>
          <w:sz w:val="24"/>
          <w:szCs w:val="24"/>
        </w:rPr>
        <w:tab/>
      </w:r>
      <w:r w:rsidRPr="00D43710">
        <w:rPr>
          <w:rFonts w:ascii="Times New Roman" w:hAnsi="Times New Roman" w:cs="Times New Roman"/>
          <w:color w:val="000000" w:themeColor="text1"/>
          <w:sz w:val="24"/>
          <w:szCs w:val="24"/>
        </w:rPr>
        <w:tab/>
      </w:r>
      <w:r w:rsidRPr="00D43710">
        <w:rPr>
          <w:rFonts w:ascii="Times New Roman" w:hAnsi="Times New Roman" w:cs="Times New Roman"/>
          <w:color w:val="000000" w:themeColor="text1"/>
          <w:sz w:val="24"/>
          <w:szCs w:val="24"/>
        </w:rPr>
        <w:tab/>
        <w:t xml:space="preserve">        В.В. Шигильдеев</w:t>
      </w:r>
    </w:p>
    <w:p w:rsidR="00D43710" w:rsidRPr="00D43710" w:rsidRDefault="00D43710" w:rsidP="00D43710">
      <w:pPr>
        <w:spacing w:line="240" w:lineRule="auto"/>
        <w:ind w:firstLine="720"/>
        <w:rPr>
          <w:rFonts w:ascii="Times New Roman" w:hAnsi="Times New Roman" w:cs="Times New Roman"/>
          <w:color w:val="000000" w:themeColor="text1"/>
          <w:sz w:val="24"/>
          <w:szCs w:val="24"/>
        </w:rPr>
      </w:pPr>
    </w:p>
    <w:bookmarkEnd w:id="0"/>
    <w:p w:rsidR="00D43710" w:rsidRPr="00D43710" w:rsidRDefault="00D43710" w:rsidP="00D43710">
      <w:pPr>
        <w:spacing w:line="240" w:lineRule="auto"/>
        <w:ind w:firstLine="720"/>
        <w:rPr>
          <w:rFonts w:ascii="Times New Roman" w:hAnsi="Times New Roman" w:cs="Times New Roman"/>
          <w:color w:val="000000" w:themeColor="text1"/>
          <w:sz w:val="24"/>
          <w:szCs w:val="24"/>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Default="00D43710" w:rsidP="00D43710">
      <w:pPr>
        <w:spacing w:after="0" w:line="240" w:lineRule="auto"/>
        <w:jc w:val="both"/>
        <w:rPr>
          <w:rFonts w:ascii="Times New Roman" w:hAnsi="Times New Roman" w:cs="Times New Roman"/>
          <w:color w:val="000000" w:themeColor="text1"/>
          <w:sz w:val="20"/>
          <w:szCs w:val="20"/>
        </w:rPr>
      </w:pPr>
    </w:p>
    <w:p w:rsidR="00D43710" w:rsidRPr="00D43710" w:rsidRDefault="00D43710" w:rsidP="00D43710">
      <w:pPr>
        <w:spacing w:after="0" w:line="240" w:lineRule="auto"/>
        <w:jc w:val="both"/>
        <w:rPr>
          <w:rFonts w:ascii="Times New Roman" w:hAnsi="Times New Roman" w:cs="Times New Roman"/>
          <w:color w:val="000000" w:themeColor="text1"/>
          <w:sz w:val="20"/>
          <w:szCs w:val="20"/>
        </w:rPr>
      </w:pPr>
      <w:r w:rsidRPr="00D43710">
        <w:rPr>
          <w:rFonts w:ascii="Times New Roman" w:hAnsi="Times New Roman" w:cs="Times New Roman"/>
          <w:color w:val="000000" w:themeColor="text1"/>
          <w:sz w:val="20"/>
          <w:szCs w:val="20"/>
        </w:rPr>
        <w:t>Степанов Леонид Владимирович</w:t>
      </w:r>
    </w:p>
    <w:p w:rsidR="00D43710" w:rsidRPr="00D43710" w:rsidRDefault="00D43710" w:rsidP="00D43710">
      <w:pPr>
        <w:spacing w:after="0" w:line="240" w:lineRule="auto"/>
        <w:jc w:val="both"/>
        <w:rPr>
          <w:rFonts w:ascii="Times New Roman" w:hAnsi="Times New Roman" w:cs="Times New Roman"/>
          <w:color w:val="000000" w:themeColor="text1"/>
          <w:sz w:val="20"/>
          <w:szCs w:val="20"/>
        </w:rPr>
      </w:pPr>
      <w:r w:rsidRPr="00D43710">
        <w:rPr>
          <w:rFonts w:ascii="Times New Roman" w:hAnsi="Times New Roman" w:cs="Times New Roman"/>
          <w:color w:val="000000" w:themeColor="text1"/>
          <w:sz w:val="20"/>
          <w:szCs w:val="20"/>
        </w:rPr>
        <w:t>8(835-44) 2-10-20</w:t>
      </w:r>
    </w:p>
    <w:p w:rsidR="008652DD" w:rsidRPr="00D43710" w:rsidRDefault="008652DD" w:rsidP="00D43710">
      <w:pPr>
        <w:pStyle w:val="1"/>
        <w:spacing w:before="0" w:line="240" w:lineRule="auto"/>
        <w:ind w:right="4813"/>
        <w:jc w:val="both"/>
        <w:rPr>
          <w:rFonts w:ascii="Times New Roman" w:hAnsi="Times New Roman" w:cs="Times New Roman"/>
          <w:color w:val="000000" w:themeColor="text1"/>
          <w:sz w:val="24"/>
          <w:szCs w:val="24"/>
          <w:lang w:eastAsia="ru-RU"/>
        </w:rPr>
      </w:pPr>
    </w:p>
    <w:sectPr w:rsidR="008652DD" w:rsidRPr="00D43710"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88" w:rsidRDefault="002F6088" w:rsidP="00C65999">
      <w:pPr>
        <w:spacing w:after="0" w:line="240" w:lineRule="auto"/>
      </w:pPr>
      <w:r>
        <w:separator/>
      </w:r>
    </w:p>
  </w:endnote>
  <w:endnote w:type="continuationSeparator" w:id="0">
    <w:p w:rsidR="002F6088" w:rsidRDefault="002F608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CC"/>
    <w:family w:val="roman"/>
    <w:pitch w:val="variable"/>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88" w:rsidRDefault="002F6088" w:rsidP="00C65999">
      <w:pPr>
        <w:spacing w:after="0" w:line="240" w:lineRule="auto"/>
      </w:pPr>
      <w:r>
        <w:separator/>
      </w:r>
    </w:p>
  </w:footnote>
  <w:footnote w:type="continuationSeparator" w:id="0">
    <w:p w:rsidR="002F6088" w:rsidRDefault="002F608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4"/>
  </w:num>
  <w:num w:numId="3">
    <w:abstractNumId w:val="13"/>
  </w:num>
  <w:num w:numId="4">
    <w:abstractNumId w:val="16"/>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95246"/>
    <w:rsid w:val="001A50C2"/>
    <w:rsid w:val="001A661D"/>
    <w:rsid w:val="001A7D9B"/>
    <w:rsid w:val="001B0088"/>
    <w:rsid w:val="001B1DE7"/>
    <w:rsid w:val="001B21DE"/>
    <w:rsid w:val="001B39F2"/>
    <w:rsid w:val="001B40AF"/>
    <w:rsid w:val="001D46A0"/>
    <w:rsid w:val="001D562E"/>
    <w:rsid w:val="001D5F82"/>
    <w:rsid w:val="001D626F"/>
    <w:rsid w:val="001E207B"/>
    <w:rsid w:val="001E49D3"/>
    <w:rsid w:val="0020427C"/>
    <w:rsid w:val="002042BC"/>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4663"/>
    <w:rsid w:val="002C1A8B"/>
    <w:rsid w:val="002C2EEC"/>
    <w:rsid w:val="002C7D15"/>
    <w:rsid w:val="002D2261"/>
    <w:rsid w:val="002E1AF9"/>
    <w:rsid w:val="002F6088"/>
    <w:rsid w:val="00306588"/>
    <w:rsid w:val="00313BFD"/>
    <w:rsid w:val="00315E3A"/>
    <w:rsid w:val="00321D7A"/>
    <w:rsid w:val="00326C10"/>
    <w:rsid w:val="00327AC8"/>
    <w:rsid w:val="00327C83"/>
    <w:rsid w:val="0033407F"/>
    <w:rsid w:val="00335DC2"/>
    <w:rsid w:val="00344E38"/>
    <w:rsid w:val="00356702"/>
    <w:rsid w:val="003629FA"/>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559F0"/>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58A3"/>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642E"/>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57BB"/>
    <w:rsid w:val="00CE7C6A"/>
    <w:rsid w:val="00CF29C2"/>
    <w:rsid w:val="00D01ED7"/>
    <w:rsid w:val="00D058B3"/>
    <w:rsid w:val="00D05A6C"/>
    <w:rsid w:val="00D24E13"/>
    <w:rsid w:val="00D27258"/>
    <w:rsid w:val="00D27655"/>
    <w:rsid w:val="00D3093E"/>
    <w:rsid w:val="00D313F9"/>
    <w:rsid w:val="00D37631"/>
    <w:rsid w:val="00D37C70"/>
    <w:rsid w:val="00D406F3"/>
    <w:rsid w:val="00D41C1B"/>
    <w:rsid w:val="00D43710"/>
    <w:rsid w:val="00D43DB5"/>
    <w:rsid w:val="00D4628D"/>
    <w:rsid w:val="00D46A2E"/>
    <w:rsid w:val="00D47BEC"/>
    <w:rsid w:val="00D524EE"/>
    <w:rsid w:val="00D608B9"/>
    <w:rsid w:val="00D640D1"/>
    <w:rsid w:val="00D66DA5"/>
    <w:rsid w:val="00D835F8"/>
    <w:rsid w:val="00D83BBB"/>
    <w:rsid w:val="00D84535"/>
    <w:rsid w:val="00D85738"/>
    <w:rsid w:val="00D944E8"/>
    <w:rsid w:val="00D96B67"/>
    <w:rsid w:val="00DA3405"/>
    <w:rsid w:val="00DA38AE"/>
    <w:rsid w:val="00DA42EB"/>
    <w:rsid w:val="00DA6142"/>
    <w:rsid w:val="00DB6942"/>
    <w:rsid w:val="00DC0F5E"/>
    <w:rsid w:val="00DC1981"/>
    <w:rsid w:val="00DC248F"/>
    <w:rsid w:val="00DD5CCB"/>
    <w:rsid w:val="00DE1291"/>
    <w:rsid w:val="00DE1AAA"/>
    <w:rsid w:val="00DE25F4"/>
    <w:rsid w:val="00DE3CE4"/>
    <w:rsid w:val="00DE3FC6"/>
    <w:rsid w:val="00DF4568"/>
    <w:rsid w:val="00E0225A"/>
    <w:rsid w:val="00E140D7"/>
    <w:rsid w:val="00E17064"/>
    <w:rsid w:val="00E240E8"/>
    <w:rsid w:val="00E24479"/>
    <w:rsid w:val="00E265D3"/>
    <w:rsid w:val="00E2664B"/>
    <w:rsid w:val="00E36042"/>
    <w:rsid w:val="00E408EE"/>
    <w:rsid w:val="00E438BF"/>
    <w:rsid w:val="00E608D8"/>
    <w:rsid w:val="00E946EA"/>
    <w:rsid w:val="00E9573F"/>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FE50-8C28-478D-B09F-4B114B87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2023-05-16T06:28:00Z</cp:lastPrinted>
  <dcterms:created xsi:type="dcterms:W3CDTF">2023-05-16T07:06:00Z</dcterms:created>
  <dcterms:modified xsi:type="dcterms:W3CDTF">2023-05-16T07:06:00Z</dcterms:modified>
</cp:coreProperties>
</file>