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A0" w:rsidRDefault="00B13958">
      <w:pPr>
        <w:pStyle w:val="220"/>
        <w:framePr w:w="10512" w:h="2381" w:hRule="exact" w:wrap="none" w:vAnchor="page" w:hAnchor="page" w:x="700" w:y="491"/>
        <w:shd w:val="clear" w:color="auto" w:fill="auto"/>
        <w:spacing w:after="180" w:line="280" w:lineRule="exact"/>
        <w:ind w:left="840" w:right="321"/>
      </w:pPr>
      <w:bookmarkStart w:id="0" w:name="bookmark0"/>
      <w:r>
        <w:t>Уважаемые абоненты-потребители природного газа!</w:t>
      </w:r>
      <w:bookmarkEnd w:id="0"/>
    </w:p>
    <w:p w:rsidR="00E03EA0" w:rsidRDefault="00B13958">
      <w:pPr>
        <w:pStyle w:val="220"/>
        <w:framePr w:w="10512" w:h="2381" w:hRule="exact" w:wrap="none" w:vAnchor="page" w:hAnchor="page" w:x="700" w:y="491"/>
        <w:shd w:val="clear" w:color="auto" w:fill="auto"/>
        <w:spacing w:after="582" w:line="326" w:lineRule="exact"/>
        <w:ind w:left="860" w:firstLine="200"/>
        <w:jc w:val="left"/>
      </w:pPr>
      <w:bookmarkStart w:id="1" w:name="bookmark1"/>
      <w:r>
        <w:t>Заплатить за газ без комиссии и передать показания прибора учета газа</w:t>
      </w:r>
      <w:r>
        <w:br/>
        <w:t>можно через Личный кабинет или мобильное приложение «Мой газ».</w:t>
      </w:r>
      <w:bookmarkEnd w:id="1"/>
    </w:p>
    <w:p w:rsidR="00E03EA0" w:rsidRDefault="00B13958">
      <w:pPr>
        <w:pStyle w:val="320"/>
        <w:framePr w:w="10512" w:h="2381" w:hRule="exact" w:wrap="none" w:vAnchor="page" w:hAnchor="page" w:x="700" w:y="491"/>
        <w:shd w:val="clear" w:color="auto" w:fill="auto"/>
        <w:spacing w:before="0" w:after="0"/>
        <w:ind w:left="840" w:right="2678"/>
      </w:pPr>
      <w:bookmarkStart w:id="2" w:name="bookmark2"/>
      <w:r>
        <w:t>Единая страница со ссылками на мобильное приложение</w:t>
      </w:r>
      <w:r>
        <w:br/>
        <w:t xml:space="preserve">и веб версию личного </w:t>
      </w:r>
      <w:r>
        <w:t>кабинета.</w:t>
      </w:r>
      <w:bookmarkEnd w:id="2"/>
    </w:p>
    <w:p w:rsidR="00E03EA0" w:rsidRDefault="00B13958">
      <w:pPr>
        <w:pStyle w:val="320"/>
        <w:framePr w:w="10512" w:h="2544" w:hRule="exact" w:wrap="none" w:vAnchor="page" w:hAnchor="page" w:x="700" w:y="3510"/>
        <w:shd w:val="clear" w:color="auto" w:fill="auto"/>
        <w:spacing w:before="0" w:after="0"/>
      </w:pPr>
      <w:bookmarkStart w:id="3" w:name="bookmark3"/>
      <w:r>
        <w:t>Инструкция по регистрации и работе в «Личном кабинете»</w:t>
      </w:r>
      <w:r>
        <w:br/>
        <w:t>и мобильном приложении «Мой газ»:</w:t>
      </w:r>
      <w:bookmarkEnd w:id="3"/>
    </w:p>
    <w:p w:rsidR="00E03EA0" w:rsidRDefault="00B13958">
      <w:pPr>
        <w:pStyle w:val="20"/>
        <w:framePr w:w="10512" w:h="2544" w:hRule="exact" w:wrap="none" w:vAnchor="page" w:hAnchor="page" w:x="700" w:y="3510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74" w:lineRule="exact"/>
      </w:pPr>
      <w:r>
        <w:t xml:space="preserve">Войти в «Личный кабинет» на сайте </w:t>
      </w:r>
      <w:hyperlink r:id="rId7" w:history="1">
        <w:r>
          <w:rPr>
            <w:rStyle w:val="a3"/>
          </w:rPr>
          <w:t>www.gmch.ru</w:t>
        </w:r>
      </w:hyperlink>
      <w:r w:rsidRPr="006C01B8">
        <w:rPr>
          <w:lang w:eastAsia="en-US" w:bidi="en-US"/>
        </w:rPr>
        <w:t xml:space="preserve"> </w:t>
      </w:r>
      <w:r>
        <w:t>или мобильное приложение «Мой газ».</w:t>
      </w:r>
    </w:p>
    <w:p w:rsidR="00E03EA0" w:rsidRDefault="00B13958">
      <w:pPr>
        <w:pStyle w:val="120"/>
        <w:framePr w:w="10512" w:h="2544" w:hRule="exact" w:wrap="none" w:vAnchor="page" w:hAnchor="page" w:x="700" w:y="351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ind w:left="320"/>
        <w:jc w:val="left"/>
      </w:pPr>
      <w:r>
        <w:rPr>
          <w:rStyle w:val="121"/>
        </w:rPr>
        <w:t xml:space="preserve">Пройти регистрацию, заполнив все поля. </w:t>
      </w:r>
      <w:r>
        <w:t>Обязательно указать электронный адрес и контактный телефон.</w:t>
      </w:r>
    </w:p>
    <w:p w:rsidR="00E03EA0" w:rsidRDefault="00B13958">
      <w:pPr>
        <w:pStyle w:val="20"/>
        <w:framePr w:w="10512" w:h="2544" w:hRule="exact" w:wrap="none" w:vAnchor="page" w:hAnchor="page" w:x="700" w:y="3510"/>
        <w:shd w:val="clear" w:color="auto" w:fill="auto"/>
        <w:spacing w:before="0" w:line="274" w:lineRule="exact"/>
        <w:ind w:left="320"/>
        <w:jc w:val="left"/>
      </w:pPr>
      <w:r>
        <w:t>Пароль должен содержать не менее 5, но не более 10 символов на английском языке.</w:t>
      </w:r>
    </w:p>
    <w:p w:rsidR="00E03EA0" w:rsidRDefault="00B13958">
      <w:pPr>
        <w:pStyle w:val="20"/>
        <w:framePr w:w="10512" w:h="2544" w:hRule="exact" w:wrap="none" w:vAnchor="page" w:hAnchor="page" w:x="700" w:y="351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</w:pPr>
      <w:r>
        <w:t>Подтвердить регистрацию в электронной почте, по номеру телефона. Заполнить профиль.</w:t>
      </w:r>
    </w:p>
    <w:p w:rsidR="00E03EA0" w:rsidRDefault="00B13958">
      <w:pPr>
        <w:pStyle w:val="20"/>
        <w:framePr w:w="10512" w:h="2544" w:hRule="exact" w:wrap="none" w:vAnchor="page" w:hAnchor="page" w:x="700" w:y="351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</w:pPr>
      <w:r>
        <w:t>Подключить лицевой(ые) счет(а).</w:t>
      </w:r>
    </w:p>
    <w:p w:rsidR="00E03EA0" w:rsidRDefault="00B13958">
      <w:pPr>
        <w:pStyle w:val="20"/>
        <w:framePr w:w="10512" w:h="2544" w:hRule="exact" w:wrap="none" w:vAnchor="page" w:hAnchor="page" w:x="700" w:y="351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4" w:lineRule="exact"/>
      </w:pPr>
      <w:r>
        <w:t>Произвести оплату и передать показания прибора учета.</w:t>
      </w:r>
    </w:p>
    <w:p w:rsidR="00E03EA0" w:rsidRDefault="00B13958">
      <w:pPr>
        <w:framePr w:wrap="none" w:vAnchor="page" w:hAnchor="page" w:x="9724" w:y="199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"C:\\Users\\KOMS_O~1.CAP\\AppData\\Local\\Temp\\FineReader12.00\\media\\image1.jpeg"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9.75pt">
            <v:imagedata r:id="rId8" r:href="rId9"/>
          </v:shape>
        </w:pict>
      </w:r>
      <w:r>
        <w:fldChar w:fldCharType="end"/>
      </w:r>
    </w:p>
    <w:p w:rsidR="00E03EA0" w:rsidRDefault="00B13958" w:rsidP="006C01B8">
      <w:pPr>
        <w:pStyle w:val="123"/>
        <w:framePr w:w="10512" w:h="4216" w:hRule="exact" w:wrap="none" w:vAnchor="page" w:hAnchor="page" w:x="700" w:y="6596"/>
        <w:shd w:val="clear" w:color="auto" w:fill="auto"/>
        <w:spacing w:before="0" w:after="197" w:line="280" w:lineRule="exact"/>
        <w:ind w:left="860"/>
      </w:pPr>
      <w:bookmarkStart w:id="4" w:name="bookmark4"/>
      <w:r>
        <w:rPr>
          <w:rStyle w:val="124"/>
          <w:b/>
          <w:bCs/>
        </w:rPr>
        <w:t>Получайте платежный документ за газ по электронной почте!</w:t>
      </w:r>
      <w:bookmarkEnd w:id="4"/>
    </w:p>
    <w:p w:rsidR="00E03EA0" w:rsidRDefault="00B13958" w:rsidP="006C01B8">
      <w:pPr>
        <w:pStyle w:val="20"/>
        <w:framePr w:w="10512" w:h="4216" w:hRule="exact" w:wrap="none" w:vAnchor="page" w:hAnchor="page" w:x="700" w:y="6596"/>
        <w:shd w:val="clear" w:color="auto" w:fill="auto"/>
        <w:spacing w:before="0" w:line="269" w:lineRule="exact"/>
        <w:ind w:firstLine="460"/>
      </w:pPr>
      <w:r>
        <w:t>Получение электро</w:t>
      </w:r>
      <w:r>
        <w:t>нной квитанции имеет ряд преимуществ:</w:t>
      </w:r>
    </w:p>
    <w:p w:rsidR="00E03EA0" w:rsidRDefault="00B13958" w:rsidP="006C01B8">
      <w:pPr>
        <w:pStyle w:val="20"/>
        <w:framePr w:w="10512" w:h="4216" w:hRule="exact" w:wrap="none" w:vAnchor="page" w:hAnchor="page" w:x="700" w:y="6596"/>
        <w:numPr>
          <w:ilvl w:val="0"/>
          <w:numId w:val="2"/>
        </w:numPr>
        <w:shd w:val="clear" w:color="auto" w:fill="auto"/>
        <w:tabs>
          <w:tab w:val="left" w:pos="785"/>
        </w:tabs>
        <w:spacing w:before="0" w:line="269" w:lineRule="exact"/>
        <w:ind w:firstLine="460"/>
      </w:pPr>
      <w:r>
        <w:t>гарантированное и своевременное получение платежного документа;</w:t>
      </w:r>
    </w:p>
    <w:p w:rsidR="00E03EA0" w:rsidRDefault="00B13958" w:rsidP="006C01B8">
      <w:pPr>
        <w:pStyle w:val="20"/>
        <w:framePr w:w="10512" w:h="4216" w:hRule="exact" w:wrap="none" w:vAnchor="page" w:hAnchor="page" w:x="700" w:y="6596"/>
        <w:numPr>
          <w:ilvl w:val="0"/>
          <w:numId w:val="2"/>
        </w:numPr>
        <w:shd w:val="clear" w:color="auto" w:fill="auto"/>
        <w:tabs>
          <w:tab w:val="left" w:pos="742"/>
        </w:tabs>
        <w:spacing w:before="0" w:line="269" w:lineRule="exact"/>
        <w:ind w:firstLine="460"/>
      </w:pPr>
      <w:r>
        <w:t>доступность получения (электронную квитанцию можно просмотреть и скачать в любое время, находясь вдали от дома);</w:t>
      </w:r>
    </w:p>
    <w:p w:rsidR="00E03EA0" w:rsidRDefault="00B13958" w:rsidP="006C01B8">
      <w:pPr>
        <w:pStyle w:val="20"/>
        <w:framePr w:w="10512" w:h="4216" w:hRule="exact" w:wrap="none" w:vAnchor="page" w:hAnchor="page" w:x="700" w:y="6596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69" w:lineRule="exact"/>
        <w:ind w:firstLine="460"/>
      </w:pPr>
      <w:r>
        <w:t xml:space="preserve">простота хранения (квитанция хранится в </w:t>
      </w:r>
      <w:r>
        <w:t>электронном виде, не занимает много места и не теряется);</w:t>
      </w:r>
    </w:p>
    <w:p w:rsidR="00E03EA0" w:rsidRDefault="00B13958" w:rsidP="006C01B8">
      <w:pPr>
        <w:pStyle w:val="20"/>
        <w:framePr w:w="10512" w:h="4216" w:hRule="exact" w:wrap="none" w:vAnchor="page" w:hAnchor="page" w:x="700" w:y="6596"/>
        <w:numPr>
          <w:ilvl w:val="0"/>
          <w:numId w:val="2"/>
        </w:numPr>
        <w:shd w:val="clear" w:color="auto" w:fill="auto"/>
        <w:tabs>
          <w:tab w:val="left" w:pos="790"/>
        </w:tabs>
        <w:spacing w:before="0" w:line="269" w:lineRule="exact"/>
        <w:ind w:left="460"/>
      </w:pPr>
      <w:r>
        <w:t>возможность получения квитанций по нескольким лицевым счетам на один электронный адрес. Для электронной квитанции не используется бумага, а значит, получая платежный документ за</w:t>
      </w:r>
    </w:p>
    <w:p w:rsidR="00E03EA0" w:rsidRDefault="00B13958" w:rsidP="006C01B8">
      <w:pPr>
        <w:pStyle w:val="20"/>
        <w:framePr w:w="10512" w:h="4216" w:hRule="exact" w:wrap="none" w:vAnchor="page" w:hAnchor="page" w:x="700" w:y="6596"/>
        <w:shd w:val="clear" w:color="auto" w:fill="auto"/>
        <w:spacing w:before="0" w:line="269" w:lineRule="exact"/>
      </w:pPr>
      <w:r>
        <w:t>газ на электронную п</w:t>
      </w:r>
      <w:r>
        <w:t>очту, Вы вносите свой вклад в сохранение природных ресурсов.</w:t>
      </w:r>
    </w:p>
    <w:p w:rsidR="00E03EA0" w:rsidRDefault="00B13958" w:rsidP="006C01B8">
      <w:pPr>
        <w:pStyle w:val="20"/>
        <w:framePr w:w="10512" w:h="4216" w:hRule="exact" w:wrap="none" w:vAnchor="page" w:hAnchor="page" w:x="700" w:y="6596"/>
        <w:shd w:val="clear" w:color="auto" w:fill="auto"/>
        <w:spacing w:before="0" w:line="269" w:lineRule="exact"/>
        <w:ind w:firstLine="460"/>
      </w:pPr>
      <w:r>
        <w:t xml:space="preserve">Отказаться от бумажных квитанций за газ и получать квитанции в электронном виде можно через Личный кабинет абонента или лично обратившись в обслуживающий абонентский пункт ООО «Газпром </w:t>
      </w:r>
      <w:r>
        <w:t>Межрегионгаз Чебоксары».</w:t>
      </w:r>
    </w:p>
    <w:p w:rsidR="00E03EA0" w:rsidRDefault="00E03EA0">
      <w:pPr>
        <w:rPr>
          <w:sz w:val="2"/>
          <w:szCs w:val="2"/>
        </w:rPr>
      </w:pPr>
    </w:p>
    <w:sectPr w:rsidR="00E03E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58" w:rsidRDefault="00B13958">
      <w:r>
        <w:separator/>
      </w:r>
    </w:p>
  </w:endnote>
  <w:endnote w:type="continuationSeparator" w:id="0">
    <w:p w:rsidR="00B13958" w:rsidRDefault="00B1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58" w:rsidRDefault="00B13958"/>
  </w:footnote>
  <w:footnote w:type="continuationSeparator" w:id="0">
    <w:p w:rsidR="00B13958" w:rsidRDefault="00B139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D0F3A"/>
    <w:multiLevelType w:val="multilevel"/>
    <w:tmpl w:val="D332D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4850B6"/>
    <w:multiLevelType w:val="multilevel"/>
    <w:tmpl w:val="20DE3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3EA0"/>
    <w:rsid w:val="006C01B8"/>
    <w:rsid w:val="00B13958"/>
    <w:rsid w:val="00E0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38573-8638-4448-97FD-18269893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">
    <w:name w:val="Основной текст (1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_"/>
    <w:basedOn w:val="a0"/>
    <w:link w:val="1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4">
    <w:name w:val="Заголовок №1 (2)"/>
    <w:basedOn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540" w:after="66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after="360" w:line="0" w:lineRule="atLeast"/>
      <w:ind w:hanging="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23">
    <w:name w:val="Заголовок №1 (2)"/>
    <w:basedOn w:val="a"/>
    <w:link w:val="122"/>
    <w:pPr>
      <w:shd w:val="clear" w:color="auto" w:fill="FFFFFF"/>
      <w:spacing w:before="540" w:after="300" w:line="0" w:lineRule="atLeast"/>
      <w:ind w:firstLine="2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m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KOMS_O~1.CAP\AppData\Local\Temp\FineReader12.0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Евгений Вячеславович</dc:creator>
  <cp:lastModifiedBy/>
  <cp:revision>1</cp:revision>
  <dcterms:created xsi:type="dcterms:W3CDTF">2023-06-16T13:39:00Z</dcterms:created>
</cp:coreProperties>
</file>