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8" w:type="dxa"/>
        <w:tblLook w:val="0000" w:firstRow="0" w:lastRow="0" w:firstColumn="0" w:lastColumn="0" w:noHBand="0" w:noVBand="0"/>
      </w:tblPr>
      <w:tblGrid>
        <w:gridCol w:w="4111"/>
        <w:gridCol w:w="5607"/>
      </w:tblGrid>
      <w:tr w:rsidR="00A111C1" w14:paraId="3FED8519" w14:textId="4CDC36A6" w:rsidTr="00CB5FDF">
        <w:trPr>
          <w:trHeight w:val="1125"/>
        </w:trPr>
        <w:tc>
          <w:tcPr>
            <w:tcW w:w="4111" w:type="dxa"/>
          </w:tcPr>
          <w:p w14:paraId="4E341A9B" w14:textId="129F25EA" w:rsidR="00A111C1" w:rsidRPr="00A111C1" w:rsidRDefault="00A111C1" w:rsidP="00A111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111C1">
              <w:rPr>
                <w:rFonts w:ascii="Times New Roman" w:hAnsi="Times New Roman"/>
                <w:b/>
                <w:bCs/>
              </w:rPr>
              <w:t>О выявлении правообладател</w:t>
            </w:r>
            <w:r w:rsidR="00DD1F66">
              <w:rPr>
                <w:rFonts w:ascii="Times New Roman" w:hAnsi="Times New Roman"/>
                <w:b/>
                <w:bCs/>
              </w:rPr>
              <w:t>я</w:t>
            </w:r>
            <w:r w:rsidRPr="00A111C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ранее учтенного объекта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недвижимости</w:t>
            </w:r>
          </w:p>
        </w:tc>
        <w:tc>
          <w:tcPr>
            <w:tcW w:w="5607" w:type="dxa"/>
          </w:tcPr>
          <w:p w14:paraId="37296448" w14:textId="77777777" w:rsidR="00A111C1" w:rsidRDefault="00A111C1" w:rsidP="0037109F">
            <w:pPr>
              <w:ind w:left="4293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715209DE" w14:textId="77777777" w:rsidR="0037109F" w:rsidRDefault="0037109F" w:rsidP="003D3BEE">
      <w:pPr>
        <w:ind w:firstLine="567"/>
        <w:jc w:val="both"/>
        <w:rPr>
          <w:rFonts w:ascii="Times New Roman" w:hAnsi="Times New Roman"/>
          <w:szCs w:val="26"/>
        </w:rPr>
      </w:pPr>
    </w:p>
    <w:p w14:paraId="7093C43A" w14:textId="4F50FEF6" w:rsidR="0037109F" w:rsidRDefault="0037109F" w:rsidP="003D3BEE">
      <w:pPr>
        <w:ind w:firstLine="567"/>
        <w:jc w:val="both"/>
        <w:rPr>
          <w:rFonts w:ascii="Times New Roman" w:hAnsi="Times New Roman"/>
          <w:szCs w:val="26"/>
        </w:rPr>
      </w:pPr>
      <w:r w:rsidRPr="0037109F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 218-ФЗ            </w:t>
      </w:r>
      <w:proofErr w:type="gramStart"/>
      <w:r w:rsidRPr="0037109F">
        <w:rPr>
          <w:rFonts w:ascii="Times New Roman" w:hAnsi="Times New Roman"/>
          <w:szCs w:val="26"/>
        </w:rPr>
        <w:t xml:space="preserve">   «</w:t>
      </w:r>
      <w:proofErr w:type="gramEnd"/>
      <w:r w:rsidRPr="0037109F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 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 о с т а н о в л я е т: </w:t>
      </w:r>
    </w:p>
    <w:p w14:paraId="128147C1" w14:textId="3F803F9F" w:rsidR="0037109F" w:rsidRPr="0037109F" w:rsidRDefault="003D3BEE" w:rsidP="0037109F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109F">
        <w:rPr>
          <w:rFonts w:ascii="Times New Roman" w:hAnsi="Times New Roman"/>
          <w:sz w:val="26"/>
          <w:szCs w:val="26"/>
        </w:rPr>
        <w:t>В отношении жилого дома с кадастровым номером 21:21:</w:t>
      </w:r>
      <w:r w:rsidR="00C16169" w:rsidRPr="0037109F">
        <w:rPr>
          <w:rFonts w:ascii="Times New Roman" w:hAnsi="Times New Roman"/>
          <w:sz w:val="26"/>
          <w:szCs w:val="26"/>
        </w:rPr>
        <w:t>250103</w:t>
      </w:r>
      <w:r w:rsidRPr="0037109F">
        <w:rPr>
          <w:rFonts w:ascii="Times New Roman" w:hAnsi="Times New Roman"/>
          <w:sz w:val="26"/>
          <w:szCs w:val="26"/>
        </w:rPr>
        <w:t>:</w:t>
      </w:r>
      <w:r w:rsidR="00C16169" w:rsidRPr="0037109F">
        <w:rPr>
          <w:rFonts w:ascii="Times New Roman" w:hAnsi="Times New Roman"/>
          <w:sz w:val="26"/>
          <w:szCs w:val="26"/>
        </w:rPr>
        <w:t>174</w:t>
      </w:r>
      <w:r w:rsidR="0037109F">
        <w:rPr>
          <w:rFonts w:ascii="Times New Roman" w:hAnsi="Times New Roman"/>
          <w:sz w:val="26"/>
          <w:szCs w:val="26"/>
        </w:rPr>
        <w:t>,</w:t>
      </w:r>
      <w:r w:rsidRPr="0037109F">
        <w:rPr>
          <w:rFonts w:ascii="Times New Roman" w:hAnsi="Times New Roman"/>
          <w:sz w:val="26"/>
          <w:szCs w:val="26"/>
        </w:rPr>
        <w:t xml:space="preserve"> </w:t>
      </w:r>
      <w:r w:rsidR="0037109F" w:rsidRPr="0037109F">
        <w:rPr>
          <w:rFonts w:ascii="Times New Roman" w:hAnsi="Times New Roman"/>
          <w:sz w:val="26"/>
          <w:szCs w:val="26"/>
        </w:rPr>
        <w:t xml:space="preserve">площадью </w:t>
      </w:r>
      <w:r w:rsidR="0037109F">
        <w:rPr>
          <w:rFonts w:ascii="Times New Roman" w:hAnsi="Times New Roman"/>
          <w:sz w:val="26"/>
          <w:szCs w:val="26"/>
        </w:rPr>
        <w:t>68,7</w:t>
      </w:r>
      <w:r w:rsidR="0037109F" w:rsidRPr="0037109F">
        <w:rPr>
          <w:rFonts w:ascii="Times New Roman" w:hAnsi="Times New Roman"/>
          <w:sz w:val="26"/>
          <w:szCs w:val="26"/>
        </w:rPr>
        <w:t xml:space="preserve"> кв. м, расположенного по адресу: Чувашская Республика, Чебоксарский район, д. Яныши, ул. </w:t>
      </w:r>
      <w:r w:rsidR="0037109F">
        <w:rPr>
          <w:rFonts w:ascii="Times New Roman" w:hAnsi="Times New Roman"/>
          <w:sz w:val="26"/>
          <w:szCs w:val="26"/>
        </w:rPr>
        <w:t>Малоянышская</w:t>
      </w:r>
      <w:r w:rsidR="0037109F" w:rsidRPr="0037109F">
        <w:rPr>
          <w:rFonts w:ascii="Times New Roman" w:hAnsi="Times New Roman"/>
          <w:sz w:val="26"/>
          <w:szCs w:val="26"/>
        </w:rPr>
        <w:t>, д. 1</w:t>
      </w:r>
      <w:r w:rsidR="0037109F">
        <w:rPr>
          <w:rFonts w:ascii="Times New Roman" w:hAnsi="Times New Roman"/>
          <w:sz w:val="26"/>
          <w:szCs w:val="26"/>
        </w:rPr>
        <w:t>8</w:t>
      </w:r>
      <w:r w:rsidRPr="0037109F">
        <w:rPr>
          <w:rFonts w:ascii="Times New Roman" w:hAnsi="Times New Roman"/>
          <w:sz w:val="26"/>
          <w:szCs w:val="26"/>
        </w:rPr>
        <w:t>, выявлен</w:t>
      </w:r>
      <w:r w:rsidR="00B7265C" w:rsidRPr="0037109F">
        <w:rPr>
          <w:rFonts w:ascii="Times New Roman" w:hAnsi="Times New Roman"/>
          <w:sz w:val="26"/>
          <w:szCs w:val="26"/>
        </w:rPr>
        <w:t xml:space="preserve"> </w:t>
      </w:r>
      <w:r w:rsidR="00C16169" w:rsidRPr="0037109F">
        <w:rPr>
          <w:rFonts w:ascii="Times New Roman" w:hAnsi="Times New Roman"/>
          <w:sz w:val="26"/>
          <w:szCs w:val="26"/>
        </w:rPr>
        <w:t>Васильев Геннадий Леонидович</w:t>
      </w:r>
      <w:r w:rsidRPr="0037109F">
        <w:rPr>
          <w:rFonts w:ascii="Times New Roman" w:hAnsi="Times New Roman"/>
          <w:sz w:val="26"/>
          <w:szCs w:val="26"/>
        </w:rPr>
        <w:t xml:space="preserve">, </w:t>
      </w:r>
      <w:r w:rsidR="00DE4811">
        <w:rPr>
          <w:rFonts w:ascii="Times New Roman" w:hAnsi="Times New Roman"/>
          <w:sz w:val="26"/>
          <w:szCs w:val="26"/>
        </w:rPr>
        <w:t>******</w:t>
      </w:r>
      <w:r w:rsidRPr="0037109F">
        <w:rPr>
          <w:rFonts w:ascii="Times New Roman" w:hAnsi="Times New Roman"/>
          <w:sz w:val="26"/>
          <w:szCs w:val="26"/>
        </w:rPr>
        <w:t xml:space="preserve"> года рождения, </w:t>
      </w:r>
      <w:r w:rsidR="00F94A16" w:rsidRPr="0037109F">
        <w:rPr>
          <w:rFonts w:ascii="Times New Roman" w:hAnsi="Times New Roman"/>
          <w:sz w:val="26"/>
          <w:szCs w:val="26"/>
        </w:rPr>
        <w:t xml:space="preserve">паспорт </w:t>
      </w:r>
      <w:r w:rsidR="006347DA" w:rsidRPr="0037109F">
        <w:rPr>
          <w:rFonts w:ascii="Times New Roman" w:hAnsi="Times New Roman"/>
          <w:sz w:val="26"/>
          <w:szCs w:val="26"/>
        </w:rPr>
        <w:t xml:space="preserve">гражданина Российской Федерации </w:t>
      </w:r>
      <w:r w:rsidR="00F94A16" w:rsidRPr="0037109F">
        <w:rPr>
          <w:rFonts w:ascii="Times New Roman" w:hAnsi="Times New Roman"/>
          <w:sz w:val="26"/>
          <w:szCs w:val="26"/>
        </w:rPr>
        <w:t xml:space="preserve">серия </w:t>
      </w:r>
      <w:r w:rsidR="00DE4811">
        <w:rPr>
          <w:rFonts w:ascii="Times New Roman" w:hAnsi="Times New Roman"/>
          <w:sz w:val="26"/>
          <w:szCs w:val="26"/>
        </w:rPr>
        <w:t>** **</w:t>
      </w:r>
      <w:r w:rsidR="00C16169" w:rsidRPr="0037109F">
        <w:rPr>
          <w:rFonts w:ascii="Times New Roman" w:hAnsi="Times New Roman"/>
          <w:sz w:val="26"/>
          <w:szCs w:val="26"/>
        </w:rPr>
        <w:t xml:space="preserve"> </w:t>
      </w:r>
      <w:r w:rsidR="0037109F">
        <w:rPr>
          <w:rFonts w:ascii="Times New Roman" w:hAnsi="Times New Roman"/>
          <w:sz w:val="26"/>
          <w:szCs w:val="26"/>
        </w:rPr>
        <w:br/>
        <w:t>№</w:t>
      </w:r>
      <w:r w:rsidRPr="0037109F">
        <w:rPr>
          <w:rFonts w:ascii="Times New Roman" w:hAnsi="Times New Roman"/>
          <w:sz w:val="26"/>
          <w:szCs w:val="26"/>
        </w:rPr>
        <w:t xml:space="preserve"> </w:t>
      </w:r>
      <w:r w:rsidR="00DE4811">
        <w:rPr>
          <w:rFonts w:ascii="Times New Roman" w:hAnsi="Times New Roman"/>
          <w:sz w:val="26"/>
          <w:szCs w:val="26"/>
        </w:rPr>
        <w:t>******</w:t>
      </w:r>
      <w:r w:rsidRPr="0037109F">
        <w:rPr>
          <w:rFonts w:ascii="Times New Roman" w:hAnsi="Times New Roman"/>
          <w:sz w:val="26"/>
          <w:szCs w:val="26"/>
        </w:rPr>
        <w:t xml:space="preserve">, выдан </w:t>
      </w:r>
      <w:r w:rsidR="00DE4811">
        <w:rPr>
          <w:rFonts w:ascii="Times New Roman" w:hAnsi="Times New Roman"/>
          <w:sz w:val="26"/>
          <w:szCs w:val="26"/>
        </w:rPr>
        <w:t>******</w:t>
      </w:r>
      <w:r w:rsidRPr="0037109F">
        <w:rPr>
          <w:rFonts w:ascii="Times New Roman" w:hAnsi="Times New Roman"/>
          <w:sz w:val="26"/>
          <w:szCs w:val="26"/>
        </w:rPr>
        <w:t xml:space="preserve">, СНИЛС </w:t>
      </w:r>
      <w:r w:rsidR="00DE4811">
        <w:rPr>
          <w:rFonts w:ascii="Times New Roman" w:hAnsi="Times New Roman"/>
          <w:sz w:val="26"/>
          <w:szCs w:val="26"/>
        </w:rPr>
        <w:t>******</w:t>
      </w:r>
      <w:r w:rsidRPr="0037109F">
        <w:rPr>
          <w:rFonts w:ascii="Times New Roman" w:hAnsi="Times New Roman"/>
          <w:sz w:val="26"/>
          <w:szCs w:val="26"/>
        </w:rPr>
        <w:t xml:space="preserve">, </w:t>
      </w:r>
      <w:r w:rsidR="0037109F">
        <w:rPr>
          <w:rFonts w:ascii="Times New Roman" w:hAnsi="Times New Roman"/>
          <w:sz w:val="26"/>
          <w:szCs w:val="26"/>
        </w:rPr>
        <w:t>проживающий</w:t>
      </w:r>
      <w:r w:rsidRPr="0037109F">
        <w:rPr>
          <w:rFonts w:ascii="Times New Roman" w:hAnsi="Times New Roman"/>
          <w:sz w:val="26"/>
          <w:szCs w:val="26"/>
        </w:rPr>
        <w:t xml:space="preserve"> по адресу: </w:t>
      </w:r>
      <w:r w:rsidR="0037109F" w:rsidRPr="0031023E">
        <w:rPr>
          <w:rFonts w:ascii="Times New Roman" w:hAnsi="Times New Roman"/>
          <w:sz w:val="26"/>
          <w:szCs w:val="26"/>
        </w:rPr>
        <w:t>Чувашская Республика, Чебоксарский район, Янышское сельское поселение</w:t>
      </w:r>
      <w:r w:rsidR="0037109F">
        <w:rPr>
          <w:rFonts w:ascii="Times New Roman" w:hAnsi="Times New Roman"/>
          <w:sz w:val="26"/>
          <w:szCs w:val="26"/>
        </w:rPr>
        <w:t xml:space="preserve">, </w:t>
      </w:r>
      <w:r w:rsidR="00DE4811">
        <w:rPr>
          <w:rFonts w:ascii="Times New Roman" w:hAnsi="Times New Roman"/>
          <w:sz w:val="26"/>
          <w:szCs w:val="26"/>
        </w:rPr>
        <w:t>******, ******, ******.</w:t>
      </w:r>
      <w:r w:rsidRPr="0037109F">
        <w:rPr>
          <w:rFonts w:ascii="Times New Roman" w:hAnsi="Times New Roman"/>
          <w:sz w:val="26"/>
          <w:szCs w:val="26"/>
        </w:rPr>
        <w:t xml:space="preserve"> </w:t>
      </w:r>
    </w:p>
    <w:p w14:paraId="106201D3" w14:textId="75272241" w:rsidR="0037109F" w:rsidRPr="0037109F" w:rsidRDefault="003D3BEE" w:rsidP="0037109F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109F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C16169" w:rsidRPr="0037109F">
        <w:rPr>
          <w:rFonts w:ascii="Times New Roman" w:hAnsi="Times New Roman"/>
          <w:color w:val="000000" w:themeColor="text1"/>
          <w:sz w:val="26"/>
          <w:szCs w:val="26"/>
        </w:rPr>
        <w:t>Васильева Геннадия Леонидовича</w:t>
      </w:r>
      <w:r w:rsidRPr="0037109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7109F" w:rsidRPr="0037109F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администрации Янышского сельсовета Чебоксарского района Чувашской Республики о выделении земельного участка </w:t>
      </w:r>
      <w:r w:rsidR="00857D07" w:rsidRPr="0037109F">
        <w:rPr>
          <w:rFonts w:ascii="Times New Roman" w:hAnsi="Times New Roman"/>
          <w:sz w:val="26"/>
          <w:szCs w:val="26"/>
        </w:rPr>
        <w:t>№ 17 от 10.03.1993</w:t>
      </w:r>
      <w:r w:rsidR="00CC2182" w:rsidRPr="0037109F">
        <w:rPr>
          <w:rFonts w:ascii="Times New Roman" w:hAnsi="Times New Roman"/>
          <w:sz w:val="26"/>
          <w:szCs w:val="26"/>
        </w:rPr>
        <w:t xml:space="preserve"> </w:t>
      </w:r>
      <w:r w:rsidR="00857D07" w:rsidRPr="0037109F">
        <w:rPr>
          <w:rFonts w:ascii="Times New Roman" w:hAnsi="Times New Roman"/>
          <w:sz w:val="26"/>
          <w:szCs w:val="26"/>
        </w:rPr>
        <w:t>г</w:t>
      </w:r>
      <w:r w:rsidR="00CC2182" w:rsidRPr="0037109F">
        <w:rPr>
          <w:rFonts w:ascii="Times New Roman" w:hAnsi="Times New Roman"/>
          <w:sz w:val="26"/>
          <w:szCs w:val="26"/>
        </w:rPr>
        <w:t>ода</w:t>
      </w:r>
      <w:r w:rsidRPr="0037109F">
        <w:rPr>
          <w:rFonts w:ascii="Times New Roman" w:hAnsi="Times New Roman"/>
          <w:sz w:val="26"/>
          <w:szCs w:val="26"/>
        </w:rPr>
        <w:t>.</w:t>
      </w:r>
    </w:p>
    <w:p w14:paraId="56C6883F" w14:textId="77777777" w:rsidR="0037109F" w:rsidRPr="0037109F" w:rsidRDefault="003D3BEE" w:rsidP="0037109F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109F">
        <w:rPr>
          <w:rFonts w:ascii="Times New Roman" w:hAnsi="Times New Roman"/>
          <w:sz w:val="26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098D35DC" w14:textId="77777777" w:rsidR="0037109F" w:rsidRPr="0037109F" w:rsidRDefault="003D3BEE" w:rsidP="0037109F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109F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26EA7DD8" w14:textId="65BC72CE" w:rsidR="003D3BEE" w:rsidRPr="0037109F" w:rsidRDefault="003D3BEE" w:rsidP="0037109F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109F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304D2AE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2AE622E3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0CEA7EEB" w14:textId="7B133506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1B13C0BC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23114D13" w14:textId="7EF77C0E" w:rsidR="00A037B3" w:rsidRDefault="00866E35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p w14:paraId="40D82A3A" w14:textId="77777777" w:rsidR="00BA4EDD" w:rsidRDefault="00BA4EDD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7658DE98" w14:textId="77777777" w:rsidR="00DE4811" w:rsidRDefault="00DE4811" w:rsidP="00BA4EDD">
      <w:pPr>
        <w:pStyle w:val="Standard"/>
        <w:tabs>
          <w:tab w:val="left" w:pos="2100"/>
        </w:tabs>
        <w:jc w:val="center"/>
        <w:rPr>
          <w:rFonts w:ascii="Times New Roman" w:hAnsi="Times New Roman"/>
          <w:sz w:val="28"/>
          <w:szCs w:val="28"/>
        </w:rPr>
      </w:pPr>
    </w:p>
    <w:p w14:paraId="52A99FDE" w14:textId="36159DF0" w:rsidR="00BA4EDD" w:rsidRDefault="00BA4EDD" w:rsidP="00BA4EDD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5066F3B2" w14:textId="77777777" w:rsidR="00BA4EDD" w:rsidRDefault="00BA4EDD" w:rsidP="00BA4EDD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189FCAA9" w14:textId="77B2A67D" w:rsidR="00BA4EDD" w:rsidRPr="00AC60F6" w:rsidRDefault="00BA4EDD" w:rsidP="00BA4EDD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№ 218-ФЗ «О государственной регистрации недвижимости» </w:t>
      </w:r>
      <w:r w:rsidRPr="00BA4EDD">
        <w:rPr>
          <w:rFonts w:ascii="Times New Roman" w:hAnsi="Times New Roman"/>
          <w:sz w:val="28"/>
          <w:szCs w:val="28"/>
        </w:rPr>
        <w:t>Васильев Геннадий Леонидович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452E6473" w14:textId="23BB7E53" w:rsidR="00BA4EDD" w:rsidRPr="00AC60F6" w:rsidRDefault="00BA4EDD" w:rsidP="00BA4EDD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Васильевым </w:t>
      </w:r>
      <w:r w:rsidR="00DE4811">
        <w:rPr>
          <w:rFonts w:ascii="Times New Roman" w:hAnsi="Times New Roman"/>
          <w:color w:val="000000" w:themeColor="text1"/>
          <w:sz w:val="28"/>
          <w:szCs w:val="28"/>
        </w:rPr>
        <w:t>Геннадием Леонидовичем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Чувашской Республики будет принято решение о выявлении </w:t>
      </w:r>
      <w:r w:rsidR="00DE4811">
        <w:rPr>
          <w:rFonts w:ascii="Times New Roman" w:hAnsi="Times New Roman"/>
          <w:color w:val="000000" w:themeColor="text1"/>
          <w:sz w:val="28"/>
          <w:szCs w:val="28"/>
        </w:rPr>
        <w:t>Васильева Геннадия Леонидовича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правообладателя ранее учтенного объекта недвижимости: </w:t>
      </w:r>
      <w:r>
        <w:rPr>
          <w:rFonts w:ascii="Times New Roman" w:hAnsi="Times New Roman"/>
          <w:color w:val="000000" w:themeColor="text1"/>
          <w:sz w:val="28"/>
          <w:szCs w:val="28"/>
        </w:rPr>
        <w:t>здания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0D15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="00DE4811" w:rsidRPr="00DE4811">
        <w:rPr>
          <w:rFonts w:ascii="Times New Roman" w:hAnsi="Times New Roman"/>
          <w:color w:val="000000" w:themeColor="text1"/>
          <w:sz w:val="28"/>
          <w:szCs w:val="28"/>
        </w:rPr>
        <w:t>21:21:250103:174, площадью 68,7 кв. м, расположенного по адресу: Чувашская Республика, Чебоксарский район, д. Яныши, ул. Малоянышская, д. 18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FD06C51" w14:textId="77777777" w:rsidR="00BA4EDD" w:rsidRDefault="00BA4EDD" w:rsidP="00BA4EDD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7D564000" w14:textId="77777777" w:rsidR="00BA4EDD" w:rsidRDefault="00BA4EDD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sectPr w:rsidR="00BA4EDD" w:rsidSect="0037109F">
      <w:footerReference w:type="default" r:id="rId7"/>
      <w:headerReference w:type="first" r:id="rId8"/>
      <w:type w:val="evenPage"/>
      <w:pgSz w:w="11907" w:h="16840"/>
      <w:pgMar w:top="993" w:right="850" w:bottom="0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E314" w14:textId="77777777" w:rsidR="004C486E" w:rsidRDefault="004C486E">
      <w:r>
        <w:separator/>
      </w:r>
    </w:p>
  </w:endnote>
  <w:endnote w:type="continuationSeparator" w:id="0">
    <w:p w14:paraId="5B705845" w14:textId="77777777" w:rsidR="004C486E" w:rsidRDefault="004C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5DE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6AE7" w14:textId="77777777" w:rsidR="004C486E" w:rsidRDefault="004C486E">
      <w:r>
        <w:separator/>
      </w:r>
    </w:p>
  </w:footnote>
  <w:footnote w:type="continuationSeparator" w:id="0">
    <w:p w14:paraId="230D0653" w14:textId="77777777" w:rsidR="004C486E" w:rsidRDefault="004C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3285"/>
      <w:gridCol w:w="2952"/>
      <w:gridCol w:w="3402"/>
    </w:tblGrid>
    <w:tr w:rsidR="00983C93" w:rsidRPr="00AD02C4" w14:paraId="46C73FFB" w14:textId="77777777" w:rsidTr="001851F9">
      <w:tc>
        <w:tcPr>
          <w:tcW w:w="3285" w:type="dxa"/>
          <w:shd w:val="clear" w:color="auto" w:fill="auto"/>
        </w:tcPr>
        <w:p w14:paraId="2B2889D7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D3CC43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4033EB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D149237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93A2BA3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37A8D605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6327546F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76DEFF43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7CB71256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F39E7B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413B951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B909BA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647716B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52" w:type="dxa"/>
          <w:shd w:val="clear" w:color="auto" w:fill="auto"/>
        </w:tcPr>
        <w:p w14:paraId="4DD6D93B" w14:textId="4EEFA9AB" w:rsidR="00983C93" w:rsidRPr="00AD02C4" w:rsidRDefault="00CC1162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7B8587F" wp14:editId="0CDDD535">
                <wp:simplePos x="0" y="0"/>
                <wp:positionH relativeFrom="column">
                  <wp:posOffset>545465</wp:posOffset>
                </wp:positionH>
                <wp:positionV relativeFrom="paragraph">
                  <wp:posOffset>299085</wp:posOffset>
                </wp:positionV>
                <wp:extent cx="828675" cy="847725"/>
                <wp:effectExtent l="0" t="0" r="9525" b="9525"/>
                <wp:wrapTight wrapText="bothSides">
                  <wp:wrapPolygon edited="0">
                    <wp:start x="0" y="0"/>
                    <wp:lineTo x="0" y="21357"/>
                    <wp:lineTo x="21352" y="21357"/>
                    <wp:lineTo x="21352" y="0"/>
                    <wp:lineTo x="0" y="0"/>
                  </wp:wrapPolygon>
                </wp:wrapTight>
                <wp:docPr id="4" name="Рисунок 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shd w:val="clear" w:color="auto" w:fill="auto"/>
        </w:tcPr>
        <w:p w14:paraId="4658919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ED60993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43A1D54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DD122AF" w14:textId="439D1FB5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  <w:r w:rsidR="001851F9">
            <w:rPr>
              <w:rFonts w:ascii="Arial Cyr Chuv" w:hAnsi="Arial Cyr Chuv"/>
              <w:b/>
              <w:sz w:val="22"/>
              <w:szCs w:val="18"/>
            </w:rPr>
            <w:br/>
          </w: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B2C5C68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FE1CA8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423D1EB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18BB748A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D3910A4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1404F7A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B35C460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6A72878E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281FDCEC" w14:textId="40CE406B" w:rsidR="00890067" w:rsidRDefault="0037109F" w:rsidP="0037109F">
    <w:pPr>
      <w:ind w:left="7938"/>
      <w:rPr>
        <w:rFonts w:ascii="Arial Cyr Chuv" w:hAnsi="Arial Cyr Chuv"/>
      </w:rPr>
    </w:pPr>
    <w:r w:rsidRPr="0037109F">
      <w:rPr>
        <w:rFonts w:ascii="Times New Roman" w:hAnsi="Times New Roman"/>
        <w:b/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91D5A43"/>
    <w:multiLevelType w:val="hybridMultilevel"/>
    <w:tmpl w:val="2D7069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6535116">
    <w:abstractNumId w:val="0"/>
  </w:num>
  <w:num w:numId="2" w16cid:durableId="620386119">
    <w:abstractNumId w:val="2"/>
  </w:num>
  <w:num w:numId="3" w16cid:durableId="699822142">
    <w:abstractNumId w:val="5"/>
  </w:num>
  <w:num w:numId="4" w16cid:durableId="952327054">
    <w:abstractNumId w:val="1"/>
  </w:num>
  <w:num w:numId="5" w16cid:durableId="478814336">
    <w:abstractNumId w:val="9"/>
  </w:num>
  <w:num w:numId="6" w16cid:durableId="1999383068">
    <w:abstractNumId w:val="3"/>
  </w:num>
  <w:num w:numId="7" w16cid:durableId="1411535924">
    <w:abstractNumId w:val="7"/>
  </w:num>
  <w:num w:numId="8" w16cid:durableId="42364775">
    <w:abstractNumId w:val="8"/>
  </w:num>
  <w:num w:numId="9" w16cid:durableId="1427463061">
    <w:abstractNumId w:val="4"/>
  </w:num>
  <w:num w:numId="10" w16cid:durableId="2005275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8C"/>
    <w:rsid w:val="00003B8C"/>
    <w:rsid w:val="000046E4"/>
    <w:rsid w:val="000B0955"/>
    <w:rsid w:val="000B2461"/>
    <w:rsid w:val="000C5F12"/>
    <w:rsid w:val="000D0875"/>
    <w:rsid w:val="000D430C"/>
    <w:rsid w:val="000D575A"/>
    <w:rsid w:val="000E2583"/>
    <w:rsid w:val="00107F11"/>
    <w:rsid w:val="001117FA"/>
    <w:rsid w:val="00140D20"/>
    <w:rsid w:val="001460B2"/>
    <w:rsid w:val="00146CA6"/>
    <w:rsid w:val="0017767D"/>
    <w:rsid w:val="001851F9"/>
    <w:rsid w:val="00186FC6"/>
    <w:rsid w:val="001A4D80"/>
    <w:rsid w:val="001B3996"/>
    <w:rsid w:val="00225D48"/>
    <w:rsid w:val="00246BEE"/>
    <w:rsid w:val="00283823"/>
    <w:rsid w:val="002863DC"/>
    <w:rsid w:val="002A7B4E"/>
    <w:rsid w:val="002B0EFF"/>
    <w:rsid w:val="002F799F"/>
    <w:rsid w:val="0031314D"/>
    <w:rsid w:val="00316523"/>
    <w:rsid w:val="003652FF"/>
    <w:rsid w:val="00367432"/>
    <w:rsid w:val="0037109F"/>
    <w:rsid w:val="003C7636"/>
    <w:rsid w:val="003D3BEE"/>
    <w:rsid w:val="003F5BE4"/>
    <w:rsid w:val="00432AA5"/>
    <w:rsid w:val="00436DC0"/>
    <w:rsid w:val="00462425"/>
    <w:rsid w:val="00466C7A"/>
    <w:rsid w:val="004839B3"/>
    <w:rsid w:val="004A7554"/>
    <w:rsid w:val="004C486E"/>
    <w:rsid w:val="004D2D4A"/>
    <w:rsid w:val="00504082"/>
    <w:rsid w:val="005068BD"/>
    <w:rsid w:val="00524B89"/>
    <w:rsid w:val="00527375"/>
    <w:rsid w:val="00563971"/>
    <w:rsid w:val="00581903"/>
    <w:rsid w:val="00591B6B"/>
    <w:rsid w:val="005A69CC"/>
    <w:rsid w:val="005F16B6"/>
    <w:rsid w:val="006161B6"/>
    <w:rsid w:val="0062349C"/>
    <w:rsid w:val="006347DA"/>
    <w:rsid w:val="00686156"/>
    <w:rsid w:val="006B5956"/>
    <w:rsid w:val="006C1189"/>
    <w:rsid w:val="006C1F3B"/>
    <w:rsid w:val="006C6432"/>
    <w:rsid w:val="0070442D"/>
    <w:rsid w:val="007046D2"/>
    <w:rsid w:val="0076051A"/>
    <w:rsid w:val="007C681A"/>
    <w:rsid w:val="007F72D9"/>
    <w:rsid w:val="008413F1"/>
    <w:rsid w:val="00857D07"/>
    <w:rsid w:val="00866E35"/>
    <w:rsid w:val="00890067"/>
    <w:rsid w:val="008E2BE5"/>
    <w:rsid w:val="008F5F8F"/>
    <w:rsid w:val="00902FDC"/>
    <w:rsid w:val="009129BF"/>
    <w:rsid w:val="009625EA"/>
    <w:rsid w:val="00983C93"/>
    <w:rsid w:val="00995575"/>
    <w:rsid w:val="009D29FC"/>
    <w:rsid w:val="009D6852"/>
    <w:rsid w:val="00A037B3"/>
    <w:rsid w:val="00A111C1"/>
    <w:rsid w:val="00A161CD"/>
    <w:rsid w:val="00A229BE"/>
    <w:rsid w:val="00A258DC"/>
    <w:rsid w:val="00A508C7"/>
    <w:rsid w:val="00A527F6"/>
    <w:rsid w:val="00AD02C4"/>
    <w:rsid w:val="00B16A4C"/>
    <w:rsid w:val="00B21053"/>
    <w:rsid w:val="00B231A8"/>
    <w:rsid w:val="00B529AB"/>
    <w:rsid w:val="00B7265C"/>
    <w:rsid w:val="00BA4EDD"/>
    <w:rsid w:val="00BC4C72"/>
    <w:rsid w:val="00C108BE"/>
    <w:rsid w:val="00C16169"/>
    <w:rsid w:val="00C94B72"/>
    <w:rsid w:val="00C95D64"/>
    <w:rsid w:val="00C96FA9"/>
    <w:rsid w:val="00CB5FDF"/>
    <w:rsid w:val="00CB7E29"/>
    <w:rsid w:val="00CC1162"/>
    <w:rsid w:val="00CC2182"/>
    <w:rsid w:val="00D474A4"/>
    <w:rsid w:val="00D61F6B"/>
    <w:rsid w:val="00D6639C"/>
    <w:rsid w:val="00DA7D40"/>
    <w:rsid w:val="00DD1F66"/>
    <w:rsid w:val="00DE328D"/>
    <w:rsid w:val="00DE4811"/>
    <w:rsid w:val="00DE756C"/>
    <w:rsid w:val="00DF7085"/>
    <w:rsid w:val="00DF761C"/>
    <w:rsid w:val="00E2203F"/>
    <w:rsid w:val="00E417C9"/>
    <w:rsid w:val="00EC5AE2"/>
    <w:rsid w:val="00F14980"/>
    <w:rsid w:val="00F317BC"/>
    <w:rsid w:val="00F616A1"/>
    <w:rsid w:val="00F65E6B"/>
    <w:rsid w:val="00F71427"/>
    <w:rsid w:val="00F8553E"/>
    <w:rsid w:val="00F94A16"/>
    <w:rsid w:val="00FB22AF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177C247"/>
  <w15:docId w15:val="{4229613F-B7A6-464E-92BE-A91670D7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BA4EDD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2</Pages>
  <Words>389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Егорова Анна Андреевна</cp:lastModifiedBy>
  <cp:revision>2</cp:revision>
  <cp:lastPrinted>2024-09-23T09:51:00Z</cp:lastPrinted>
  <dcterms:created xsi:type="dcterms:W3CDTF">2024-09-23T09:54:00Z</dcterms:created>
  <dcterms:modified xsi:type="dcterms:W3CDTF">2024-09-23T09:54:00Z</dcterms:modified>
</cp:coreProperties>
</file>