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реализации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инвестиционных проектов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инвестиционно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2"/>
          <w:szCs w:val="22"/>
          <w:lang w:val="ru-RU" w:eastAsia="ar-SA" w:bidi="ar-SA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профил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Ядринского муниципального округа ЧР на 01.0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.2023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/>
      </w:r>
    </w:p>
    <w:tbl>
      <w:tblPr>
        <w:tblStyle w:val="a4"/>
        <w:tblW w:w="14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910"/>
        <w:gridCol w:w="5042"/>
        <w:gridCol w:w="685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1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50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Топ 10 бизнес-идей, разр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аботанных командой проекта</w:t>
            </w:r>
          </w:p>
        </w:tc>
        <w:tc>
          <w:tcPr>
            <w:tcW w:w="6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>
          <w:trHeight w:val="1616" w:hRule="atLeast"/>
        </w:trPr>
        <w:tc>
          <w:tcPr>
            <w:tcW w:w="5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0"/>
                <w:szCs w:val="0"/>
                <w:lang w:val="ru-RU" w:eastAsia="en-US" w:bidi="ar-SA"/>
              </w:rPr>
              <w:t>19</w:t>
            </w:r>
          </w:p>
        </w:tc>
        <w:tc>
          <w:tcPr>
            <w:tcW w:w="19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0"/>
                <w:szCs w:val="0"/>
                <w:lang w:val="ru-RU" w:eastAsia="en-US" w:bidi="ar-SA"/>
              </w:rPr>
              <w:t>Ядринский</w:t>
            </w:r>
          </w:p>
        </w:tc>
        <w:tc>
          <w:tcPr>
            <w:tcW w:w="5042" w:type="dxa"/>
            <w:tcBorders/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 xml:space="preserve">1.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Организация туристической базы с использованием водных ресурсов территории (р.Сура)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6854" w:type="dxa"/>
            <w:tcBorders/>
          </w:tcPr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Туристическая база «Сурские зори» располо</w:t>
            </w:r>
            <w:r>
              <w:rPr>
                <w:rFonts w:eastAsia="Times New Roman"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жена</w:t>
            </w: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 на правом берегу реки Суры выше оживлённой автомобильной трассы на площади 20 га. «Сурские зори» - это зимние и летние коттеджи, плавучее кафе на воде, баня, столовая, детская площадка, органично вписанные в живописный ландшафт. Прямо среди высоких сосен, елей, стройных берёз расположены резные деревянные корпуса для отдыхающих.</w:t>
            </w:r>
            <w:r>
              <w:rPr>
                <w:rFonts w:cs="Arial"/>
                <w:b w:val="false"/>
                <w:bCs w:val="false"/>
                <w:color w:val="FFFFFF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Отдыхающие могут совершить пешие, конные, водные, велопрогулки.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На сегодняшний день уже успешно функционирующая турбаза «Сурские зори» планирует дальнейшее развитие. В планах - модернизация </w:t>
            </w:r>
            <w:r>
              <w:rPr>
                <w:rFonts w:eastAsia="Times New Roman"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коттеджей, </w:t>
            </w: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совершенствование </w:t>
            </w:r>
            <w:r>
              <w:rPr>
                <w:rFonts w:cs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 xml:space="preserve">площадки для игры в мини-гольф. </w:t>
            </w:r>
            <w:r>
              <w:rPr>
                <w:rFonts w:eastAsia="Calibri" w:cs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Руководство базы отдыха в отчетном периоде ведет работу по </w:t>
            </w:r>
            <w:r>
              <w:rPr>
                <w:rFonts w:cs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размещению </w:t>
            </w:r>
            <w:r>
              <w:rPr>
                <w:rFonts w:eastAsia="Calibri" w:cs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глемпингов.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На территории базы отдыха регулярно проводятся республиканские и межрегиональные мероприятия.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 xml:space="preserve">Также для участия в проекте «Школа фермеров» </w:t>
            </w:r>
            <w:r>
              <w:rPr>
                <w:rFonts w:eastAsia="Times New Roman"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по номинации «</w:t>
            </w: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Сельский туризм» предпринимателями Ядринского муниципального округа направлены в конкурсную комиссию 3 заявки.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 зарегистрировано общество с ограниченной ответственностью  «Республиканский центр рыбалки и водного туризма «Ядринский форт», генеральный директор Паршиков Владимир Викторович. С ним также регулярно обсуждаются перспективы развития туризма.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 Организация цеха по переработке и консервированию овощей с использованием продукции частных хозяйств (по принципу заготовительной конторы)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На территории Советского территориального отдела в с.Советское нашего муниципального округа индивидуальный предприниматель Алиб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еков 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Магомедсаид Аликурбановича до 2026 года планирует реализовать инвестиционный проект «Переработка и консервирование овощей», </w:t>
            </w:r>
            <w:r>
              <w:rPr>
                <w:rFonts w:eastAsia="Calibri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стоимость проекта около 150 млн. рублей, планирует создать свыше 20 рабочих мест.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3. Организация фермы по разведению мясных пород  КРС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hd w:fill="auto" w:val="clear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Обществом с ограниченной ответственностью «Родина» начато строительство телятника на 500 голов с проектной стоимостью 52,0 млн. рублей. На сегодняшний день залит фундамент, установлен металлокаркас, ведется монтаж стен из сэндвич панелей.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hd w:fill="auto" w:val="clear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ОАО «Ядринмолоко» ведутся геодезические работы в целях строительства молочной фермы на 3000 голов.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4.  Строительство порта на р.Сура, организация грузовой (мультимодальной) логистики и пассажирских перевозок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В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I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квартале текущего года проведена встреча с представителями о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>бщества с ограниченной ответственностью «ЗА». Обсуждены вопросы строительства порта для складирования инертных материалов (песок, щебень и т.д.) с пристанью для барж. Стоимость проекта оценивается в 130 млн. рублей.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На сегодняшний день ведется работа по </w:t>
            </w:r>
            <w:r>
              <w:rPr>
                <w:rFonts w:eastAsia="Calibri" w:cs="Arial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привлечению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 инвесторов.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5. Организация семейно-досугового центра с размещением объектов общепита, центра бытовых услуг, заведений развлекательных форматов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zh-CN" w:bidi="ar-SA"/>
              </w:rPr>
              <w:t>Строительной компанией «РЕАМ-СТРОЙ» ведется реконструкция нежилого помещения - трехэтажного здания из железобетонных панелей в г. Ядрин под Дом торговли, в котором будут размещены объекты общепита, торговли, услуг, детский развивающий центр. Общая стоимость проекта 75 млн. рублей, в этом году уже планируется вложить около 50 млн. рублей. Будет создано 20 новых рабочих мест.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Cs w:val="false"/>
                <w:color w:val="000000"/>
                <w:sz w:val="24"/>
                <w:szCs w:val="24"/>
              </w:rPr>
              <w:t>Строительство цеха по переработке плодовых культур и изготовлению соков, джемов, производству пектина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Компания ООО «Евротрейдинг» в д. Старые Тиньгеши после ввода в эксплуатацию цеха по  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производств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zh-CN" w:bidi="ar-SA"/>
              </w:rPr>
              <w:t>у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 пивной продукции рассматривает возможность и строительство цеха по изготовлению соков (рядом расположен яблоневый сад)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7. О</w:t>
            </w:r>
            <w:r>
              <w:rPr>
                <w:rFonts w:ascii="Times New Roman" w:hAnsi="Times New Roman"/>
                <w:bCs w:val="false"/>
                <w:color w:val="000000"/>
                <w:sz w:val="0"/>
                <w:szCs w:val="0"/>
              </w:rPr>
              <w:t>рганизация молочной фермы КРС на 3000 голов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ОАО «Ядринмолоко» ведутся геодезические работы в целях строительства молочной фермы на 3000 голов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производства овощной сетки и прочего упаковочной продукции для нужд агропромышленных предприятий региона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Ведется работа по поиску инвесторов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 xml:space="preserve">9. </w:t>
            </w:r>
            <w:r>
              <w:rPr>
                <w:rFonts w:ascii="Times New Roman" w:hAnsi="Times New Roman"/>
                <w:bCs w:val="false"/>
                <w:color w:val="000000"/>
                <w:sz w:val="0"/>
                <w:szCs w:val="0"/>
              </w:rPr>
              <w:t>Организация цеха по обработке шкур МРС; изготовлению подкладочных, галантерейных и других видов кож в т.ч. с использованием сырья соседних территорий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Ведется работа по поиску инвесторов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Организация производства детского питания, каш, сухих смесей на основе переработки зерновых и зернобобовых культур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 планах у ОАО «Ядринмолоко» в 2029-2030 гг. приобретение оборудования для производства детского питания с проектной стоимостью 400 млн. рублей, тем самым будут созданы 12 новых рабочих мест.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  <w:t>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9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493b"/>
    <w:pPr>
      <w:spacing w:before="0" w:after="200"/>
      <w:ind w:left="720" w:hanging="0"/>
      <w:contextualSpacing/>
    </w:pPr>
    <w:rPr/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45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LibreOffice/7.0.3.1$Windows_X86_64 LibreOffice_project/d7547858d014d4cf69878db179d326fc3483e082</Application>
  <Pages>3</Pages>
  <Words>574</Words>
  <Characters>3984</Characters>
  <CharactersWithSpaces>4529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dc:description/>
  <dc:language>ru-RU</dc:language>
  <cp:lastModifiedBy/>
  <dcterms:modified xsi:type="dcterms:W3CDTF">2023-10-26T14:37:41Z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