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005ED">
        <w:tc>
          <w:tcPr>
            <w:tcW w:w="5103" w:type="dxa"/>
          </w:tcPr>
          <w:p w:rsidR="007005ED" w:rsidRDefault="007005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7005ED" w:rsidRPr="007005ED" w:rsidRDefault="007005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005ED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7005ED">
        <w:tc>
          <w:tcPr>
            <w:tcW w:w="5103" w:type="dxa"/>
          </w:tcPr>
          <w:p w:rsidR="007005ED" w:rsidRDefault="007005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 марта 2012 года</w:t>
            </w:r>
          </w:p>
        </w:tc>
        <w:tc>
          <w:tcPr>
            <w:tcW w:w="5103" w:type="dxa"/>
          </w:tcPr>
          <w:p w:rsidR="007005ED" w:rsidRDefault="007005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19</w:t>
            </w:r>
          </w:p>
        </w:tc>
      </w:tr>
    </w:tbl>
    <w:p w:rsidR="007005ED" w:rsidRDefault="007005ED" w:rsidP="007005E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7005ED" w:rsidRDefault="007005ED" w:rsidP="007005E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СТАТУСЕ ДЕПУТАТА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ГОСУДАРСТВЕННОГО СОВЕТА ЧУВАШСКОЙ РЕСПУБЛИКИ</w:t>
      </w:r>
    </w:p>
    <w:p w:rsidR="007005ED" w:rsidRDefault="007005ED" w:rsidP="007005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7005ED" w:rsidRDefault="007005ED" w:rsidP="007005E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7005ED" w:rsidRDefault="007005ED" w:rsidP="007005E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7005ED" w:rsidRDefault="007005ED" w:rsidP="007005E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7005ED" w:rsidRDefault="007005ED" w:rsidP="007005E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2. ПРАВА, ОБЯЗАННОСТИ И ГАРАНТИИ ДЕЯТЕЛЬНОСТИ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ДЕПУТАТА ГОСУДАРСТВЕННОГО СОВЕТА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15. Депутатский запрос</w:t>
      </w:r>
    </w:p>
    <w:p w:rsidR="007005ED" w:rsidRDefault="007005ED" w:rsidP="007005ED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005ED" w:rsidRDefault="007005ED" w:rsidP="007005ED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Депутат Государственного Совета вправе обратиться с запросом:</w:t>
      </w:r>
    </w:p>
    <w:p w:rsidR="007005ED" w:rsidRDefault="007005ED" w:rsidP="007005ED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к Председателю Кабинета Министров Чувашской Республики, его заместителям, руководителям органов исполнительной власти Чувашской Республики;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16. Парламентский запрос</w:t>
      </w:r>
    </w:p>
    <w:p w:rsidR="007005ED" w:rsidRDefault="007005ED" w:rsidP="007005ED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Государственный Совет вправе направить парламентский запрос в Кабинет Министров Чувашской Республики, руководителям органов исполнительной власти Чувашской Республики, к прокурору Чувашской Республики, Председателю Избирательной комиссии Чувашской Республики, председателям других избирательных комиссий, председателям комиссий референдума, руководителям других органов государственной власти Чувашской Республики и органов местного самоуправления, руководителям территориальных федеральных органов государственной власти, если их руководители назначаются с согласия органов государственной власти Чувашской</w:t>
      </w:r>
      <w:proofErr w:type="gramEnd"/>
      <w:r>
        <w:rPr>
          <w:rFonts w:ascii="Arial" w:hAnsi="Arial" w:cs="Arial"/>
          <w:sz w:val="20"/>
          <w:szCs w:val="20"/>
        </w:rPr>
        <w:t xml:space="preserve"> Республики, по вопросам, входящим в компетенцию указанных органов и должностных лиц.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17. Взаимоотношения депутата Государственного Совета с избирателями</w:t>
      </w:r>
    </w:p>
    <w:p w:rsidR="007005ED" w:rsidRDefault="007005ED" w:rsidP="007005ED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005ED" w:rsidRDefault="007005ED" w:rsidP="007005ED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Встречи депутата Государственного Совета с избирателями проводятся в помещениях, специально отведенных местах, а также на </w:t>
      </w:r>
      <w:proofErr w:type="spellStart"/>
      <w:r>
        <w:rPr>
          <w:rFonts w:ascii="Arial" w:hAnsi="Arial" w:cs="Arial"/>
          <w:sz w:val="20"/>
          <w:szCs w:val="20"/>
        </w:rPr>
        <w:t>внутридворовых</w:t>
      </w:r>
      <w:proofErr w:type="spellEnd"/>
      <w:r>
        <w:rPr>
          <w:rFonts w:ascii="Arial" w:hAnsi="Arial" w:cs="Arial"/>
          <w:sz w:val="20"/>
          <w:szCs w:val="20"/>
        </w:rPr>
        <w:t xml:space="preserve">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ибо доступу граждан к жилым помещениям или объектам транспортной или социальной инфраструктуры. Уведомление органов исполнительной власти Чувашской Республики или органов местного самоуправления о таких встречах не требуется. При этом депутат Государственного Совета вправе предварительно проинформировать указанные органы о дате и времени их проведения.</w:t>
      </w:r>
    </w:p>
    <w:p w:rsidR="007005ED" w:rsidRDefault="007005ED" w:rsidP="007005ED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Кабинет Министров Чувашской Республики (органы местного самоуправления) определяют специально отведенные места для проведения встреч депутатов Государственного Совета с избирателями, а также определяют перечень помещений, предоставляемых органами исполнительной власти Чувашской Республики (органами местного самоуправления) для проведения встреч депутатов Государственного Совета с избирателями, и порядок их предоставления.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t>…</w:t>
      </w:r>
    </w:p>
    <w:p w:rsidR="007005ED" w:rsidRDefault="007005ED" w:rsidP="007005ED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21. Возмещение расходов, связанных с материальным обеспечением деятельности депутата Государственного Совета</w:t>
      </w:r>
    </w:p>
    <w:p w:rsidR="007005ED" w:rsidRDefault="007005ED" w:rsidP="007005E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7005ED" w:rsidRDefault="007005ED" w:rsidP="007005ED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Депутату Государственного Совета ежемесячно возмещаются расходы, связанные с осуществлением депутатских полномочий, в размере фактически произведенных расходов, но не более 10000 рублей.</w:t>
      </w:r>
    </w:p>
    <w:p w:rsidR="00FB14B8" w:rsidRDefault="00FB14B8"/>
    <w:sectPr w:rsidR="00FB14B8" w:rsidSect="007005ED">
      <w:pgSz w:w="11906" w:h="16838"/>
      <w:pgMar w:top="1135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5ED"/>
    <w:rsid w:val="007005ED"/>
    <w:rsid w:val="00FB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2024-11-14T13:20:00Z</dcterms:created>
  <dcterms:modified xsi:type="dcterms:W3CDTF">2024-11-14T13:22:00Z</dcterms:modified>
</cp:coreProperties>
</file>