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93F2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17.07.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667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93F2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17.07.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667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9957AD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9957AD">
      <w:pPr>
        <w:spacing w:line="240" w:lineRule="auto"/>
        <w:ind w:firstLine="0"/>
        <w:rPr>
          <w:kern w:val="2"/>
          <w:sz w:val="16"/>
          <w:szCs w:val="16"/>
        </w:rPr>
      </w:pPr>
    </w:p>
    <w:p w:rsidR="009957AD" w:rsidRPr="009957AD" w:rsidRDefault="009957AD" w:rsidP="00E80FA3">
      <w:pPr>
        <w:suppressAutoHyphens w:val="0"/>
        <w:spacing w:line="240" w:lineRule="auto"/>
        <w:ind w:right="5385" w:firstLine="0"/>
        <w:rPr>
          <w:kern w:val="0"/>
          <w:sz w:val="28"/>
          <w:szCs w:val="28"/>
          <w:lang w:eastAsia="ru-RU"/>
        </w:rPr>
      </w:pPr>
      <w:r w:rsidRPr="009957AD">
        <w:rPr>
          <w:kern w:val="0"/>
          <w:sz w:val="28"/>
          <w:szCs w:val="28"/>
          <w:lang w:eastAsia="ru-RU"/>
        </w:rPr>
        <w:t>Об утверждении порядка осуществления бюджетных инвестиций в форме капитальных вложений в объекты муниципальной собственности и порядке предоставления субсидий</w:t>
      </w:r>
    </w:p>
    <w:p w:rsidR="009957AD" w:rsidRDefault="009957AD" w:rsidP="009957AD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9957AD" w:rsidRPr="009957AD" w:rsidRDefault="009957AD" w:rsidP="009957AD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9957AD" w:rsidRPr="009957AD" w:rsidRDefault="009957AD" w:rsidP="009957AD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957AD">
        <w:rPr>
          <w:kern w:val="0"/>
          <w:sz w:val="28"/>
          <w:szCs w:val="28"/>
          <w:lang w:eastAsia="ru-RU"/>
        </w:rPr>
        <w:t xml:space="preserve">В соответствии со </w:t>
      </w:r>
      <w:hyperlink r:id="rId10" w:anchor="/document/12112604/entry/7802" w:history="1">
        <w:r w:rsidRPr="009957AD">
          <w:rPr>
            <w:kern w:val="0"/>
            <w:sz w:val="28"/>
            <w:szCs w:val="28"/>
            <w:lang w:eastAsia="ru-RU"/>
          </w:rPr>
          <w:t>статьями 78.2</w:t>
        </w:r>
      </w:hyperlink>
      <w:r w:rsidRPr="009957AD">
        <w:rPr>
          <w:kern w:val="0"/>
          <w:sz w:val="28"/>
          <w:szCs w:val="28"/>
          <w:lang w:eastAsia="ru-RU"/>
        </w:rPr>
        <w:t xml:space="preserve"> и </w:t>
      </w:r>
      <w:hyperlink r:id="rId11" w:anchor="/document/12112604/entry/79" w:history="1">
        <w:r w:rsidRPr="009957AD">
          <w:rPr>
            <w:kern w:val="0"/>
            <w:sz w:val="28"/>
            <w:szCs w:val="28"/>
            <w:lang w:eastAsia="ru-RU"/>
          </w:rPr>
          <w:t>79</w:t>
        </w:r>
      </w:hyperlink>
      <w:r w:rsidRPr="009957AD">
        <w:rPr>
          <w:kern w:val="0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2" w:anchor="/document/17651548/entry/1000" w:history="1">
        <w:r w:rsidRPr="009957AD">
          <w:rPr>
            <w:kern w:val="0"/>
            <w:sz w:val="28"/>
            <w:szCs w:val="28"/>
            <w:lang w:eastAsia="ru-RU"/>
          </w:rPr>
          <w:t>Уставом</w:t>
        </w:r>
      </w:hyperlink>
      <w:r w:rsidRPr="009957AD">
        <w:rPr>
          <w:kern w:val="0"/>
          <w:sz w:val="28"/>
          <w:szCs w:val="28"/>
          <w:lang w:eastAsia="ru-RU"/>
        </w:rPr>
        <w:t xml:space="preserve"> Янтиковского муниципального округа Чувашской Республики, администрация Янтиковского муниципального округа Чувашской Республики, </w:t>
      </w:r>
      <w:proofErr w:type="gramStart"/>
      <w:r w:rsidRPr="009957AD">
        <w:rPr>
          <w:b/>
          <w:kern w:val="0"/>
          <w:sz w:val="28"/>
          <w:szCs w:val="28"/>
          <w:lang w:eastAsia="ru-RU"/>
        </w:rPr>
        <w:t>п</w:t>
      </w:r>
      <w:proofErr w:type="gramEnd"/>
      <w:r>
        <w:rPr>
          <w:b/>
          <w:kern w:val="0"/>
          <w:sz w:val="28"/>
          <w:szCs w:val="28"/>
          <w:lang w:eastAsia="ru-RU"/>
        </w:rPr>
        <w:t xml:space="preserve"> </w:t>
      </w:r>
      <w:r w:rsidRPr="009957AD">
        <w:rPr>
          <w:b/>
          <w:kern w:val="0"/>
          <w:sz w:val="28"/>
          <w:szCs w:val="28"/>
          <w:lang w:eastAsia="ru-RU"/>
        </w:rPr>
        <w:t>о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9957AD">
        <w:rPr>
          <w:b/>
          <w:kern w:val="0"/>
          <w:sz w:val="28"/>
          <w:szCs w:val="28"/>
          <w:lang w:eastAsia="ru-RU"/>
        </w:rPr>
        <w:t>с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9957AD">
        <w:rPr>
          <w:b/>
          <w:kern w:val="0"/>
          <w:sz w:val="28"/>
          <w:szCs w:val="28"/>
          <w:lang w:eastAsia="ru-RU"/>
        </w:rPr>
        <w:t>т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9957AD">
        <w:rPr>
          <w:b/>
          <w:kern w:val="0"/>
          <w:sz w:val="28"/>
          <w:szCs w:val="28"/>
          <w:lang w:eastAsia="ru-RU"/>
        </w:rPr>
        <w:t>а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9957AD">
        <w:rPr>
          <w:b/>
          <w:kern w:val="0"/>
          <w:sz w:val="28"/>
          <w:szCs w:val="28"/>
          <w:lang w:eastAsia="ru-RU"/>
        </w:rPr>
        <w:t>н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9957AD">
        <w:rPr>
          <w:b/>
          <w:kern w:val="0"/>
          <w:sz w:val="28"/>
          <w:szCs w:val="28"/>
          <w:lang w:eastAsia="ru-RU"/>
        </w:rPr>
        <w:t>о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9957AD">
        <w:rPr>
          <w:b/>
          <w:kern w:val="0"/>
          <w:sz w:val="28"/>
          <w:szCs w:val="28"/>
          <w:lang w:eastAsia="ru-RU"/>
        </w:rPr>
        <w:t>в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9957AD">
        <w:rPr>
          <w:b/>
          <w:kern w:val="0"/>
          <w:sz w:val="28"/>
          <w:szCs w:val="28"/>
          <w:lang w:eastAsia="ru-RU"/>
        </w:rPr>
        <w:t>л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9957AD">
        <w:rPr>
          <w:b/>
          <w:kern w:val="0"/>
          <w:sz w:val="28"/>
          <w:szCs w:val="28"/>
          <w:lang w:eastAsia="ru-RU"/>
        </w:rPr>
        <w:t>я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9957AD">
        <w:rPr>
          <w:b/>
          <w:kern w:val="0"/>
          <w:sz w:val="28"/>
          <w:szCs w:val="28"/>
          <w:lang w:eastAsia="ru-RU"/>
        </w:rPr>
        <w:t>е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9957AD">
        <w:rPr>
          <w:b/>
          <w:kern w:val="0"/>
          <w:sz w:val="28"/>
          <w:szCs w:val="28"/>
          <w:lang w:eastAsia="ru-RU"/>
        </w:rPr>
        <w:t>т</w:t>
      </w:r>
      <w:r w:rsidRPr="009957AD">
        <w:rPr>
          <w:kern w:val="0"/>
          <w:sz w:val="28"/>
          <w:szCs w:val="28"/>
          <w:lang w:eastAsia="ru-RU"/>
        </w:rPr>
        <w:t>:</w:t>
      </w:r>
    </w:p>
    <w:p w:rsidR="009957AD" w:rsidRPr="009957AD" w:rsidRDefault="009957AD" w:rsidP="009957AD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957AD">
        <w:rPr>
          <w:kern w:val="0"/>
          <w:sz w:val="28"/>
          <w:szCs w:val="28"/>
          <w:lang w:eastAsia="ru-RU"/>
        </w:rPr>
        <w:t xml:space="preserve">1. Утвердить прилагаемый </w:t>
      </w:r>
      <w:hyperlink r:id="rId13" w:anchor="/document/74385439/entry/1000" w:history="1">
        <w:r w:rsidRPr="009957AD">
          <w:rPr>
            <w:kern w:val="0"/>
            <w:sz w:val="28"/>
            <w:szCs w:val="28"/>
            <w:lang w:eastAsia="ru-RU"/>
          </w:rPr>
          <w:t>Порядок</w:t>
        </w:r>
      </w:hyperlink>
      <w:r w:rsidRPr="009957AD">
        <w:rPr>
          <w:kern w:val="0"/>
          <w:sz w:val="28"/>
          <w:szCs w:val="28"/>
          <w:lang w:eastAsia="ru-RU"/>
        </w:rPr>
        <w:t xml:space="preserve"> осуществления бюджетных инвестиций в форме капитальных вложений в объекты муниципальной собственности и порядок предоставления субсидий.</w:t>
      </w:r>
    </w:p>
    <w:p w:rsidR="009957AD" w:rsidRPr="009957AD" w:rsidRDefault="009957AD" w:rsidP="009957AD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9957AD">
        <w:rPr>
          <w:kern w:val="0"/>
          <w:sz w:val="28"/>
          <w:szCs w:val="28"/>
          <w:lang w:eastAsia="ru-RU"/>
        </w:rPr>
        <w:t xml:space="preserve">2. Настоящее постановление вступает в силу после его </w:t>
      </w:r>
      <w:hyperlink r:id="rId14" w:anchor="/document/74385440/entry/0" w:history="1">
        <w:r w:rsidRPr="009957AD">
          <w:rPr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9957AD">
        <w:rPr>
          <w:kern w:val="0"/>
          <w:sz w:val="28"/>
          <w:szCs w:val="28"/>
          <w:lang w:eastAsia="ru-RU"/>
        </w:rPr>
        <w:t>.</w:t>
      </w:r>
    </w:p>
    <w:p w:rsidR="009957AD" w:rsidRDefault="009957AD" w:rsidP="009957A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9957AD" w:rsidRPr="009957AD" w:rsidRDefault="009957AD" w:rsidP="009957A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9957AD" w:rsidRPr="009957AD" w:rsidRDefault="009957AD" w:rsidP="009957A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9957AD">
        <w:rPr>
          <w:kern w:val="0"/>
          <w:sz w:val="28"/>
          <w:szCs w:val="28"/>
          <w:lang w:eastAsia="ru-RU"/>
        </w:rPr>
        <w:t>Глава Янтиковского</w:t>
      </w:r>
    </w:p>
    <w:p w:rsidR="009957AD" w:rsidRPr="009957AD" w:rsidRDefault="009957AD" w:rsidP="009957A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9957AD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О.А. Ломоносов</w:t>
      </w:r>
    </w:p>
    <w:p w:rsidR="009957AD" w:rsidRPr="009957AD" w:rsidRDefault="009957AD" w:rsidP="009957AD">
      <w:pPr>
        <w:suppressAutoHyphens w:val="0"/>
        <w:spacing w:before="100" w:beforeAutospacing="1" w:after="100" w:afterAutospacing="1" w:line="240" w:lineRule="auto"/>
        <w:ind w:firstLine="567"/>
        <w:rPr>
          <w:kern w:val="0"/>
          <w:lang w:eastAsia="ru-RU"/>
        </w:rPr>
      </w:pPr>
    </w:p>
    <w:p w:rsidR="00E80FA3" w:rsidRDefault="009957AD" w:rsidP="00E80FA3">
      <w:pPr>
        <w:suppressAutoHyphens w:val="0"/>
        <w:spacing w:before="100" w:beforeAutospacing="1" w:after="100" w:afterAutospacing="1" w:line="240" w:lineRule="auto"/>
        <w:ind w:firstLine="0"/>
        <w:jc w:val="left"/>
        <w:rPr>
          <w:kern w:val="0"/>
          <w:lang w:eastAsia="ru-RU"/>
        </w:rPr>
        <w:sectPr w:rsidR="00E80FA3" w:rsidSect="009957AD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9957AD">
        <w:rPr>
          <w:kern w:val="0"/>
          <w:lang w:eastAsia="ru-RU"/>
        </w:rPr>
        <w:t> </w:t>
      </w:r>
    </w:p>
    <w:p w:rsidR="009957AD" w:rsidRDefault="009957AD" w:rsidP="009957AD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9957AD">
        <w:rPr>
          <w:kern w:val="0"/>
          <w:lang w:eastAsia="ru-RU"/>
        </w:rPr>
        <w:lastRenderedPageBreak/>
        <w:t>УТВЕРЖДЕН</w:t>
      </w:r>
    </w:p>
    <w:p w:rsidR="009957AD" w:rsidRDefault="00D93F2F" w:rsidP="009957AD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hyperlink r:id="rId16" w:anchor="/document/22724694/entry/0" w:history="1">
        <w:r w:rsidR="009957AD" w:rsidRPr="009957AD">
          <w:rPr>
            <w:kern w:val="0"/>
            <w:lang w:eastAsia="ru-RU"/>
          </w:rPr>
          <w:t>постановлением</w:t>
        </w:r>
      </w:hyperlink>
      <w:r w:rsidR="009957AD" w:rsidRPr="009957AD">
        <w:rPr>
          <w:kern w:val="0"/>
          <w:lang w:eastAsia="ru-RU"/>
        </w:rPr>
        <w:t xml:space="preserve"> администрации</w:t>
      </w:r>
    </w:p>
    <w:p w:rsidR="009957AD" w:rsidRDefault="009957AD" w:rsidP="009957AD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9957AD">
        <w:rPr>
          <w:kern w:val="0"/>
          <w:lang w:eastAsia="ru-RU"/>
        </w:rPr>
        <w:t>Янтиковского муниципального</w:t>
      </w:r>
      <w:r>
        <w:rPr>
          <w:kern w:val="0"/>
          <w:lang w:eastAsia="ru-RU"/>
        </w:rPr>
        <w:t xml:space="preserve"> </w:t>
      </w:r>
      <w:r w:rsidRPr="009957AD">
        <w:rPr>
          <w:kern w:val="0"/>
          <w:lang w:eastAsia="ru-RU"/>
        </w:rPr>
        <w:t xml:space="preserve">округа </w:t>
      </w:r>
    </w:p>
    <w:p w:rsidR="009957AD" w:rsidRPr="009957AD" w:rsidRDefault="00D93F2F" w:rsidP="009957AD">
      <w:pPr>
        <w:tabs>
          <w:tab w:val="left" w:pos="709"/>
        </w:tabs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17.07</w:t>
      </w:r>
      <w:bookmarkStart w:id="0" w:name="_GoBack"/>
      <w:bookmarkEnd w:id="0"/>
      <w:r w:rsidR="009957AD" w:rsidRPr="009957AD">
        <w:rPr>
          <w:kern w:val="0"/>
          <w:lang w:eastAsia="ru-RU"/>
        </w:rPr>
        <w:t>.2024 №</w:t>
      </w:r>
      <w:r>
        <w:rPr>
          <w:kern w:val="0"/>
          <w:lang w:eastAsia="ru-RU"/>
        </w:rPr>
        <w:t xml:space="preserve"> 667</w:t>
      </w:r>
    </w:p>
    <w:p w:rsidR="009957AD" w:rsidRDefault="009957AD" w:rsidP="009957AD">
      <w:pPr>
        <w:suppressAutoHyphens w:val="0"/>
        <w:spacing w:line="240" w:lineRule="auto"/>
        <w:ind w:left="5670" w:firstLine="0"/>
        <w:jc w:val="center"/>
        <w:rPr>
          <w:kern w:val="0"/>
          <w:lang w:eastAsia="ru-RU"/>
        </w:rPr>
      </w:pPr>
    </w:p>
    <w:p w:rsidR="009957AD" w:rsidRPr="009957AD" w:rsidRDefault="009957AD" w:rsidP="009957AD">
      <w:pPr>
        <w:suppressAutoHyphens w:val="0"/>
        <w:spacing w:line="240" w:lineRule="auto"/>
        <w:ind w:left="5670" w:firstLine="0"/>
        <w:jc w:val="center"/>
        <w:rPr>
          <w:kern w:val="0"/>
          <w:lang w:eastAsia="ru-RU"/>
        </w:rPr>
      </w:pPr>
    </w:p>
    <w:p w:rsidR="009957AD" w:rsidRDefault="009957AD" w:rsidP="009957AD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9957AD">
        <w:rPr>
          <w:b/>
          <w:kern w:val="0"/>
          <w:lang w:eastAsia="ru-RU"/>
        </w:rPr>
        <w:t>Порядок</w:t>
      </w:r>
      <w:r w:rsidRPr="009957AD">
        <w:rPr>
          <w:b/>
          <w:kern w:val="0"/>
          <w:lang w:eastAsia="ru-RU"/>
        </w:rPr>
        <w:br/>
        <w:t>осуществления бюджетных инвестиций в форме капитальных вложений в объекты муниципальной собственности и порядок предоставления субсидий</w:t>
      </w:r>
    </w:p>
    <w:p w:rsidR="009957AD" w:rsidRPr="009957AD" w:rsidRDefault="009957AD" w:rsidP="009957AD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9957AD" w:rsidRPr="009957AD" w:rsidRDefault="009957AD" w:rsidP="009957AD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9957AD">
        <w:rPr>
          <w:b/>
          <w:kern w:val="0"/>
          <w:lang w:eastAsia="ru-RU"/>
        </w:rPr>
        <w:t>I. Общие положения</w:t>
      </w:r>
    </w:p>
    <w:p w:rsidR="009957AD" w:rsidRPr="009957AD" w:rsidRDefault="009957AD" w:rsidP="009957AD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1. Настоящий Порядок устанавливает: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9957AD">
        <w:rPr>
          <w:kern w:val="0"/>
          <w:lang w:eastAsia="ru-RU"/>
        </w:rPr>
        <w:t>а) правила осуществления бюджетных инвестиций в форме капитальных вложений в объекты капитального строительства муниципальной собственности Янтиковского муниципального округа Чувашской Республики или приобретение объектов недвижимого имущества в муниципальную собственность и порядок предоставления субсидий (далее - бюджетные инвестиции), в том числе условия передачи органами местного самоуправления Янтиковского муниципального округа Чувашской Республики (далее - органы местного самоуправления) муниципальным бюджетным или автономным учреждениям, муниципальным унитарным предприятиям</w:t>
      </w:r>
      <w:proofErr w:type="gramEnd"/>
      <w:r w:rsidRPr="009957AD">
        <w:rPr>
          <w:kern w:val="0"/>
          <w:lang w:eastAsia="ru-RU"/>
        </w:rPr>
        <w:t xml:space="preserve"> (далее - организации) полномочий муниципального заказчика по заключению и исполнению от имени Янтиковского муниципального округа Чувашской Республики (далее - округ) муниципальных контрактов от лица указанных органов местного самоуправления в соответствии с настоящими Правилами, а также порядок заключения соглашений о передаче указанных полномочий;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б) правила предоставления из бюджета Янтиковского муниципального округа Чувашской Республики субсидий организациям на осуществление капитальных вложений в объекты капитального строительства муниципальной собственности округа и объекты недвижимого имущества, приобретаемые в муниципальную собственность округа (далее соответственно – бюджет округа, объекты, субсидии).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 xml:space="preserve">2. Осуществление бюджетных инвестиций и предоставление субсидий осуществляется в соответствии с нормативными правовыми актами администрации Янтиковского муниципального округа Чувашской Республики, предусмотренными </w:t>
      </w:r>
      <w:hyperlink r:id="rId17" w:anchor="/document/12112604/entry/78022" w:history="1">
        <w:r w:rsidRPr="009957AD">
          <w:rPr>
            <w:kern w:val="0"/>
            <w:lang w:eastAsia="ru-RU"/>
          </w:rPr>
          <w:t>пунктом 2 статьи 78.2</w:t>
        </w:r>
      </w:hyperlink>
      <w:r w:rsidRPr="009957AD">
        <w:rPr>
          <w:kern w:val="0"/>
          <w:lang w:eastAsia="ru-RU"/>
        </w:rPr>
        <w:t xml:space="preserve"> и </w:t>
      </w:r>
      <w:hyperlink r:id="rId18" w:anchor="/document/12112604/entry/792" w:history="1">
        <w:r w:rsidRPr="009957AD">
          <w:rPr>
            <w:kern w:val="0"/>
            <w:lang w:eastAsia="ru-RU"/>
          </w:rPr>
          <w:t>пунктом 2 статьи 79</w:t>
        </w:r>
      </w:hyperlink>
      <w:r w:rsidRPr="009957AD">
        <w:rPr>
          <w:kern w:val="0"/>
          <w:lang w:eastAsia="ru-RU"/>
        </w:rPr>
        <w:t xml:space="preserve"> Бюджетного кодекса Российской Федерации.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3. При осуществлении капитальных вложений в объекты не допускается: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б) предоставление бюджетных инвестиций в объекты, по которым принято решение о предоставлении субсидий.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муниципальными программами.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 либо включаются в состав казны округа.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 xml:space="preserve">7. Информация о сроках </w:t>
      </w:r>
      <w:proofErr w:type="gramStart"/>
      <w:r w:rsidRPr="009957AD">
        <w:rPr>
          <w:kern w:val="0"/>
          <w:lang w:eastAsia="ru-RU"/>
        </w:rPr>
        <w:t>и</w:t>
      </w:r>
      <w:proofErr w:type="gramEnd"/>
      <w:r w:rsidRPr="009957AD">
        <w:rPr>
          <w:kern w:val="0"/>
          <w:lang w:eastAsia="ru-RU"/>
        </w:rPr>
        <w:t xml:space="preserve"> об объемах оплаты по муниципальным контрактам, заключенным в целях строительства (реконструкции, в том числе с элементами реставрации, </w:t>
      </w:r>
      <w:r w:rsidRPr="009957AD">
        <w:rPr>
          <w:kern w:val="0"/>
          <w:lang w:eastAsia="ru-RU"/>
        </w:rPr>
        <w:lastRenderedPageBreak/>
        <w:t>технического переоборудования)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районного бюджета, необходимого для составления в установленном порядке кассового плана исполнения бюджета округа.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</w:p>
    <w:p w:rsidR="009957AD" w:rsidRPr="009957AD" w:rsidRDefault="009957AD" w:rsidP="009957AD">
      <w:pPr>
        <w:suppressAutoHyphens w:val="0"/>
        <w:spacing w:line="240" w:lineRule="auto"/>
        <w:jc w:val="center"/>
        <w:rPr>
          <w:b/>
          <w:kern w:val="0"/>
          <w:lang w:eastAsia="ru-RU"/>
        </w:rPr>
      </w:pPr>
      <w:r w:rsidRPr="009957AD">
        <w:rPr>
          <w:b/>
          <w:kern w:val="0"/>
          <w:lang w:eastAsia="ru-RU"/>
        </w:rPr>
        <w:t>II. Осуществление бюджетных инвестиций</w:t>
      </w:r>
    </w:p>
    <w:p w:rsidR="009957AD" w:rsidRPr="009957AD" w:rsidRDefault="009957AD" w:rsidP="009957AD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 xml:space="preserve">8. Расходы, связанные с бюджетными инвестициями, осуществляются в порядке, установленном </w:t>
      </w:r>
      <w:hyperlink r:id="rId19" w:anchor="/document/12112604/entry/2" w:history="1">
        <w:r w:rsidRPr="009957AD">
          <w:rPr>
            <w:kern w:val="0"/>
            <w:lang w:eastAsia="ru-RU"/>
          </w:rPr>
          <w:t>бюджетным законодательством</w:t>
        </w:r>
      </w:hyperlink>
      <w:r w:rsidRPr="009957AD">
        <w:rPr>
          <w:kern w:val="0"/>
          <w:lang w:eastAsia="ru-RU"/>
        </w:rPr>
        <w:t xml:space="preserve">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переоборудования) и (или) приобретения объектов: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а) муниципальными заказчиками, являющимися получателями средств бюджета Янтиковского муниципального округа;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б) организациями, которыми органы местного самоуправления, осуществляющими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округа от лица указанного органа местного самоуправления муниципальных контрактов.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 xml:space="preserve">9. Муниципальные контракты </w:t>
      </w:r>
      <w:proofErr w:type="gramStart"/>
      <w:r w:rsidRPr="009957AD">
        <w:rPr>
          <w:kern w:val="0"/>
          <w:lang w:eastAsia="ru-RU"/>
        </w:rPr>
        <w:t>заключаются и оплачиваются</w:t>
      </w:r>
      <w:proofErr w:type="gramEnd"/>
      <w:r w:rsidRPr="009957AD">
        <w:rPr>
          <w:kern w:val="0"/>
          <w:lang w:eastAsia="ru-RU"/>
        </w:rPr>
        <w:t xml:space="preserve"> в пределах лимитов бюджетных обязательств, доведенных муниципальному заказчику как получателю средств бюджета округа, либо в порядке, установленном </w:t>
      </w:r>
      <w:hyperlink r:id="rId20" w:anchor="/document/12112604/entry/0" w:history="1">
        <w:r w:rsidRPr="009957AD">
          <w:rPr>
            <w:kern w:val="0"/>
            <w:lang w:eastAsia="ru-RU"/>
          </w:rPr>
          <w:t>Бюджетным кодексом</w:t>
        </w:r>
      </w:hyperlink>
      <w:r w:rsidRPr="009957AD">
        <w:rPr>
          <w:kern w:val="0"/>
          <w:lang w:eastAsia="ru-RU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 xml:space="preserve">10. </w:t>
      </w:r>
      <w:proofErr w:type="gramStart"/>
      <w:r w:rsidRPr="009957AD">
        <w:rPr>
          <w:kern w:val="0"/>
          <w:lang w:eastAsia="ru-RU"/>
        </w:rPr>
        <w:t xml:space="preserve">В целях осуществления бюджетных инвестиций в соответствии с </w:t>
      </w:r>
      <w:hyperlink r:id="rId21" w:anchor="/document/74385439/entry/1082" w:history="1">
        <w:r>
          <w:rPr>
            <w:kern w:val="0"/>
            <w:lang w:eastAsia="ru-RU"/>
          </w:rPr>
          <w:t xml:space="preserve">подпунктом «б» </w:t>
        </w:r>
        <w:r w:rsidRPr="009957AD">
          <w:rPr>
            <w:kern w:val="0"/>
            <w:lang w:eastAsia="ru-RU"/>
          </w:rPr>
          <w:t>пункта 8</w:t>
        </w:r>
      </w:hyperlink>
      <w:r w:rsidRPr="009957AD">
        <w:rPr>
          <w:kern w:val="0"/>
          <w:lang w:eastAsia="ru-RU"/>
        </w:rPr>
        <w:t xml:space="preserve"> настоящего Порядка органами местного самоуправления с организациями заключаются соглашения о передаче полномочий муниципального заказчика по заключению и исполнению от имени округа муниципальных контрактов от лица указанного органа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  <w:proofErr w:type="gramEnd"/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11. Соглашение о передаче полномочий может быть заключено в отношении нескольких объектов и должно содержать в том числе: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9957AD">
        <w:rPr>
          <w:kern w:val="0"/>
          <w:lang w:eastAsia="ru-RU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переоборудования) или приобретения объекта, рассчитанной в ценах соответствующих лет стоимости объекта капитального строительства муниципальной собственности округа (сметной или предполагаемой (предельной) либо стоимости приобретения объекта недвижимого имущества в муниципальную собственность</w:t>
      </w:r>
      <w:proofErr w:type="gramEnd"/>
      <w:r w:rsidRPr="009957AD">
        <w:rPr>
          <w:kern w:val="0"/>
          <w:lang w:eastAsia="ru-RU"/>
        </w:rPr>
        <w:t xml:space="preserve"> </w:t>
      </w:r>
      <w:proofErr w:type="gramStart"/>
      <w:r w:rsidRPr="009957AD">
        <w:rPr>
          <w:kern w:val="0"/>
          <w:lang w:eastAsia="ru-RU"/>
        </w:rPr>
        <w:t>округа), соответствующих нормативному правовому акту,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предусмотренных органам местного самоуправления как получателю средств районного бюджета, соответствующего нормативного правового акта.</w:t>
      </w:r>
      <w:proofErr w:type="gramEnd"/>
      <w:r w:rsidRPr="009957AD">
        <w:rPr>
          <w:kern w:val="0"/>
          <w:lang w:eastAsia="ru-RU"/>
        </w:rPr>
        <w:t xml:space="preserve">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муниципальными программами;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б) положения, устанавливающие права и обязанности организации по заключению и исполнению от имени округа от лица органа местного самоуправления муниципальных контрактов;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в) ответственность организации за неисполнение или ненадлежащее исполнение переданных ей полномочий;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lastRenderedPageBreak/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9957AD">
        <w:rPr>
          <w:kern w:val="0"/>
          <w:lang w:eastAsia="ru-RU"/>
        </w:rPr>
        <w:t>д)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получателю средств бюджета округа в установленном порядке.</w:t>
      </w:r>
      <w:proofErr w:type="gramEnd"/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 xml:space="preserve">12. </w:t>
      </w:r>
      <w:proofErr w:type="gramStart"/>
      <w:r w:rsidRPr="009957AD">
        <w:rPr>
          <w:kern w:val="0"/>
          <w:lang w:eastAsia="ru-RU"/>
        </w:rPr>
        <w:t xml:space="preserve">Операции с бюджетными инвестициями осуществляются в порядке, установленном </w:t>
      </w:r>
      <w:hyperlink r:id="rId22" w:anchor="/document/12112604/entry/2" w:history="1">
        <w:r w:rsidRPr="009957AD">
          <w:rPr>
            <w:kern w:val="0"/>
            <w:lang w:eastAsia="ru-RU"/>
          </w:rPr>
          <w:t>бюджетным законодательством</w:t>
        </w:r>
      </w:hyperlink>
      <w:r w:rsidRPr="009957AD">
        <w:rPr>
          <w:kern w:val="0"/>
          <w:lang w:eastAsia="ru-RU"/>
        </w:rPr>
        <w:t xml:space="preserve"> Российской Федерации для бюджетов бюджетной системы Российской Федерации, и отражаются на открытых в Управлении Федерального казначейства по Чувашской Республике (далее - УФК по ЧР) в порядке, установленном УФК по ЧР лицевых счетах:</w:t>
      </w:r>
      <w:proofErr w:type="gramEnd"/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а) получателя бюджетных средств - в случае заключения муниципальных контрактов муниципальным заказчиком;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б) для учета операций по переданным полномочиям получателя бюджетных средств - в случае заключения от имени района муниципальных контрактов организациями от лица органа местного самоуправления.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 xml:space="preserve">13. В целях открытия организацией в УФК по ЧР лицевого счета, указанного в </w:t>
      </w:r>
      <w:hyperlink r:id="rId23" w:anchor="/document/74385439/entry/1122" w:history="1">
        <w:r w:rsidR="00E80FA3">
          <w:rPr>
            <w:kern w:val="0"/>
            <w:lang w:eastAsia="ru-RU"/>
          </w:rPr>
          <w:t>подпункте «б»</w:t>
        </w:r>
        <w:r w:rsidRPr="009957AD">
          <w:rPr>
            <w:kern w:val="0"/>
            <w:lang w:eastAsia="ru-RU"/>
          </w:rPr>
          <w:t xml:space="preserve"> пункта 12</w:t>
        </w:r>
      </w:hyperlink>
      <w:r w:rsidRPr="009957AD">
        <w:rPr>
          <w:kern w:val="0"/>
          <w:lang w:eastAsia="ru-RU"/>
        </w:rPr>
        <w:t xml:space="preserve"> настоящего Порядка, организация в течение 5 рабочих дней со дня получения от органа местного </w:t>
      </w:r>
      <w:proofErr w:type="gramStart"/>
      <w:r w:rsidRPr="009957AD">
        <w:rPr>
          <w:kern w:val="0"/>
          <w:lang w:eastAsia="ru-RU"/>
        </w:rPr>
        <w:t>самоуправления</w:t>
      </w:r>
      <w:proofErr w:type="gramEnd"/>
      <w:r w:rsidRPr="009957AD">
        <w:rPr>
          <w:kern w:val="0"/>
          <w:lang w:eastAsia="ru-RU"/>
        </w:rPr>
        <w:t xml:space="preserve"> подписанного им соглашения о передаче полномочий представляет в УФК по ЧР документы, необходимые для открытия лицевого счета по переданным полномочиям получателя бюджетных средств, в порядке, установленном УФК по ЧР. Основанием для открытия лицевого</w:t>
      </w:r>
      <w:r w:rsidR="00E80FA3">
        <w:rPr>
          <w:kern w:val="0"/>
          <w:lang w:eastAsia="ru-RU"/>
        </w:rPr>
        <w:t xml:space="preserve"> счета, указанного в подпункте «б»</w:t>
      </w:r>
      <w:r w:rsidRPr="009957AD">
        <w:rPr>
          <w:kern w:val="0"/>
          <w:lang w:eastAsia="ru-RU"/>
        </w:rPr>
        <w:t xml:space="preserve"> пункта 12 настоящего Порядка, является копия соглашения о передаче полномочий.</w:t>
      </w:r>
    </w:p>
    <w:p w:rsidR="009957AD" w:rsidRPr="009957AD" w:rsidRDefault="009957AD" w:rsidP="009957AD">
      <w:pPr>
        <w:suppressAutoHyphens w:val="0"/>
        <w:spacing w:line="240" w:lineRule="auto"/>
        <w:jc w:val="center"/>
        <w:rPr>
          <w:b/>
          <w:kern w:val="0"/>
          <w:lang w:eastAsia="ru-RU"/>
        </w:rPr>
      </w:pPr>
      <w:r w:rsidRPr="009957AD">
        <w:rPr>
          <w:b/>
          <w:kern w:val="0"/>
          <w:lang w:eastAsia="ru-RU"/>
        </w:rPr>
        <w:t>III. Предоставление субсидий</w:t>
      </w:r>
    </w:p>
    <w:p w:rsidR="009957AD" w:rsidRPr="009957AD" w:rsidRDefault="009957AD" w:rsidP="009957AD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14. Субсидии предоставляются организациям в размере средств, предусмотренных решением о бюджете округа на соответствующий период, и лимитов бюджетных обязательств, доведенных в установленном порядке получателю средств бюджета округа на цели предоставления субсидий.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 xml:space="preserve">15. Предоставление субсидии осуществляется в соответствии с соглашением, заключенным между органом местного самоуправления как получателя средств бюджета округа, предоставляющего субсидию организациям, и организацией (далее - соглашение о предоставлении субсидий) на срок, не превышающий срок действия утвержденных получателю средств бюджета округа, предоставляющему субсидию, лимитов бюджетных обязательств на предоставление субсидии. По решению органа местного самоуправления, принятому в соответствии со </w:t>
      </w:r>
      <w:hyperlink r:id="rId24" w:anchor="/document/12112604/entry/7802" w:history="1">
        <w:r w:rsidRPr="009957AD">
          <w:rPr>
            <w:kern w:val="0"/>
            <w:lang w:eastAsia="ru-RU"/>
          </w:rPr>
          <w:t>статьей 78.2</w:t>
        </w:r>
      </w:hyperlink>
      <w:r w:rsidRPr="009957AD">
        <w:rPr>
          <w:kern w:val="0"/>
          <w:lang w:eastAsia="ru-RU"/>
        </w:rPr>
        <w:t xml:space="preserve"> Бюджетного кодекса Российской Федерации, получателю средств бюджета округа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16.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9957AD">
        <w:rPr>
          <w:kern w:val="0"/>
          <w:lang w:eastAsia="ru-RU"/>
        </w:rPr>
        <w:t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переоборудования)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района либо стоимости приобретения объекта недвижимого имущества в муниципальную</w:t>
      </w:r>
      <w:proofErr w:type="gramEnd"/>
      <w:r w:rsidRPr="009957AD">
        <w:rPr>
          <w:kern w:val="0"/>
          <w:lang w:eastAsia="ru-RU"/>
        </w:rPr>
        <w:t xml:space="preserve"> собственность), соответствующих нормативных правовых актов, а также с указанием общего объема капитальных вложений за счет всех источников финансового обеспечения, в том числе объема предоставляемой субсидии, </w:t>
      </w:r>
      <w:r w:rsidRPr="009957AD">
        <w:rPr>
          <w:kern w:val="0"/>
          <w:lang w:eastAsia="ru-RU"/>
        </w:rPr>
        <w:lastRenderedPageBreak/>
        <w:t>соответствующего нормативного правового акта. Объем предоставляемой субсидии должен соответствовать объему бюджетных ассигнований на предоставление субсидии, предусмотренному муниципальными программами;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 xml:space="preserve">в) условие о соблюдении организацией при использовании субсидии положений, установленных </w:t>
      </w:r>
      <w:hyperlink r:id="rId25" w:anchor="/document/70353464/entry/2" w:history="1">
        <w:r w:rsidRPr="009957AD">
          <w:rPr>
            <w:kern w:val="0"/>
            <w:lang w:eastAsia="ru-RU"/>
          </w:rPr>
          <w:t>законодательством</w:t>
        </w:r>
      </w:hyperlink>
      <w:r w:rsidRPr="009957AD">
        <w:rPr>
          <w:kern w:val="0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г) положения, устанавливающие обязанность муниципального учреждения и муниципального унитарного предприятия по открытию в УФК по ЧР лицевого счета по получению и использованию субсидий;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9957AD">
        <w:rPr>
          <w:kern w:val="0"/>
          <w:lang w:eastAsia="ru-RU"/>
        </w:rPr>
        <w:t>д)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</w:t>
      </w:r>
      <w:proofErr w:type="gramEnd"/>
      <w:r w:rsidRPr="009957AD">
        <w:rPr>
          <w:kern w:val="0"/>
          <w:lang w:eastAsia="ru-RU"/>
        </w:rPr>
        <w:t xml:space="preserve"> переоборудованию)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</w:t>
      </w:r>
      <w:proofErr w:type="gramStart"/>
      <w:r w:rsidRPr="009957AD">
        <w:rPr>
          <w:kern w:val="0"/>
          <w:lang w:eastAsia="ru-RU"/>
        </w:rPr>
        <w:t>проверки достоверности определения сметной стоимости объектов капитального</w:t>
      </w:r>
      <w:proofErr w:type="gramEnd"/>
      <w:r w:rsidRPr="009957AD">
        <w:rPr>
          <w:kern w:val="0"/>
          <w:lang w:eastAsia="ru-RU"/>
        </w:rPr>
        <w:t xml:space="preserve"> строительства, на финансовое обеспечение строительства (реконструкции, в том числе с элементами реставрации, технического переоборудования) которых планируется предоставление субсидии;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 xml:space="preserve">е) обязательство муниципального учреждения осуществлять расходы, связанные с проведением мероприятий, указанных в </w:t>
      </w:r>
      <w:hyperlink r:id="rId26" w:anchor="/document/74385439/entry/1165" w:history="1">
        <w:r>
          <w:rPr>
            <w:kern w:val="0"/>
            <w:lang w:eastAsia="ru-RU"/>
          </w:rPr>
          <w:t>подпункте</w:t>
        </w:r>
      </w:hyperlink>
      <w:r>
        <w:rPr>
          <w:kern w:val="0"/>
          <w:lang w:eastAsia="ru-RU"/>
        </w:rPr>
        <w:t xml:space="preserve"> «д»</w:t>
      </w:r>
      <w:r w:rsidRPr="009957AD">
        <w:rPr>
          <w:kern w:val="0"/>
          <w:lang w:eastAsia="ru-RU"/>
        </w:rPr>
        <w:t xml:space="preserve"> настоящего пункта, без использования субсидии, если предоставление субсидии на эти цели не предусмотрено решением о бюджете;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ж) 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бюджета округа;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з) обязательство муниципального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округа,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и)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УФК по ЧР;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к) положения, устанавливающие право получателя средств бюджета округа,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9957AD">
        <w:rPr>
          <w:kern w:val="0"/>
          <w:lang w:eastAsia="ru-RU"/>
        </w:rPr>
        <w:t xml:space="preserve">л)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бюджета округа, предоставляющего субсидию, о наличии потребности направления этих средств на цели предоставления субсидии на капитальные вложения, указанного в </w:t>
      </w:r>
      <w:hyperlink r:id="rId27" w:anchor="/document/74385439/entry/1022" w:history="1">
        <w:r w:rsidRPr="009957AD">
          <w:rPr>
            <w:kern w:val="0"/>
            <w:lang w:eastAsia="ru-RU"/>
          </w:rPr>
          <w:t>пункте 22</w:t>
        </w:r>
      </w:hyperlink>
      <w:r w:rsidRPr="009957AD">
        <w:rPr>
          <w:kern w:val="0"/>
          <w:lang w:eastAsia="ru-RU"/>
        </w:rPr>
        <w:t xml:space="preserve"> настоящих Правил;</w:t>
      </w:r>
      <w:proofErr w:type="gramEnd"/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м)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lastRenderedPageBreak/>
        <w:t xml:space="preserve">н)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Pr="009957AD">
        <w:rPr>
          <w:kern w:val="0"/>
          <w:lang w:eastAsia="ru-RU"/>
        </w:rPr>
        <w:t>софинансировании</w:t>
      </w:r>
      <w:proofErr w:type="spellEnd"/>
      <w:r w:rsidRPr="009957AD">
        <w:rPr>
          <w:kern w:val="0"/>
          <w:lang w:eastAsia="ru-RU"/>
        </w:rPr>
        <w:t xml:space="preserve"> капитальных вложений в объекты за счет иных источников финансирования в случае, если решением о бюджете предусмотрено такое условие;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о) порядок и сроки представления организацией отчетности об использовании субсидии;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 xml:space="preserve">п) случаи и порядок внесения изменений в соглашение о предоставлении субсидии, в том числе в случае уменьшения в соответствии с </w:t>
      </w:r>
      <w:hyperlink r:id="rId28" w:anchor="/document/12112604/entry/0" w:history="1">
        <w:r w:rsidRPr="009957AD">
          <w:rPr>
            <w:kern w:val="0"/>
            <w:lang w:eastAsia="ru-RU"/>
          </w:rPr>
          <w:t>Бюджетным кодексом</w:t>
        </w:r>
      </w:hyperlink>
      <w:r w:rsidRPr="009957AD">
        <w:rPr>
          <w:kern w:val="0"/>
          <w:lang w:eastAsia="ru-RU"/>
        </w:rPr>
        <w:t xml:space="preserve"> Российской Федерации получателю средств бюджета округа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 xml:space="preserve">17. В случае предоставления субсидии в объекты муниципального учреждения, осуществляющего в соответствии с </w:t>
      </w:r>
      <w:hyperlink r:id="rId29" w:anchor="/document/12112604/entry/0" w:history="1">
        <w:r w:rsidRPr="009957AD">
          <w:rPr>
            <w:kern w:val="0"/>
            <w:lang w:eastAsia="ru-RU"/>
          </w:rPr>
          <w:t>Бюджетным кодексом</w:t>
        </w:r>
      </w:hyperlink>
      <w:r w:rsidRPr="009957AD">
        <w:rPr>
          <w:kern w:val="0"/>
          <w:lang w:eastAsia="ru-RU"/>
        </w:rPr>
        <w:t xml:space="preserve"> Российской </w:t>
      </w:r>
      <w:proofErr w:type="gramStart"/>
      <w:r w:rsidRPr="009957AD">
        <w:rPr>
          <w:kern w:val="0"/>
          <w:lang w:eastAsia="ru-RU"/>
        </w:rPr>
        <w:t>Федерации полномочия главного распорядителя средств бюджета</w:t>
      </w:r>
      <w:proofErr w:type="gramEnd"/>
      <w:r w:rsidRPr="009957AD">
        <w:rPr>
          <w:kern w:val="0"/>
          <w:lang w:eastAsia="ru-RU"/>
        </w:rPr>
        <w:t xml:space="preserve"> округа, соглашение о предоставлении субсидии не заключается.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 xml:space="preserve">18. Предоставление и использование субсидии в объекты муниципального учреждения, осуществляющего в соответствии с </w:t>
      </w:r>
      <w:hyperlink r:id="rId30" w:anchor="/document/12112604/entry/0" w:history="1">
        <w:r w:rsidRPr="009957AD">
          <w:rPr>
            <w:kern w:val="0"/>
            <w:lang w:eastAsia="ru-RU"/>
          </w:rPr>
          <w:t>Бюджетным кодексом</w:t>
        </w:r>
      </w:hyperlink>
      <w:r w:rsidRPr="009957AD">
        <w:rPr>
          <w:kern w:val="0"/>
          <w:lang w:eastAsia="ru-RU"/>
        </w:rPr>
        <w:t xml:space="preserve"> Российской </w:t>
      </w:r>
      <w:proofErr w:type="gramStart"/>
      <w:r w:rsidRPr="009957AD">
        <w:rPr>
          <w:kern w:val="0"/>
          <w:lang w:eastAsia="ru-RU"/>
        </w:rPr>
        <w:t>Федерации полномочия главного распорядителя средств бюджета</w:t>
      </w:r>
      <w:proofErr w:type="gramEnd"/>
      <w:r w:rsidRPr="009957AD">
        <w:rPr>
          <w:kern w:val="0"/>
          <w:lang w:eastAsia="ru-RU"/>
        </w:rPr>
        <w:t xml:space="preserve"> округа, осуществляются на основании Соглашения, подготовленного с учетом положений </w:t>
      </w:r>
      <w:hyperlink r:id="rId31" w:anchor="/document/74385439/entry/1016" w:history="1">
        <w:r w:rsidRPr="009957AD">
          <w:rPr>
            <w:kern w:val="0"/>
            <w:lang w:eastAsia="ru-RU"/>
          </w:rPr>
          <w:t>пункта 16</w:t>
        </w:r>
      </w:hyperlink>
      <w:r w:rsidRPr="009957AD">
        <w:rPr>
          <w:kern w:val="0"/>
          <w:lang w:eastAsia="ru-RU"/>
        </w:rPr>
        <w:t xml:space="preserve"> настоящих Правил.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19. Операции с субсидиями, поступающими организациям, учитываются на отдельных лицевых счетах, открываемых организациям в УФК по ЧР в порядке, установленном УФК по ЧР.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20.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установленном порядке.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>21. Не использованные на начало очередного финансового года остатки субсидий подлежат перечислению организациями в установленном порядке в бюджет округа.</w:t>
      </w:r>
    </w:p>
    <w:p w:rsidR="009957AD" w:rsidRPr="009957AD" w:rsidRDefault="009957AD" w:rsidP="009957AD">
      <w:pPr>
        <w:suppressAutoHyphens w:val="0"/>
        <w:spacing w:line="240" w:lineRule="auto"/>
        <w:rPr>
          <w:kern w:val="0"/>
          <w:lang w:eastAsia="ru-RU"/>
        </w:rPr>
      </w:pPr>
      <w:r w:rsidRPr="009957AD">
        <w:rPr>
          <w:kern w:val="0"/>
          <w:lang w:eastAsia="ru-RU"/>
        </w:rPr>
        <w:t xml:space="preserve">22. </w:t>
      </w:r>
      <w:proofErr w:type="gramStart"/>
      <w:r w:rsidRPr="009957AD">
        <w:rPr>
          <w:kern w:val="0"/>
          <w:lang w:eastAsia="ru-RU"/>
        </w:rPr>
        <w:t xml:space="preserve">В соответствии с решением органа местного самоуправления или муниципального учреждения, осуществляющего в соответствии с </w:t>
      </w:r>
      <w:hyperlink r:id="rId32" w:anchor="/document/12112604/entry/0" w:history="1">
        <w:r w:rsidRPr="009957AD">
          <w:rPr>
            <w:kern w:val="0"/>
            <w:lang w:eastAsia="ru-RU"/>
          </w:rPr>
          <w:t>Бюджетным кодексом</w:t>
        </w:r>
      </w:hyperlink>
      <w:r w:rsidRPr="009957AD">
        <w:rPr>
          <w:kern w:val="0"/>
          <w:lang w:eastAsia="ru-RU"/>
        </w:rPr>
        <w:t xml:space="preserve"> Российской Федерации полномочия главного распорядителя средств бюджета Янтиковского муниципального округа, о наличии потребности в неиспользованных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  <w:proofErr w:type="gramEnd"/>
      <w:r w:rsidRPr="009957AD">
        <w:rPr>
          <w:kern w:val="0"/>
          <w:lang w:eastAsia="ru-RU"/>
        </w:rPr>
        <w:t xml:space="preserve"> В указанное решение может быть включено несколько объектов.</w:t>
      </w:r>
    </w:p>
    <w:p w:rsidR="009957AD" w:rsidRPr="009957AD" w:rsidRDefault="009957AD" w:rsidP="009957AD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</w:p>
    <w:sectPr w:rsidR="009957AD" w:rsidRPr="009957AD" w:rsidSect="009957A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259825"/>
      <w:docPartObj>
        <w:docPartGallery w:val="Page Numbers (Top of Page)"/>
        <w:docPartUnique/>
      </w:docPartObj>
    </w:sdtPr>
    <w:sdtEndPr/>
    <w:sdtContent>
      <w:p w:rsidR="003B46F2" w:rsidRDefault="003B46F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F2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B46F2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1F02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957AD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E70F8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3F2F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0FA3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0655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3A7F2-5166-493A-A79E-B9DD889A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6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196</cp:revision>
  <cp:lastPrinted>2024-07-17T05:52:00Z</cp:lastPrinted>
  <dcterms:created xsi:type="dcterms:W3CDTF">2023-01-09T05:07:00Z</dcterms:created>
  <dcterms:modified xsi:type="dcterms:W3CDTF">2024-07-23T06:01:00Z</dcterms:modified>
</cp:coreProperties>
</file>