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A3A7A" w:rsidRPr="00CA3A7A" w:rsidTr="006C03EF">
        <w:trPr>
          <w:trHeight w:val="1418"/>
        </w:trPr>
        <w:tc>
          <w:tcPr>
            <w:tcW w:w="3540" w:type="dxa"/>
          </w:tcPr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1820" cy="803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3A7A" w:rsidRPr="00CA3A7A" w:rsidRDefault="00CA3A7A" w:rsidP="00CA3A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CA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A3A7A" w:rsidRPr="00CA3A7A" w:rsidRDefault="00CA3A7A" w:rsidP="00CA3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7A" w:rsidRPr="00CA3A7A" w:rsidRDefault="002A7957" w:rsidP="00CA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№ _____________</w:t>
      </w:r>
    </w:p>
    <w:p w:rsidR="00FA77B4" w:rsidRPr="006C5C4D" w:rsidRDefault="00FA77B4" w:rsidP="00FA77B4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</w:p>
    <w:p w:rsidR="00007BD8" w:rsidRPr="003D4BDE" w:rsidRDefault="006C03EF" w:rsidP="008A3108">
      <w:pPr>
        <w:pStyle w:val="25"/>
        <w:tabs>
          <w:tab w:val="left" w:pos="6213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 внесении изменений в административный регламент</w:t>
      </w:r>
      <w:r w:rsidR="005378FB" w:rsidRPr="003D4BD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администрации города Чебоксары предоставления муниципальной услуги «</w:t>
      </w:r>
      <w:r w:rsidR="00663FC3" w:rsidRPr="00663F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5378FB" w:rsidRPr="003D4BD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утвержденный постановлением администрации города Чебоксары от 31.01.2023 № 288</w:t>
      </w:r>
      <w:r w:rsidR="00007BD8" w:rsidRPr="003D4BD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FA77B4" w:rsidRPr="003D4BDE" w:rsidRDefault="00FA77B4" w:rsidP="00FA77B4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</w:p>
    <w:p w:rsidR="00FA77B4" w:rsidRPr="003D4BDE" w:rsidRDefault="00FA77B4" w:rsidP="00FA77B4">
      <w:pPr>
        <w:spacing w:after="0" w:line="240" w:lineRule="auto"/>
        <w:jc w:val="both"/>
        <w:rPr>
          <w:rFonts w:ascii="Calibri" w:eastAsia="Times New Roman" w:hAnsi="Calibri" w:cs="Times New Roman"/>
          <w:bCs/>
          <w:spacing w:val="-4"/>
          <w:sz w:val="28"/>
          <w:szCs w:val="24"/>
        </w:rPr>
      </w:pPr>
    </w:p>
    <w:p w:rsidR="00FA77B4" w:rsidRPr="003D4BDE" w:rsidRDefault="00FA77B4" w:rsidP="00D3623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В соответствии с </w:t>
      </w:r>
      <w:r w:rsidR="008A3108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ф</w:t>
      </w: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едеральными зако</w:t>
      </w:r>
      <w:r w:rsidR="00D36235"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нами от 06.10.2003 № 131-ФЗ «Об </w:t>
      </w: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</w:t>
      </w:r>
      <w:r w:rsidRPr="003D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постановлением администрации города Чебоксары от 0</w:t>
      </w:r>
      <w:r w:rsidR="00651A55"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7</w:t>
      </w: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</w:t>
      </w:r>
      <w:r w:rsidR="00D36235"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,</w:t>
      </w: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в целях повышения качества предоставления муниципальной услуги администрация города Чебоксары </w:t>
      </w:r>
      <w:r w:rsidRPr="003D4BDE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br/>
      </w:r>
      <w:r w:rsidRPr="003D4BDE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FA77B4" w:rsidRDefault="006C03EF" w:rsidP="005D3D05">
      <w:pPr>
        <w:pStyle w:val="ab"/>
        <w:numPr>
          <w:ilvl w:val="0"/>
          <w:numId w:val="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6C03EF">
        <w:rPr>
          <w:rFonts w:ascii="Times New Roman" w:hAnsi="Times New Roman"/>
          <w:bCs/>
          <w:spacing w:val="-2"/>
          <w:sz w:val="28"/>
          <w:szCs w:val="24"/>
        </w:rPr>
        <w:lastRenderedPageBreak/>
        <w:t xml:space="preserve">Внести в </w:t>
      </w:r>
      <w:r w:rsidR="00E22ED2" w:rsidRPr="006C03EF">
        <w:rPr>
          <w:rFonts w:ascii="Times New Roman" w:hAnsi="Times New Roman"/>
          <w:bCs/>
          <w:sz w:val="28"/>
          <w:szCs w:val="24"/>
        </w:rPr>
        <w:t>а</w:t>
      </w:r>
      <w:r w:rsidR="00FA77B4" w:rsidRPr="006C03EF">
        <w:rPr>
          <w:rFonts w:ascii="Times New Roman" w:hAnsi="Times New Roman"/>
          <w:bCs/>
          <w:sz w:val="28"/>
          <w:szCs w:val="24"/>
        </w:rPr>
        <w:t xml:space="preserve">дминистративный регламент администрации города Чебоксары </w:t>
      </w:r>
      <w:r w:rsidR="00FA77B4" w:rsidRPr="006C03EF">
        <w:rPr>
          <w:rFonts w:ascii="Times New Roman" w:hAnsi="Times New Roman"/>
          <w:bCs/>
          <w:spacing w:val="-2"/>
          <w:sz w:val="28"/>
          <w:szCs w:val="24"/>
        </w:rPr>
        <w:t xml:space="preserve">предоставления муниципальной услуги </w:t>
      </w:r>
      <w:r w:rsidR="005378FB" w:rsidRPr="006C03EF">
        <w:rPr>
          <w:rFonts w:ascii="Times New Roman" w:hAnsi="Times New Roman"/>
          <w:bCs/>
          <w:spacing w:val="-2"/>
          <w:sz w:val="28"/>
          <w:szCs w:val="24"/>
        </w:rPr>
        <w:t>«</w:t>
      </w:r>
      <w:r w:rsidR="00663FC3" w:rsidRPr="006C03EF">
        <w:rPr>
          <w:rFonts w:ascii="Times New Roman" w:hAnsi="Times New Roman"/>
          <w:bCs/>
          <w:spacing w:val="-2"/>
          <w:sz w:val="28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</w:r>
      <w:r w:rsidR="005378FB" w:rsidRPr="006C03EF">
        <w:rPr>
          <w:rFonts w:ascii="Times New Roman" w:hAnsi="Times New Roman"/>
          <w:bCs/>
          <w:spacing w:val="-2"/>
          <w:sz w:val="28"/>
          <w:szCs w:val="24"/>
        </w:rPr>
        <w:t>»</w:t>
      </w:r>
      <w:r w:rsidR="002A7957">
        <w:rPr>
          <w:rFonts w:ascii="Times New Roman" w:hAnsi="Times New Roman"/>
          <w:bCs/>
          <w:spacing w:val="-2"/>
          <w:sz w:val="28"/>
          <w:szCs w:val="24"/>
        </w:rPr>
        <w:t>, утвержденный постановлением администрации города Чебоксары от 31.01.2023 № 288,</w:t>
      </w:r>
      <w:r w:rsidR="005378FB" w:rsidRPr="006C03EF"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="00FA77B4" w:rsidRPr="006C03EF"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="002A7957">
        <w:rPr>
          <w:rFonts w:ascii="Times New Roman" w:hAnsi="Times New Roman"/>
          <w:bCs/>
          <w:spacing w:val="-2"/>
          <w:sz w:val="28"/>
          <w:szCs w:val="24"/>
        </w:rPr>
        <w:t>следующие изменения:</w:t>
      </w:r>
    </w:p>
    <w:p w:rsidR="005D3D05" w:rsidRPr="002A7957" w:rsidRDefault="005D3D05" w:rsidP="00ED1348">
      <w:pPr>
        <w:pStyle w:val="ab"/>
        <w:numPr>
          <w:ilvl w:val="1"/>
          <w:numId w:val="4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2A7957">
        <w:rPr>
          <w:rFonts w:ascii="Times New Roman" w:hAnsi="Times New Roman"/>
          <w:bCs/>
          <w:spacing w:val="-2"/>
          <w:sz w:val="28"/>
          <w:szCs w:val="24"/>
        </w:rPr>
        <w:t xml:space="preserve">В разделе </w:t>
      </w:r>
      <w:r w:rsidRPr="002A7957">
        <w:rPr>
          <w:rFonts w:ascii="Times New Roman" w:hAnsi="Times New Roman"/>
          <w:bCs/>
          <w:spacing w:val="-2"/>
          <w:sz w:val="28"/>
          <w:szCs w:val="24"/>
          <w:lang w:val="en-US"/>
        </w:rPr>
        <w:t>II</w:t>
      </w:r>
      <w:r w:rsidRPr="002A7957">
        <w:rPr>
          <w:rFonts w:ascii="Times New Roman" w:hAnsi="Times New Roman"/>
          <w:bCs/>
          <w:spacing w:val="-2"/>
          <w:sz w:val="28"/>
          <w:szCs w:val="24"/>
        </w:rPr>
        <w:t>:</w:t>
      </w:r>
    </w:p>
    <w:p w:rsidR="006C03EF" w:rsidRPr="00ED1348" w:rsidRDefault="00ED1348" w:rsidP="00ED1348">
      <w:pPr>
        <w:pStyle w:val="ab"/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а</w:t>
      </w:r>
      <w:r w:rsidR="006C03EF" w:rsidRPr="00ED1348">
        <w:rPr>
          <w:rFonts w:ascii="Times New Roman" w:hAnsi="Times New Roman"/>
          <w:bCs/>
          <w:spacing w:val="-2"/>
          <w:sz w:val="28"/>
          <w:szCs w:val="24"/>
        </w:rPr>
        <w:t>бзац четверт</w:t>
      </w:r>
      <w:r w:rsidR="00C16665" w:rsidRPr="00ED1348">
        <w:rPr>
          <w:rFonts w:ascii="Times New Roman" w:hAnsi="Times New Roman"/>
          <w:bCs/>
          <w:spacing w:val="-2"/>
          <w:sz w:val="28"/>
          <w:szCs w:val="24"/>
        </w:rPr>
        <w:t>ый пункта 2.8.2 подраздела 2.8 признать утратившим силу;</w:t>
      </w:r>
    </w:p>
    <w:p w:rsidR="006C03EF" w:rsidRPr="00ED1348" w:rsidRDefault="00C16665" w:rsidP="00ED1348">
      <w:pPr>
        <w:pStyle w:val="ab"/>
        <w:tabs>
          <w:tab w:val="left" w:pos="851"/>
          <w:tab w:val="left" w:pos="993"/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</w:t>
      </w:r>
      <w:r w:rsidR="003517FC" w:rsidRPr="00ED1348">
        <w:rPr>
          <w:rFonts w:ascii="Times New Roman" w:hAnsi="Times New Roman"/>
          <w:bCs/>
          <w:spacing w:val="-2"/>
          <w:sz w:val="28"/>
          <w:szCs w:val="24"/>
        </w:rPr>
        <w:t>ункт</w:t>
      </w:r>
      <w:r w:rsidR="006C03EF" w:rsidRPr="00ED1348">
        <w:rPr>
          <w:rFonts w:ascii="Times New Roman" w:hAnsi="Times New Roman"/>
          <w:bCs/>
          <w:spacing w:val="-2"/>
          <w:sz w:val="28"/>
          <w:szCs w:val="24"/>
        </w:rPr>
        <w:t xml:space="preserve"> 2.14.2 </w:t>
      </w:r>
      <w:r w:rsidR="00ED1348" w:rsidRPr="00ED1348">
        <w:rPr>
          <w:rFonts w:ascii="Times New Roman" w:hAnsi="Times New Roman"/>
          <w:bCs/>
          <w:spacing w:val="-2"/>
          <w:sz w:val="28"/>
          <w:szCs w:val="24"/>
        </w:rPr>
        <w:t xml:space="preserve">подраздела 2.14 </w:t>
      </w:r>
      <w:r w:rsidR="006C03EF" w:rsidRPr="00ED1348">
        <w:rPr>
          <w:rFonts w:ascii="Times New Roman" w:hAnsi="Times New Roman"/>
          <w:bCs/>
          <w:spacing w:val="-2"/>
          <w:sz w:val="28"/>
          <w:szCs w:val="24"/>
        </w:rPr>
        <w:t>дополнить абзацами следующего содержания:</w:t>
      </w:r>
    </w:p>
    <w:p w:rsidR="006C03EF" w:rsidRPr="00ED1348" w:rsidRDefault="006C03EF" w:rsidP="00ED1348">
      <w:pPr>
        <w:tabs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«В соответствии с соглашением МФЦ осуществляет следующие административные процедуры:</w:t>
      </w:r>
    </w:p>
    <w:p w:rsidR="006C03EF" w:rsidRPr="00ED1348" w:rsidRDefault="006C03EF" w:rsidP="00ED1348">
      <w:pPr>
        <w:tabs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- информирование (консультирование) заявителей о порядке предоставления муниципальной услуги в МФЦ;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- выдача результата предоставления муниципальной услуги.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C16665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C16665" w:rsidRPr="00ED1348" w:rsidRDefault="00C16665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lastRenderedPageBreak/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6C03EF" w:rsidRPr="00ED1348" w:rsidRDefault="00C16665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пребывания.»;</w:t>
      </w:r>
    </w:p>
    <w:p w:rsidR="006C03EF" w:rsidRPr="00ED1348" w:rsidRDefault="00C16665" w:rsidP="00ED1348">
      <w:pPr>
        <w:pStyle w:val="ab"/>
        <w:tabs>
          <w:tab w:val="left" w:pos="142"/>
          <w:tab w:val="left" w:pos="709"/>
          <w:tab w:val="left" w:pos="851"/>
          <w:tab w:val="left" w:pos="993"/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подраздел 2.14 д</w:t>
      </w:r>
      <w:r w:rsidR="006C03EF" w:rsidRPr="00ED1348">
        <w:rPr>
          <w:rFonts w:ascii="Times New Roman" w:hAnsi="Times New Roman"/>
          <w:bCs/>
          <w:spacing w:val="-2"/>
          <w:sz w:val="28"/>
          <w:szCs w:val="24"/>
        </w:rPr>
        <w:t>ополнить п</w:t>
      </w:r>
      <w:r w:rsidR="003517FC" w:rsidRPr="00ED1348">
        <w:rPr>
          <w:rFonts w:ascii="Times New Roman" w:hAnsi="Times New Roman"/>
          <w:bCs/>
          <w:spacing w:val="-2"/>
          <w:sz w:val="28"/>
          <w:szCs w:val="24"/>
        </w:rPr>
        <w:t>унктом</w:t>
      </w:r>
      <w:r w:rsidR="006C03EF" w:rsidRPr="00ED1348">
        <w:rPr>
          <w:rFonts w:ascii="Times New Roman" w:hAnsi="Times New Roman"/>
          <w:bCs/>
          <w:spacing w:val="-2"/>
          <w:sz w:val="28"/>
          <w:szCs w:val="24"/>
        </w:rPr>
        <w:t xml:space="preserve"> 2.14.5 следующего содержания: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«2.14.5. Предоставление муниципальной услуги в электронной форме не предусмотрено.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6C03EF" w:rsidRPr="00ED1348" w:rsidRDefault="006C03EF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  <w:r w:rsidR="00ED1348" w:rsidRPr="00ED1348">
        <w:rPr>
          <w:rFonts w:ascii="Times New Roman" w:hAnsi="Times New Roman"/>
          <w:bCs/>
          <w:spacing w:val="-2"/>
          <w:sz w:val="28"/>
          <w:szCs w:val="24"/>
        </w:rPr>
        <w:t>»;</w:t>
      </w:r>
    </w:p>
    <w:p w:rsidR="00455DAF" w:rsidRPr="00ED1348" w:rsidRDefault="00ED1348" w:rsidP="00ED1348">
      <w:pPr>
        <w:pStyle w:val="ab"/>
        <w:numPr>
          <w:ilvl w:val="1"/>
          <w:numId w:val="4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в</w:t>
      </w:r>
      <w:r w:rsidR="00455DAF" w:rsidRPr="00ED1348">
        <w:rPr>
          <w:rFonts w:ascii="Times New Roman" w:hAnsi="Times New Roman"/>
          <w:bCs/>
          <w:spacing w:val="-2"/>
          <w:sz w:val="28"/>
          <w:szCs w:val="24"/>
        </w:rPr>
        <w:t xml:space="preserve"> разделе </w:t>
      </w:r>
      <w:r w:rsidR="002A7957" w:rsidRPr="00ED1348">
        <w:rPr>
          <w:rFonts w:ascii="Times New Roman" w:hAnsi="Times New Roman"/>
          <w:bCs/>
          <w:spacing w:val="-2"/>
          <w:sz w:val="28"/>
          <w:szCs w:val="24"/>
          <w:lang w:val="en-US"/>
        </w:rPr>
        <w:t>III</w:t>
      </w:r>
      <w:r w:rsidR="00455DAF" w:rsidRPr="00ED1348">
        <w:rPr>
          <w:rFonts w:ascii="Times New Roman" w:hAnsi="Times New Roman"/>
          <w:bCs/>
          <w:spacing w:val="-2"/>
          <w:sz w:val="28"/>
          <w:szCs w:val="24"/>
        </w:rPr>
        <w:t>:</w:t>
      </w:r>
    </w:p>
    <w:p w:rsidR="007A6283" w:rsidRPr="00ED1348" w:rsidRDefault="00ED1348" w:rsidP="00ED1348">
      <w:pPr>
        <w:pStyle w:val="ab"/>
        <w:tabs>
          <w:tab w:val="left" w:pos="142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 xml:space="preserve">одпункт 3.3.6.1 </w:t>
      </w:r>
      <w:r w:rsidRPr="00ED1348">
        <w:rPr>
          <w:rFonts w:ascii="Times New Roman" w:hAnsi="Times New Roman"/>
          <w:bCs/>
          <w:spacing w:val="-2"/>
          <w:sz w:val="28"/>
          <w:szCs w:val="24"/>
        </w:rPr>
        <w:t xml:space="preserve">подраздела 3.3 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>дополнить абзацами следующего содержания:</w:t>
      </w:r>
    </w:p>
    <w:p w:rsidR="003517FC" w:rsidRPr="00ED1348" w:rsidRDefault="007A6283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«В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7A6283" w:rsidRPr="00ED1348" w:rsidRDefault="007A6283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  <w:r w:rsidR="00ED1348">
        <w:rPr>
          <w:rFonts w:ascii="Times New Roman" w:hAnsi="Times New Roman"/>
          <w:bCs/>
          <w:spacing w:val="-2"/>
          <w:sz w:val="28"/>
          <w:szCs w:val="24"/>
        </w:rPr>
        <w:t>»;</w:t>
      </w:r>
    </w:p>
    <w:p w:rsidR="007A6283" w:rsidRPr="00ED1348" w:rsidRDefault="00ED1348" w:rsidP="00ED1348">
      <w:pPr>
        <w:pStyle w:val="ab"/>
        <w:tabs>
          <w:tab w:val="left" w:pos="851"/>
          <w:tab w:val="left" w:pos="993"/>
          <w:tab w:val="left" w:pos="1276"/>
          <w:tab w:val="left" w:pos="1701"/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</w:t>
      </w:r>
      <w:r w:rsidR="00BC3641" w:rsidRPr="00ED1348">
        <w:rPr>
          <w:rFonts w:ascii="Times New Roman" w:hAnsi="Times New Roman"/>
          <w:bCs/>
          <w:spacing w:val="-2"/>
          <w:sz w:val="28"/>
          <w:szCs w:val="24"/>
        </w:rPr>
        <w:t xml:space="preserve">одпункт 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>3.3.6.</w:t>
      </w:r>
      <w:r w:rsidR="00455DAF" w:rsidRPr="00ED1348">
        <w:rPr>
          <w:rFonts w:ascii="Times New Roman" w:hAnsi="Times New Roman"/>
          <w:bCs/>
          <w:spacing w:val="-2"/>
          <w:sz w:val="28"/>
          <w:szCs w:val="24"/>
        </w:rPr>
        <w:t>3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Pr="00ED1348">
        <w:rPr>
          <w:rFonts w:ascii="Times New Roman" w:hAnsi="Times New Roman"/>
          <w:bCs/>
          <w:spacing w:val="-2"/>
          <w:sz w:val="28"/>
          <w:szCs w:val="24"/>
        </w:rPr>
        <w:t xml:space="preserve">подраздела 3.3 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>дополнить абзацем след</w:t>
      </w:r>
      <w:r w:rsidR="00BC3641" w:rsidRPr="00ED1348">
        <w:rPr>
          <w:rFonts w:ascii="Times New Roman" w:hAnsi="Times New Roman"/>
          <w:bCs/>
          <w:spacing w:val="-2"/>
          <w:sz w:val="28"/>
          <w:szCs w:val="24"/>
        </w:rPr>
        <w:t>ующего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 xml:space="preserve"> содержания:</w:t>
      </w:r>
    </w:p>
    <w:p w:rsidR="007A6283" w:rsidRPr="00ED1348" w:rsidRDefault="007A6283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«Специалист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  <w:r w:rsidR="00ED1348" w:rsidRPr="00ED1348">
        <w:rPr>
          <w:rFonts w:ascii="Times New Roman" w:hAnsi="Times New Roman"/>
          <w:bCs/>
          <w:spacing w:val="-2"/>
          <w:sz w:val="28"/>
          <w:szCs w:val="24"/>
        </w:rPr>
        <w:t>»;</w:t>
      </w:r>
    </w:p>
    <w:p w:rsidR="007A6283" w:rsidRPr="00ED1348" w:rsidRDefault="00ED1348" w:rsidP="00ED1348">
      <w:pPr>
        <w:pStyle w:val="ab"/>
        <w:tabs>
          <w:tab w:val="left" w:pos="142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в</w:t>
      </w:r>
      <w:r w:rsidR="00BC3641" w:rsidRPr="00ED1348">
        <w:rPr>
          <w:rFonts w:ascii="Times New Roman" w:hAnsi="Times New Roman"/>
          <w:bCs/>
          <w:spacing w:val="-2"/>
          <w:sz w:val="28"/>
          <w:szCs w:val="24"/>
        </w:rPr>
        <w:t xml:space="preserve"> абзаце втором пункта 3.4.7 </w:t>
      </w:r>
      <w:r w:rsidRPr="00ED1348">
        <w:rPr>
          <w:rFonts w:ascii="Times New Roman" w:hAnsi="Times New Roman"/>
          <w:bCs/>
          <w:spacing w:val="-2"/>
          <w:sz w:val="28"/>
          <w:szCs w:val="24"/>
        </w:rPr>
        <w:t xml:space="preserve">подраздела 3.4 </w:t>
      </w:r>
      <w:r w:rsidR="007A6283" w:rsidRPr="00ED1348">
        <w:rPr>
          <w:rFonts w:ascii="Times New Roman" w:hAnsi="Times New Roman"/>
          <w:bCs/>
          <w:spacing w:val="-2"/>
          <w:sz w:val="28"/>
          <w:szCs w:val="24"/>
        </w:rPr>
        <w:t>слова «либо получения от любого заинтересованного лица письменного заявления об ошибке»</w:t>
      </w:r>
      <w:r w:rsidRPr="00ED1348">
        <w:rPr>
          <w:rFonts w:ascii="Times New Roman" w:hAnsi="Times New Roman"/>
          <w:bCs/>
          <w:spacing w:val="-2"/>
          <w:sz w:val="28"/>
          <w:szCs w:val="24"/>
        </w:rPr>
        <w:t xml:space="preserve"> исключить</w:t>
      </w:r>
      <w:r w:rsidR="005B402D">
        <w:rPr>
          <w:rFonts w:ascii="Times New Roman" w:hAnsi="Times New Roman"/>
          <w:bCs/>
          <w:spacing w:val="-2"/>
          <w:sz w:val="28"/>
          <w:szCs w:val="24"/>
        </w:rPr>
        <w:t>;</w:t>
      </w:r>
      <w:bookmarkStart w:id="0" w:name="_GoBack"/>
      <w:bookmarkEnd w:id="0"/>
    </w:p>
    <w:p w:rsidR="00B15F63" w:rsidRPr="00ED1348" w:rsidRDefault="00BC3641" w:rsidP="00ED1348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ED1348">
        <w:rPr>
          <w:rFonts w:ascii="Times New Roman" w:hAnsi="Times New Roman"/>
          <w:bCs/>
          <w:spacing w:val="-2"/>
          <w:sz w:val="28"/>
          <w:szCs w:val="24"/>
        </w:rPr>
        <w:t>подразделы 3.5</w:t>
      </w:r>
      <w:r w:rsidR="00ED1348" w:rsidRPr="00ED1348">
        <w:rPr>
          <w:rFonts w:ascii="Times New Roman" w:hAnsi="Times New Roman"/>
          <w:bCs/>
          <w:spacing w:val="-2"/>
          <w:sz w:val="28"/>
          <w:szCs w:val="24"/>
        </w:rPr>
        <w:t xml:space="preserve"> и 3.6 признать утратившими силу;</w:t>
      </w:r>
    </w:p>
    <w:p w:rsidR="00B15F63" w:rsidRPr="00BC3641" w:rsidRDefault="00ED1348" w:rsidP="00ED1348">
      <w:pPr>
        <w:pStyle w:val="ab"/>
        <w:numPr>
          <w:ilvl w:val="1"/>
          <w:numId w:val="4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>
        <w:rPr>
          <w:rFonts w:ascii="Times New Roman" w:hAnsi="Times New Roman"/>
          <w:bCs/>
          <w:spacing w:val="-2"/>
          <w:sz w:val="28"/>
          <w:szCs w:val="24"/>
        </w:rPr>
        <w:t>а</w:t>
      </w:r>
      <w:r w:rsidR="00B15F63" w:rsidRPr="00BC3641">
        <w:rPr>
          <w:rFonts w:ascii="Times New Roman" w:hAnsi="Times New Roman"/>
          <w:bCs/>
          <w:spacing w:val="-2"/>
          <w:sz w:val="28"/>
          <w:szCs w:val="24"/>
        </w:rPr>
        <w:t>бз</w:t>
      </w:r>
      <w:r w:rsidR="00BC3641">
        <w:rPr>
          <w:rFonts w:ascii="Times New Roman" w:hAnsi="Times New Roman"/>
          <w:bCs/>
          <w:spacing w:val="-2"/>
          <w:sz w:val="28"/>
          <w:szCs w:val="24"/>
        </w:rPr>
        <w:t>ац</w:t>
      </w:r>
      <w:r w:rsidR="00B15F63" w:rsidRPr="00BC3641"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="00BC3641">
        <w:rPr>
          <w:rFonts w:ascii="Times New Roman" w:hAnsi="Times New Roman"/>
          <w:bCs/>
          <w:spacing w:val="-2"/>
          <w:sz w:val="28"/>
          <w:szCs w:val="24"/>
        </w:rPr>
        <w:t>первый</w:t>
      </w:r>
      <w:r w:rsidR="00B15F63" w:rsidRPr="00BC3641">
        <w:rPr>
          <w:rFonts w:ascii="Times New Roman" w:hAnsi="Times New Roman"/>
          <w:bCs/>
          <w:spacing w:val="-2"/>
          <w:sz w:val="28"/>
          <w:szCs w:val="24"/>
        </w:rPr>
        <w:t xml:space="preserve"> подраздела 5.1 </w:t>
      </w:r>
      <w:r w:rsidR="002A7957">
        <w:rPr>
          <w:rFonts w:ascii="Times New Roman" w:hAnsi="Times New Roman"/>
          <w:bCs/>
          <w:spacing w:val="-2"/>
          <w:sz w:val="28"/>
          <w:szCs w:val="24"/>
        </w:rPr>
        <w:t xml:space="preserve">раздела </w:t>
      </w:r>
      <w:r w:rsidR="002A7957">
        <w:rPr>
          <w:rFonts w:ascii="Times New Roman" w:hAnsi="Times New Roman"/>
          <w:bCs/>
          <w:spacing w:val="-2"/>
          <w:sz w:val="28"/>
          <w:szCs w:val="24"/>
          <w:lang w:val="en-US"/>
        </w:rPr>
        <w:t>V</w:t>
      </w:r>
      <w:r w:rsidR="002A7957" w:rsidRPr="002A7957"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="00B15F63" w:rsidRPr="00BC3641">
        <w:rPr>
          <w:rFonts w:ascii="Times New Roman" w:hAnsi="Times New Roman"/>
          <w:bCs/>
          <w:spacing w:val="-2"/>
          <w:sz w:val="28"/>
          <w:szCs w:val="24"/>
        </w:rPr>
        <w:t>дополнить словами «МФЦ, его работников при предоставлении муниципальной услуги в досудебном (внесудебном) порядке.»</w:t>
      </w:r>
    </w:p>
    <w:p w:rsidR="00FA77B4" w:rsidRPr="003D4BDE" w:rsidRDefault="00FA77B4" w:rsidP="00ED1348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FA77B4" w:rsidRPr="00EC180D" w:rsidRDefault="00FA77B4" w:rsidP="00ED1348">
      <w:pPr>
        <w:pStyle w:val="2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 w:rsidRPr="00EC180D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</w:t>
      </w:r>
      <w:r w:rsidR="00D36235" w:rsidRPr="00EC180D">
        <w:rPr>
          <w:rFonts w:ascii="Times New Roman" w:eastAsia="Times New Roman" w:hAnsi="Times New Roman" w:cs="Times New Roman"/>
          <w:sz w:val="28"/>
          <w:szCs w:val="24"/>
        </w:rPr>
        <w:t>щего постановления возложить на </w:t>
      </w:r>
      <w:r w:rsidR="00B26B05" w:rsidRPr="00EC180D">
        <w:rPr>
          <w:rFonts w:ascii="Times New Roman" w:eastAsia="Times New Roman" w:hAnsi="Times New Roman" w:cs="Times New Roman"/>
          <w:sz w:val="28"/>
          <w:szCs w:val="24"/>
        </w:rPr>
        <w:t>заместителя главы администрации г</w:t>
      </w:r>
      <w:r w:rsidR="00D36235" w:rsidRPr="00EC180D">
        <w:rPr>
          <w:rFonts w:ascii="Times New Roman" w:eastAsia="Times New Roman" w:hAnsi="Times New Roman" w:cs="Times New Roman"/>
          <w:sz w:val="28"/>
          <w:szCs w:val="24"/>
        </w:rPr>
        <w:t>орода</w:t>
      </w:r>
      <w:r w:rsidR="00B26B05" w:rsidRPr="00EC180D">
        <w:rPr>
          <w:rFonts w:ascii="Times New Roman" w:eastAsia="Times New Roman" w:hAnsi="Times New Roman" w:cs="Times New Roman"/>
          <w:sz w:val="28"/>
          <w:szCs w:val="24"/>
        </w:rPr>
        <w:t xml:space="preserve"> Чебоксары по вопросам ЖКХ</w:t>
      </w:r>
      <w:r w:rsidR="001C2096">
        <w:rPr>
          <w:rFonts w:ascii="Times New Roman" w:eastAsia="Times New Roman" w:hAnsi="Times New Roman" w:cs="Times New Roman"/>
          <w:sz w:val="28"/>
          <w:szCs w:val="24"/>
        </w:rPr>
        <w:t xml:space="preserve"> А.С. Федорова</w:t>
      </w:r>
      <w:r w:rsidR="00663FC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77B4" w:rsidRPr="003D4BDE" w:rsidRDefault="00FA77B4" w:rsidP="00ED134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</w:p>
    <w:p w:rsidR="00FA77B4" w:rsidRPr="003D4BDE" w:rsidRDefault="00FA77B4" w:rsidP="008A3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5853FC" w:rsidRPr="002A7957" w:rsidRDefault="00FA77B4" w:rsidP="002A7957">
      <w:pPr>
        <w:tabs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>Г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val="x-none" w:eastAsia="x-none"/>
        </w:rPr>
        <w:t>лав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>а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val="x-none" w:eastAsia="x-none"/>
        </w:rPr>
        <w:t xml:space="preserve"> администрации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 xml:space="preserve"> 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val="x-none" w:eastAsia="x-none"/>
        </w:rPr>
        <w:t xml:space="preserve">города Чебоксары 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val="x-none" w:eastAsia="x-none"/>
        </w:rPr>
        <w:tab/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 xml:space="preserve">     </w:t>
      </w:r>
      <w:r w:rsidR="005765F6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 xml:space="preserve">  </w:t>
      </w:r>
      <w:r w:rsidRPr="003D4BDE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 xml:space="preserve">       </w:t>
      </w:r>
      <w:r w:rsidR="008A3108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 xml:space="preserve"> </w:t>
      </w:r>
      <w:r w:rsidR="002A795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x-none"/>
        </w:rPr>
        <w:t>Д.В. Спирин</w:t>
      </w:r>
    </w:p>
    <w:sectPr w:rsidR="005853FC" w:rsidRPr="002A7957" w:rsidSect="00675505">
      <w:headerReference w:type="default" r:id="rId9"/>
      <w:footerReference w:type="default" r:id="rId10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74" w:rsidRDefault="00DD1A74" w:rsidP="00D36235">
      <w:pPr>
        <w:spacing w:after="0" w:line="240" w:lineRule="auto"/>
      </w:pPr>
      <w:r>
        <w:separator/>
      </w:r>
    </w:p>
  </w:endnote>
  <w:endnote w:type="continuationSeparator" w:id="0">
    <w:p w:rsidR="00DD1A74" w:rsidRDefault="00DD1A74" w:rsidP="00D3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EF" w:rsidRPr="00D36235" w:rsidRDefault="006C03EF" w:rsidP="00D36235">
    <w:pPr>
      <w:pStyle w:val="af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74" w:rsidRDefault="00DD1A74" w:rsidP="00D36235">
      <w:pPr>
        <w:spacing w:after="0" w:line="240" w:lineRule="auto"/>
      </w:pPr>
      <w:r>
        <w:separator/>
      </w:r>
    </w:p>
  </w:footnote>
  <w:footnote w:type="continuationSeparator" w:id="0">
    <w:p w:rsidR="00DD1A74" w:rsidRDefault="00DD1A74" w:rsidP="00D3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32631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6C03EF" w:rsidRPr="00AA358D" w:rsidRDefault="006C03EF">
        <w:pPr>
          <w:pStyle w:val="af9"/>
          <w:jc w:val="center"/>
          <w:rPr>
            <w:sz w:val="18"/>
            <w:szCs w:val="18"/>
          </w:rPr>
        </w:pPr>
        <w:r w:rsidRPr="00AA358D">
          <w:rPr>
            <w:sz w:val="18"/>
            <w:szCs w:val="18"/>
          </w:rPr>
          <w:fldChar w:fldCharType="begin"/>
        </w:r>
        <w:r w:rsidRPr="00AA358D">
          <w:rPr>
            <w:sz w:val="18"/>
            <w:szCs w:val="18"/>
          </w:rPr>
          <w:instrText>PAGE   \* MERGEFORMAT</w:instrText>
        </w:r>
        <w:r w:rsidRPr="00AA358D">
          <w:rPr>
            <w:sz w:val="18"/>
            <w:szCs w:val="18"/>
          </w:rPr>
          <w:fldChar w:fldCharType="separate"/>
        </w:r>
        <w:r w:rsidR="005B402D">
          <w:rPr>
            <w:noProof/>
            <w:sz w:val="18"/>
            <w:szCs w:val="18"/>
          </w:rPr>
          <w:t>5</w:t>
        </w:r>
        <w:r w:rsidRPr="00AA358D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6748"/>
    <w:multiLevelType w:val="hybridMultilevel"/>
    <w:tmpl w:val="9AD2E65A"/>
    <w:lvl w:ilvl="0" w:tplc="CD04A4BE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5F6000"/>
    <w:multiLevelType w:val="multilevel"/>
    <w:tmpl w:val="075482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51432E5F"/>
    <w:multiLevelType w:val="hybridMultilevel"/>
    <w:tmpl w:val="EA0EC206"/>
    <w:lvl w:ilvl="0" w:tplc="80C46B7C">
      <w:start w:val="1"/>
      <w:numFmt w:val="decimal"/>
      <w:lvlText w:val="%1)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57565C"/>
    <w:multiLevelType w:val="multilevel"/>
    <w:tmpl w:val="AF106F96"/>
    <w:lvl w:ilvl="0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79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6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4" w15:restartNumberingAfterBreak="0">
    <w:nsid w:val="769F14CE"/>
    <w:multiLevelType w:val="multilevel"/>
    <w:tmpl w:val="BB58C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9"/>
    <w:rsid w:val="00003AF5"/>
    <w:rsid w:val="000045A5"/>
    <w:rsid w:val="00007BD8"/>
    <w:rsid w:val="00015F04"/>
    <w:rsid w:val="000174AF"/>
    <w:rsid w:val="00017BBB"/>
    <w:rsid w:val="000205C0"/>
    <w:rsid w:val="00025544"/>
    <w:rsid w:val="00026470"/>
    <w:rsid w:val="0003081E"/>
    <w:rsid w:val="00036364"/>
    <w:rsid w:val="000363A8"/>
    <w:rsid w:val="000435B2"/>
    <w:rsid w:val="000437D4"/>
    <w:rsid w:val="00043D9C"/>
    <w:rsid w:val="00060743"/>
    <w:rsid w:val="00065B90"/>
    <w:rsid w:val="00067A96"/>
    <w:rsid w:val="00070878"/>
    <w:rsid w:val="00073AEE"/>
    <w:rsid w:val="00073FDB"/>
    <w:rsid w:val="0008151C"/>
    <w:rsid w:val="00085BD4"/>
    <w:rsid w:val="0009058D"/>
    <w:rsid w:val="00091022"/>
    <w:rsid w:val="0009391D"/>
    <w:rsid w:val="00096B65"/>
    <w:rsid w:val="000A4874"/>
    <w:rsid w:val="000A4C86"/>
    <w:rsid w:val="000C1617"/>
    <w:rsid w:val="000C2DBB"/>
    <w:rsid w:val="000C5D17"/>
    <w:rsid w:val="000D4D3F"/>
    <w:rsid w:val="000E5015"/>
    <w:rsid w:val="000E7FB6"/>
    <w:rsid w:val="000F004E"/>
    <w:rsid w:val="000F5015"/>
    <w:rsid w:val="001042CB"/>
    <w:rsid w:val="00104435"/>
    <w:rsid w:val="00104F4B"/>
    <w:rsid w:val="00106A5D"/>
    <w:rsid w:val="00110D9D"/>
    <w:rsid w:val="0011388A"/>
    <w:rsid w:val="001159C6"/>
    <w:rsid w:val="00117D9A"/>
    <w:rsid w:val="00124C6B"/>
    <w:rsid w:val="00125795"/>
    <w:rsid w:val="00130753"/>
    <w:rsid w:val="001307E0"/>
    <w:rsid w:val="00134647"/>
    <w:rsid w:val="00135FF0"/>
    <w:rsid w:val="00140F89"/>
    <w:rsid w:val="001420E4"/>
    <w:rsid w:val="001572B6"/>
    <w:rsid w:val="00157F67"/>
    <w:rsid w:val="0016137A"/>
    <w:rsid w:val="00166DC1"/>
    <w:rsid w:val="0017281C"/>
    <w:rsid w:val="00175D26"/>
    <w:rsid w:val="00176B3A"/>
    <w:rsid w:val="00180EC5"/>
    <w:rsid w:val="001857DD"/>
    <w:rsid w:val="00187F73"/>
    <w:rsid w:val="00190C55"/>
    <w:rsid w:val="00191E61"/>
    <w:rsid w:val="0019479F"/>
    <w:rsid w:val="00196050"/>
    <w:rsid w:val="001A3FBC"/>
    <w:rsid w:val="001A453A"/>
    <w:rsid w:val="001A7CD8"/>
    <w:rsid w:val="001B067B"/>
    <w:rsid w:val="001B120B"/>
    <w:rsid w:val="001B2169"/>
    <w:rsid w:val="001B34FE"/>
    <w:rsid w:val="001B46BF"/>
    <w:rsid w:val="001B55D5"/>
    <w:rsid w:val="001B5DBE"/>
    <w:rsid w:val="001B769B"/>
    <w:rsid w:val="001C1203"/>
    <w:rsid w:val="001C2096"/>
    <w:rsid w:val="001E20B0"/>
    <w:rsid w:val="001E6493"/>
    <w:rsid w:val="001E69BA"/>
    <w:rsid w:val="001F4443"/>
    <w:rsid w:val="001F45EF"/>
    <w:rsid w:val="001F515B"/>
    <w:rsid w:val="001F557F"/>
    <w:rsid w:val="00200FD1"/>
    <w:rsid w:val="00202B38"/>
    <w:rsid w:val="00205CCC"/>
    <w:rsid w:val="00215EED"/>
    <w:rsid w:val="002210E1"/>
    <w:rsid w:val="00222EBD"/>
    <w:rsid w:val="00227A75"/>
    <w:rsid w:val="00230654"/>
    <w:rsid w:val="00233F2A"/>
    <w:rsid w:val="00234816"/>
    <w:rsid w:val="00236157"/>
    <w:rsid w:val="002365E0"/>
    <w:rsid w:val="00237299"/>
    <w:rsid w:val="002373CE"/>
    <w:rsid w:val="002425F4"/>
    <w:rsid w:val="00246215"/>
    <w:rsid w:val="002526C7"/>
    <w:rsid w:val="00254162"/>
    <w:rsid w:val="00257C3B"/>
    <w:rsid w:val="00260760"/>
    <w:rsid w:val="0026094B"/>
    <w:rsid w:val="00263647"/>
    <w:rsid w:val="00271A55"/>
    <w:rsid w:val="00272A92"/>
    <w:rsid w:val="00273B00"/>
    <w:rsid w:val="00277684"/>
    <w:rsid w:val="00277857"/>
    <w:rsid w:val="0028104B"/>
    <w:rsid w:val="002871B4"/>
    <w:rsid w:val="002912CE"/>
    <w:rsid w:val="002950B3"/>
    <w:rsid w:val="002969B6"/>
    <w:rsid w:val="002A44FD"/>
    <w:rsid w:val="002A74B4"/>
    <w:rsid w:val="002A7957"/>
    <w:rsid w:val="002A7B53"/>
    <w:rsid w:val="002B5846"/>
    <w:rsid w:val="002C5D0C"/>
    <w:rsid w:val="002C6AB9"/>
    <w:rsid w:val="002D4B56"/>
    <w:rsid w:val="002D4BE7"/>
    <w:rsid w:val="002D4DA8"/>
    <w:rsid w:val="002E2770"/>
    <w:rsid w:val="002E33FD"/>
    <w:rsid w:val="002E4E80"/>
    <w:rsid w:val="002E7536"/>
    <w:rsid w:val="003066C8"/>
    <w:rsid w:val="00306CD4"/>
    <w:rsid w:val="003075E0"/>
    <w:rsid w:val="0030780A"/>
    <w:rsid w:val="00321591"/>
    <w:rsid w:val="00323CED"/>
    <w:rsid w:val="003331C4"/>
    <w:rsid w:val="00342E0D"/>
    <w:rsid w:val="0034439A"/>
    <w:rsid w:val="003517FC"/>
    <w:rsid w:val="003543C7"/>
    <w:rsid w:val="00354E48"/>
    <w:rsid w:val="00357CC9"/>
    <w:rsid w:val="00361B0D"/>
    <w:rsid w:val="00362ED3"/>
    <w:rsid w:val="00364CAF"/>
    <w:rsid w:val="00365E57"/>
    <w:rsid w:val="00366FD4"/>
    <w:rsid w:val="00371B72"/>
    <w:rsid w:val="00376213"/>
    <w:rsid w:val="003826C7"/>
    <w:rsid w:val="0038279E"/>
    <w:rsid w:val="00386B52"/>
    <w:rsid w:val="00391FAF"/>
    <w:rsid w:val="00394820"/>
    <w:rsid w:val="00396C8B"/>
    <w:rsid w:val="003A445F"/>
    <w:rsid w:val="003A449B"/>
    <w:rsid w:val="003A55A3"/>
    <w:rsid w:val="003B455F"/>
    <w:rsid w:val="003B6E2F"/>
    <w:rsid w:val="003B7928"/>
    <w:rsid w:val="003C483B"/>
    <w:rsid w:val="003D4BDE"/>
    <w:rsid w:val="003E11F8"/>
    <w:rsid w:val="003E5BA6"/>
    <w:rsid w:val="003E5F0D"/>
    <w:rsid w:val="003E75A8"/>
    <w:rsid w:val="003E79E2"/>
    <w:rsid w:val="003F3B4C"/>
    <w:rsid w:val="003F4DD5"/>
    <w:rsid w:val="003F5CBC"/>
    <w:rsid w:val="00400CDD"/>
    <w:rsid w:val="00403071"/>
    <w:rsid w:val="00407C28"/>
    <w:rsid w:val="00411E39"/>
    <w:rsid w:val="00412B5D"/>
    <w:rsid w:val="00416ABE"/>
    <w:rsid w:val="00416CA3"/>
    <w:rsid w:val="004304C2"/>
    <w:rsid w:val="00430602"/>
    <w:rsid w:val="00445A75"/>
    <w:rsid w:val="00453A8D"/>
    <w:rsid w:val="00455DAF"/>
    <w:rsid w:val="004570CB"/>
    <w:rsid w:val="00460958"/>
    <w:rsid w:val="0046791F"/>
    <w:rsid w:val="004713EE"/>
    <w:rsid w:val="00471D68"/>
    <w:rsid w:val="00472F37"/>
    <w:rsid w:val="00476839"/>
    <w:rsid w:val="0048188A"/>
    <w:rsid w:val="0048335B"/>
    <w:rsid w:val="00484948"/>
    <w:rsid w:val="00485899"/>
    <w:rsid w:val="00490D1F"/>
    <w:rsid w:val="004913BD"/>
    <w:rsid w:val="00491965"/>
    <w:rsid w:val="004939DB"/>
    <w:rsid w:val="0049556C"/>
    <w:rsid w:val="00496981"/>
    <w:rsid w:val="004A044D"/>
    <w:rsid w:val="004A09AA"/>
    <w:rsid w:val="004A65DF"/>
    <w:rsid w:val="004B0525"/>
    <w:rsid w:val="004B31F6"/>
    <w:rsid w:val="004B3A54"/>
    <w:rsid w:val="004C6421"/>
    <w:rsid w:val="004C73BC"/>
    <w:rsid w:val="004D0166"/>
    <w:rsid w:val="004D0E12"/>
    <w:rsid w:val="004D1900"/>
    <w:rsid w:val="004D1919"/>
    <w:rsid w:val="004D2D0B"/>
    <w:rsid w:val="004D389B"/>
    <w:rsid w:val="004D7B6A"/>
    <w:rsid w:val="004E1D21"/>
    <w:rsid w:val="004E3B6B"/>
    <w:rsid w:val="004E3D6D"/>
    <w:rsid w:val="004E473A"/>
    <w:rsid w:val="004E5D8B"/>
    <w:rsid w:val="004F3175"/>
    <w:rsid w:val="004F36D6"/>
    <w:rsid w:val="004F3AE9"/>
    <w:rsid w:val="004F3DE1"/>
    <w:rsid w:val="004F439F"/>
    <w:rsid w:val="004F580A"/>
    <w:rsid w:val="004F69FE"/>
    <w:rsid w:val="004F7CE1"/>
    <w:rsid w:val="00501E68"/>
    <w:rsid w:val="00503CBF"/>
    <w:rsid w:val="00506900"/>
    <w:rsid w:val="00510EB3"/>
    <w:rsid w:val="00511F88"/>
    <w:rsid w:val="005144F4"/>
    <w:rsid w:val="00515845"/>
    <w:rsid w:val="00517679"/>
    <w:rsid w:val="00530491"/>
    <w:rsid w:val="00530B29"/>
    <w:rsid w:val="005319A6"/>
    <w:rsid w:val="00535716"/>
    <w:rsid w:val="0053589E"/>
    <w:rsid w:val="005378FB"/>
    <w:rsid w:val="0054009D"/>
    <w:rsid w:val="005414EA"/>
    <w:rsid w:val="005442D9"/>
    <w:rsid w:val="00544350"/>
    <w:rsid w:val="005462E0"/>
    <w:rsid w:val="00546D3A"/>
    <w:rsid w:val="00550458"/>
    <w:rsid w:val="00552EA4"/>
    <w:rsid w:val="00555F4B"/>
    <w:rsid w:val="00562207"/>
    <w:rsid w:val="005641E1"/>
    <w:rsid w:val="00564D0B"/>
    <w:rsid w:val="00565C44"/>
    <w:rsid w:val="00570D98"/>
    <w:rsid w:val="005765F6"/>
    <w:rsid w:val="0058194A"/>
    <w:rsid w:val="00582CC8"/>
    <w:rsid w:val="005853FC"/>
    <w:rsid w:val="0058540E"/>
    <w:rsid w:val="00592DCC"/>
    <w:rsid w:val="005933B7"/>
    <w:rsid w:val="005A2044"/>
    <w:rsid w:val="005A23C5"/>
    <w:rsid w:val="005A3DCB"/>
    <w:rsid w:val="005B402D"/>
    <w:rsid w:val="005C3209"/>
    <w:rsid w:val="005D3D05"/>
    <w:rsid w:val="005D71EF"/>
    <w:rsid w:val="005E17F3"/>
    <w:rsid w:val="005E1FC7"/>
    <w:rsid w:val="005E24F5"/>
    <w:rsid w:val="005E3D2E"/>
    <w:rsid w:val="005E4FF3"/>
    <w:rsid w:val="005E69D1"/>
    <w:rsid w:val="005E754F"/>
    <w:rsid w:val="005F2572"/>
    <w:rsid w:val="005F578E"/>
    <w:rsid w:val="0060185C"/>
    <w:rsid w:val="00611FDB"/>
    <w:rsid w:val="0061539B"/>
    <w:rsid w:val="00615AF6"/>
    <w:rsid w:val="00616B19"/>
    <w:rsid w:val="00625A30"/>
    <w:rsid w:val="006276A9"/>
    <w:rsid w:val="0063139D"/>
    <w:rsid w:val="0063243F"/>
    <w:rsid w:val="006347B6"/>
    <w:rsid w:val="00640E4A"/>
    <w:rsid w:val="00651A08"/>
    <w:rsid w:val="00651A55"/>
    <w:rsid w:val="0065428E"/>
    <w:rsid w:val="006605B7"/>
    <w:rsid w:val="0066093B"/>
    <w:rsid w:val="00663FC3"/>
    <w:rsid w:val="006651C5"/>
    <w:rsid w:val="00671630"/>
    <w:rsid w:val="00671BA7"/>
    <w:rsid w:val="00672A90"/>
    <w:rsid w:val="00672FFE"/>
    <w:rsid w:val="0067407A"/>
    <w:rsid w:val="00674506"/>
    <w:rsid w:val="00675505"/>
    <w:rsid w:val="0067650A"/>
    <w:rsid w:val="00682969"/>
    <w:rsid w:val="00685372"/>
    <w:rsid w:val="006853EB"/>
    <w:rsid w:val="006855B8"/>
    <w:rsid w:val="00686805"/>
    <w:rsid w:val="006910B8"/>
    <w:rsid w:val="006A13BF"/>
    <w:rsid w:val="006A245E"/>
    <w:rsid w:val="006A3459"/>
    <w:rsid w:val="006A40B5"/>
    <w:rsid w:val="006A5B6A"/>
    <w:rsid w:val="006A7791"/>
    <w:rsid w:val="006B5DF1"/>
    <w:rsid w:val="006C03EF"/>
    <w:rsid w:val="006C1218"/>
    <w:rsid w:val="006C1CB5"/>
    <w:rsid w:val="006C5C4D"/>
    <w:rsid w:val="006E4DDC"/>
    <w:rsid w:val="006E57B9"/>
    <w:rsid w:val="006F02BB"/>
    <w:rsid w:val="006F1E16"/>
    <w:rsid w:val="006F2C07"/>
    <w:rsid w:val="006F3BBA"/>
    <w:rsid w:val="006F57E0"/>
    <w:rsid w:val="0070108D"/>
    <w:rsid w:val="0070288B"/>
    <w:rsid w:val="00703DAC"/>
    <w:rsid w:val="00717718"/>
    <w:rsid w:val="00717FC4"/>
    <w:rsid w:val="0072074A"/>
    <w:rsid w:val="00720E63"/>
    <w:rsid w:val="0073081E"/>
    <w:rsid w:val="00730D33"/>
    <w:rsid w:val="00730FAF"/>
    <w:rsid w:val="00744D0E"/>
    <w:rsid w:val="0075344B"/>
    <w:rsid w:val="00757271"/>
    <w:rsid w:val="00760081"/>
    <w:rsid w:val="00760171"/>
    <w:rsid w:val="00771A54"/>
    <w:rsid w:val="00781FFE"/>
    <w:rsid w:val="0078729A"/>
    <w:rsid w:val="0078769F"/>
    <w:rsid w:val="007A6283"/>
    <w:rsid w:val="007A654B"/>
    <w:rsid w:val="007A6B19"/>
    <w:rsid w:val="007B0D82"/>
    <w:rsid w:val="007B2336"/>
    <w:rsid w:val="007B6E10"/>
    <w:rsid w:val="007B7D7D"/>
    <w:rsid w:val="007C1EAB"/>
    <w:rsid w:val="007C755D"/>
    <w:rsid w:val="007D2240"/>
    <w:rsid w:val="007D2346"/>
    <w:rsid w:val="007E0B8B"/>
    <w:rsid w:val="007E0CB6"/>
    <w:rsid w:val="007E38A1"/>
    <w:rsid w:val="007E5F2B"/>
    <w:rsid w:val="007E6D64"/>
    <w:rsid w:val="007F0277"/>
    <w:rsid w:val="007F13CD"/>
    <w:rsid w:val="007F1DE6"/>
    <w:rsid w:val="007F384D"/>
    <w:rsid w:val="007F4F3C"/>
    <w:rsid w:val="00800054"/>
    <w:rsid w:val="008030FD"/>
    <w:rsid w:val="00804002"/>
    <w:rsid w:val="008040EC"/>
    <w:rsid w:val="00812D4E"/>
    <w:rsid w:val="00812FF4"/>
    <w:rsid w:val="00813322"/>
    <w:rsid w:val="00823C54"/>
    <w:rsid w:val="00825068"/>
    <w:rsid w:val="00835046"/>
    <w:rsid w:val="00847737"/>
    <w:rsid w:val="00852A37"/>
    <w:rsid w:val="00867685"/>
    <w:rsid w:val="00870452"/>
    <w:rsid w:val="00870A9C"/>
    <w:rsid w:val="00872281"/>
    <w:rsid w:val="00875D87"/>
    <w:rsid w:val="00877C4E"/>
    <w:rsid w:val="008910A4"/>
    <w:rsid w:val="008A10B1"/>
    <w:rsid w:val="008A2021"/>
    <w:rsid w:val="008A3108"/>
    <w:rsid w:val="008B084D"/>
    <w:rsid w:val="008B1850"/>
    <w:rsid w:val="008B2792"/>
    <w:rsid w:val="008B30CA"/>
    <w:rsid w:val="008C2788"/>
    <w:rsid w:val="008D0B03"/>
    <w:rsid w:val="008D0C04"/>
    <w:rsid w:val="008D1092"/>
    <w:rsid w:val="008D20A6"/>
    <w:rsid w:val="008E09E0"/>
    <w:rsid w:val="008E3492"/>
    <w:rsid w:val="008F6B0C"/>
    <w:rsid w:val="008F7F84"/>
    <w:rsid w:val="00902C11"/>
    <w:rsid w:val="00902E1A"/>
    <w:rsid w:val="00905D22"/>
    <w:rsid w:val="00910114"/>
    <w:rsid w:val="0091359B"/>
    <w:rsid w:val="00913691"/>
    <w:rsid w:val="00920CAF"/>
    <w:rsid w:val="00921DBB"/>
    <w:rsid w:val="00927603"/>
    <w:rsid w:val="0093363C"/>
    <w:rsid w:val="00936C48"/>
    <w:rsid w:val="00942BE6"/>
    <w:rsid w:val="009508C9"/>
    <w:rsid w:val="00953F3F"/>
    <w:rsid w:val="00955CBB"/>
    <w:rsid w:val="00960215"/>
    <w:rsid w:val="00960426"/>
    <w:rsid w:val="00964D6D"/>
    <w:rsid w:val="00971026"/>
    <w:rsid w:val="00975599"/>
    <w:rsid w:val="00976F58"/>
    <w:rsid w:val="00976F92"/>
    <w:rsid w:val="00991BE2"/>
    <w:rsid w:val="00991D11"/>
    <w:rsid w:val="00993635"/>
    <w:rsid w:val="009944C0"/>
    <w:rsid w:val="00994D6A"/>
    <w:rsid w:val="009A2672"/>
    <w:rsid w:val="009A26C0"/>
    <w:rsid w:val="009A27A5"/>
    <w:rsid w:val="009A47A8"/>
    <w:rsid w:val="009A5979"/>
    <w:rsid w:val="009B1026"/>
    <w:rsid w:val="009B3AC5"/>
    <w:rsid w:val="009B6CB5"/>
    <w:rsid w:val="009B71F9"/>
    <w:rsid w:val="009C253A"/>
    <w:rsid w:val="009C3E98"/>
    <w:rsid w:val="009C4A9F"/>
    <w:rsid w:val="009C535D"/>
    <w:rsid w:val="009C61F7"/>
    <w:rsid w:val="009C7301"/>
    <w:rsid w:val="009D0C56"/>
    <w:rsid w:val="009D7D91"/>
    <w:rsid w:val="009E2034"/>
    <w:rsid w:val="009E62B5"/>
    <w:rsid w:val="009F232B"/>
    <w:rsid w:val="009F4C63"/>
    <w:rsid w:val="009F5307"/>
    <w:rsid w:val="009F5E78"/>
    <w:rsid w:val="009F5EB5"/>
    <w:rsid w:val="009F6F9C"/>
    <w:rsid w:val="00A03D44"/>
    <w:rsid w:val="00A07E80"/>
    <w:rsid w:val="00A10EDF"/>
    <w:rsid w:val="00A11D62"/>
    <w:rsid w:val="00A11F70"/>
    <w:rsid w:val="00A21155"/>
    <w:rsid w:val="00A21F10"/>
    <w:rsid w:val="00A3533B"/>
    <w:rsid w:val="00A35938"/>
    <w:rsid w:val="00A37074"/>
    <w:rsid w:val="00A46811"/>
    <w:rsid w:val="00A46EBB"/>
    <w:rsid w:val="00A47D50"/>
    <w:rsid w:val="00A511B6"/>
    <w:rsid w:val="00A52D5B"/>
    <w:rsid w:val="00A55111"/>
    <w:rsid w:val="00A57B77"/>
    <w:rsid w:val="00A61D22"/>
    <w:rsid w:val="00A66C91"/>
    <w:rsid w:val="00A74F06"/>
    <w:rsid w:val="00A76C3A"/>
    <w:rsid w:val="00A81384"/>
    <w:rsid w:val="00A83A20"/>
    <w:rsid w:val="00A8495C"/>
    <w:rsid w:val="00A84AF2"/>
    <w:rsid w:val="00A8793D"/>
    <w:rsid w:val="00A9244E"/>
    <w:rsid w:val="00A94CEF"/>
    <w:rsid w:val="00A97AF6"/>
    <w:rsid w:val="00AA06FF"/>
    <w:rsid w:val="00AA358D"/>
    <w:rsid w:val="00AA589A"/>
    <w:rsid w:val="00AA77A2"/>
    <w:rsid w:val="00AC3785"/>
    <w:rsid w:val="00AC60B4"/>
    <w:rsid w:val="00AC7AAE"/>
    <w:rsid w:val="00AD310C"/>
    <w:rsid w:val="00AD6AB8"/>
    <w:rsid w:val="00AD7278"/>
    <w:rsid w:val="00AE105D"/>
    <w:rsid w:val="00AE2F35"/>
    <w:rsid w:val="00AF165F"/>
    <w:rsid w:val="00B00297"/>
    <w:rsid w:val="00B07E0B"/>
    <w:rsid w:val="00B15F63"/>
    <w:rsid w:val="00B165BB"/>
    <w:rsid w:val="00B20F12"/>
    <w:rsid w:val="00B2205B"/>
    <w:rsid w:val="00B259AA"/>
    <w:rsid w:val="00B26B05"/>
    <w:rsid w:val="00B33C15"/>
    <w:rsid w:val="00B34327"/>
    <w:rsid w:val="00B50023"/>
    <w:rsid w:val="00B56081"/>
    <w:rsid w:val="00B61D7D"/>
    <w:rsid w:val="00B7485C"/>
    <w:rsid w:val="00B770F6"/>
    <w:rsid w:val="00B8155F"/>
    <w:rsid w:val="00B82BF5"/>
    <w:rsid w:val="00B8328A"/>
    <w:rsid w:val="00B84172"/>
    <w:rsid w:val="00B8544C"/>
    <w:rsid w:val="00B91395"/>
    <w:rsid w:val="00B92075"/>
    <w:rsid w:val="00B9387B"/>
    <w:rsid w:val="00B97F8E"/>
    <w:rsid w:val="00BA612F"/>
    <w:rsid w:val="00BB20B6"/>
    <w:rsid w:val="00BB40BF"/>
    <w:rsid w:val="00BC3641"/>
    <w:rsid w:val="00BD2196"/>
    <w:rsid w:val="00BE4EA8"/>
    <w:rsid w:val="00BE6310"/>
    <w:rsid w:val="00BE63FD"/>
    <w:rsid w:val="00BF5E96"/>
    <w:rsid w:val="00BF754B"/>
    <w:rsid w:val="00C01E14"/>
    <w:rsid w:val="00C03397"/>
    <w:rsid w:val="00C07301"/>
    <w:rsid w:val="00C07823"/>
    <w:rsid w:val="00C1030A"/>
    <w:rsid w:val="00C12133"/>
    <w:rsid w:val="00C13D6D"/>
    <w:rsid w:val="00C15312"/>
    <w:rsid w:val="00C16300"/>
    <w:rsid w:val="00C16665"/>
    <w:rsid w:val="00C20C35"/>
    <w:rsid w:val="00C249F0"/>
    <w:rsid w:val="00C25E07"/>
    <w:rsid w:val="00C35D21"/>
    <w:rsid w:val="00C37AE5"/>
    <w:rsid w:val="00C42189"/>
    <w:rsid w:val="00C47C64"/>
    <w:rsid w:val="00C51A29"/>
    <w:rsid w:val="00C55474"/>
    <w:rsid w:val="00C555BE"/>
    <w:rsid w:val="00C55D10"/>
    <w:rsid w:val="00C56092"/>
    <w:rsid w:val="00C748BD"/>
    <w:rsid w:val="00C81A85"/>
    <w:rsid w:val="00C84240"/>
    <w:rsid w:val="00C94275"/>
    <w:rsid w:val="00C959F2"/>
    <w:rsid w:val="00CA0451"/>
    <w:rsid w:val="00CA3A7A"/>
    <w:rsid w:val="00CB00E9"/>
    <w:rsid w:val="00CC217F"/>
    <w:rsid w:val="00CC2F03"/>
    <w:rsid w:val="00CD20B9"/>
    <w:rsid w:val="00CD2764"/>
    <w:rsid w:val="00CD7CF1"/>
    <w:rsid w:val="00CE083B"/>
    <w:rsid w:val="00CE1D25"/>
    <w:rsid w:val="00CE418D"/>
    <w:rsid w:val="00CE4B6C"/>
    <w:rsid w:val="00CF1EEA"/>
    <w:rsid w:val="00CF1F8F"/>
    <w:rsid w:val="00CF5D04"/>
    <w:rsid w:val="00D048C2"/>
    <w:rsid w:val="00D07E11"/>
    <w:rsid w:val="00D164C9"/>
    <w:rsid w:val="00D20E69"/>
    <w:rsid w:val="00D21CAE"/>
    <w:rsid w:val="00D26EFE"/>
    <w:rsid w:val="00D3124D"/>
    <w:rsid w:val="00D31F69"/>
    <w:rsid w:val="00D36235"/>
    <w:rsid w:val="00D43C99"/>
    <w:rsid w:val="00D44220"/>
    <w:rsid w:val="00D52E0B"/>
    <w:rsid w:val="00D6156E"/>
    <w:rsid w:val="00D62A12"/>
    <w:rsid w:val="00D63E50"/>
    <w:rsid w:val="00D65371"/>
    <w:rsid w:val="00D67BAE"/>
    <w:rsid w:val="00D82069"/>
    <w:rsid w:val="00D841FF"/>
    <w:rsid w:val="00D860F8"/>
    <w:rsid w:val="00D868DF"/>
    <w:rsid w:val="00D906B5"/>
    <w:rsid w:val="00D90FE2"/>
    <w:rsid w:val="00D91B44"/>
    <w:rsid w:val="00D937C6"/>
    <w:rsid w:val="00DA114A"/>
    <w:rsid w:val="00DA2E19"/>
    <w:rsid w:val="00DB0EFF"/>
    <w:rsid w:val="00DB3126"/>
    <w:rsid w:val="00DB4012"/>
    <w:rsid w:val="00DB743A"/>
    <w:rsid w:val="00DC1861"/>
    <w:rsid w:val="00DC1BA3"/>
    <w:rsid w:val="00DC37C4"/>
    <w:rsid w:val="00DC4FFE"/>
    <w:rsid w:val="00DC6301"/>
    <w:rsid w:val="00DD081F"/>
    <w:rsid w:val="00DD1A74"/>
    <w:rsid w:val="00DD731F"/>
    <w:rsid w:val="00DE09B6"/>
    <w:rsid w:val="00DE0B90"/>
    <w:rsid w:val="00DE5D7E"/>
    <w:rsid w:val="00DE6CDB"/>
    <w:rsid w:val="00DE702B"/>
    <w:rsid w:val="00DF0E04"/>
    <w:rsid w:val="00DF3A98"/>
    <w:rsid w:val="00E14103"/>
    <w:rsid w:val="00E1473C"/>
    <w:rsid w:val="00E22ED2"/>
    <w:rsid w:val="00E3628D"/>
    <w:rsid w:val="00E37E5D"/>
    <w:rsid w:val="00E412EA"/>
    <w:rsid w:val="00E4194E"/>
    <w:rsid w:val="00E42B6D"/>
    <w:rsid w:val="00E508F8"/>
    <w:rsid w:val="00E50D97"/>
    <w:rsid w:val="00E51A68"/>
    <w:rsid w:val="00E53EB4"/>
    <w:rsid w:val="00E64BA0"/>
    <w:rsid w:val="00E67CA0"/>
    <w:rsid w:val="00E75895"/>
    <w:rsid w:val="00E778B0"/>
    <w:rsid w:val="00E81CDB"/>
    <w:rsid w:val="00E856B9"/>
    <w:rsid w:val="00E929AE"/>
    <w:rsid w:val="00EA0159"/>
    <w:rsid w:val="00EA5470"/>
    <w:rsid w:val="00EB0E2F"/>
    <w:rsid w:val="00EB15E7"/>
    <w:rsid w:val="00EB1E0D"/>
    <w:rsid w:val="00EB5346"/>
    <w:rsid w:val="00EC180D"/>
    <w:rsid w:val="00EC1BEC"/>
    <w:rsid w:val="00EC1D05"/>
    <w:rsid w:val="00EC2F8A"/>
    <w:rsid w:val="00EC3A66"/>
    <w:rsid w:val="00EC499C"/>
    <w:rsid w:val="00ED1348"/>
    <w:rsid w:val="00ED3AAF"/>
    <w:rsid w:val="00ED445B"/>
    <w:rsid w:val="00ED5770"/>
    <w:rsid w:val="00EE154D"/>
    <w:rsid w:val="00EE66C2"/>
    <w:rsid w:val="00EE71FC"/>
    <w:rsid w:val="00EF2A2E"/>
    <w:rsid w:val="00EF566A"/>
    <w:rsid w:val="00F017F4"/>
    <w:rsid w:val="00F10EB7"/>
    <w:rsid w:val="00F11F57"/>
    <w:rsid w:val="00F134F2"/>
    <w:rsid w:val="00F15EC1"/>
    <w:rsid w:val="00F20683"/>
    <w:rsid w:val="00F23D8B"/>
    <w:rsid w:val="00F278E8"/>
    <w:rsid w:val="00F33335"/>
    <w:rsid w:val="00F35141"/>
    <w:rsid w:val="00F4304A"/>
    <w:rsid w:val="00F51566"/>
    <w:rsid w:val="00F53511"/>
    <w:rsid w:val="00F565F4"/>
    <w:rsid w:val="00F56FE0"/>
    <w:rsid w:val="00F65AB1"/>
    <w:rsid w:val="00F70393"/>
    <w:rsid w:val="00F746A2"/>
    <w:rsid w:val="00F7478F"/>
    <w:rsid w:val="00F7488C"/>
    <w:rsid w:val="00F76613"/>
    <w:rsid w:val="00F76D0D"/>
    <w:rsid w:val="00F810C5"/>
    <w:rsid w:val="00F832D3"/>
    <w:rsid w:val="00F84568"/>
    <w:rsid w:val="00F8650B"/>
    <w:rsid w:val="00F938B6"/>
    <w:rsid w:val="00FA024E"/>
    <w:rsid w:val="00FA228C"/>
    <w:rsid w:val="00FA45B8"/>
    <w:rsid w:val="00FA705C"/>
    <w:rsid w:val="00FA77B4"/>
    <w:rsid w:val="00FB0C9E"/>
    <w:rsid w:val="00FB241D"/>
    <w:rsid w:val="00FB3B12"/>
    <w:rsid w:val="00FE6829"/>
    <w:rsid w:val="00FF35B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34E4-1984-4F1C-9026-FFE596E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6">
    <w:name w:val="Table Grid"/>
    <w:basedOn w:val="a1"/>
    <w:uiPriority w:val="39"/>
    <w:rsid w:val="003F5CB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835046"/>
    <w:rPr>
      <w:color w:val="954F72" w:themeColor="followedHyperlink"/>
      <w:u w:val="single"/>
    </w:rPr>
  </w:style>
  <w:style w:type="paragraph" w:styleId="23">
    <w:name w:val="Body Text Indent 2"/>
    <w:basedOn w:val="a"/>
    <w:link w:val="24"/>
    <w:uiPriority w:val="99"/>
    <w:unhideWhenUsed/>
    <w:rsid w:val="00537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78FB"/>
    <w:rPr>
      <w:rFonts w:asciiTheme="minorHAnsi" w:eastAsiaTheme="minorHAnsi" w:hAnsiTheme="minorHAnsi" w:cstheme="minorBidi"/>
      <w:sz w:val="22"/>
      <w:szCs w:val="22"/>
    </w:rPr>
  </w:style>
  <w:style w:type="paragraph" w:styleId="af9">
    <w:name w:val="header"/>
    <w:basedOn w:val="a"/>
    <w:link w:val="afa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007B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07BD8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1C12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d">
    <w:name w:val="annotation reference"/>
    <w:basedOn w:val="a0"/>
    <w:uiPriority w:val="99"/>
    <w:semiHidden/>
    <w:unhideWhenUsed/>
    <w:rsid w:val="003E75A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E75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E75A8"/>
    <w:rPr>
      <w:rFonts w:asciiTheme="minorHAnsi" w:eastAsiaTheme="minorHAnsi" w:hAnsiTheme="minorHAnsi" w:cstheme="minorBid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E75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E75A8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7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63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80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4554392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1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31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1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28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2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36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83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8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0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52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5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4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92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6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6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32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7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4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6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96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5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1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3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31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3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21289601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86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72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5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9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2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85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8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5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4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63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4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0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82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10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9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4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99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7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A071-5299-4F55-9822-3540E9BE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Адм. г.Чебоксары, Романова Н.А., отдел мун. услуг</cp:lastModifiedBy>
  <cp:revision>4</cp:revision>
  <cp:lastPrinted>2023-01-26T07:11:00Z</cp:lastPrinted>
  <dcterms:created xsi:type="dcterms:W3CDTF">2023-03-23T05:47:00Z</dcterms:created>
  <dcterms:modified xsi:type="dcterms:W3CDTF">2023-03-24T06:06:00Z</dcterms:modified>
</cp:coreProperties>
</file>