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3CE3A37"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C5B3A">
                              <w:rPr>
                                <w:rFonts w:ascii="Times New Roman" w:eastAsia="Times New Roman" w:hAnsi="Times New Roman" w:cs="Times New Roman"/>
                                <w:sz w:val="24"/>
                                <w:szCs w:val="20"/>
                                <w:u w:val="single"/>
                                <w:lang w:eastAsia="ru-RU"/>
                              </w:rPr>
                              <w:t>4</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C40307">
                              <w:rPr>
                                <w:rFonts w:ascii="Times New Roman" w:eastAsia="Times New Roman" w:hAnsi="Times New Roman" w:cs="Times New Roman"/>
                                <w:sz w:val="24"/>
                                <w:szCs w:val="20"/>
                                <w:u w:val="single"/>
                                <w:lang w:eastAsia="ru-RU"/>
                              </w:rPr>
                              <w:t>4</w:t>
                            </w:r>
                            <w:r w:rsidR="00F944F8">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3CE3A37"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C5B3A">
                        <w:rPr>
                          <w:rFonts w:ascii="Times New Roman" w:eastAsia="Times New Roman" w:hAnsi="Times New Roman" w:cs="Times New Roman"/>
                          <w:sz w:val="24"/>
                          <w:szCs w:val="20"/>
                          <w:u w:val="single"/>
                          <w:lang w:eastAsia="ru-RU"/>
                        </w:rPr>
                        <w:t>4</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C40307">
                        <w:rPr>
                          <w:rFonts w:ascii="Times New Roman" w:eastAsia="Times New Roman" w:hAnsi="Times New Roman" w:cs="Times New Roman"/>
                          <w:sz w:val="24"/>
                          <w:szCs w:val="20"/>
                          <w:u w:val="single"/>
                          <w:lang w:eastAsia="ru-RU"/>
                        </w:rPr>
                        <w:t>4</w:t>
                      </w:r>
                      <w:r w:rsidR="00F944F8">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13D712D"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3C5B3A">
                              <w:rPr>
                                <w:rFonts w:ascii="Times New Roman" w:eastAsia="Times New Roman" w:hAnsi="Times New Roman" w:cs="Times New Roman"/>
                                <w:sz w:val="24"/>
                                <w:szCs w:val="24"/>
                                <w:u w:val="single"/>
                                <w:lang w:eastAsia="ru-RU"/>
                              </w:rPr>
                              <w:t>4</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C40307">
                              <w:rPr>
                                <w:rFonts w:ascii="Times New Roman" w:eastAsia="Times New Roman" w:hAnsi="Times New Roman" w:cs="Times New Roman"/>
                                <w:sz w:val="24"/>
                                <w:szCs w:val="24"/>
                                <w:u w:val="single"/>
                                <w:lang w:eastAsia="ru-RU"/>
                              </w:rPr>
                              <w:t>4</w:t>
                            </w:r>
                            <w:r w:rsidR="00F944F8">
                              <w:rPr>
                                <w:rFonts w:ascii="Times New Roman" w:eastAsia="Times New Roman" w:hAnsi="Times New Roman" w:cs="Times New Roman"/>
                                <w:sz w:val="24"/>
                                <w:szCs w:val="24"/>
                                <w:u w:val="single"/>
                                <w:lang w:eastAsia="ru-RU"/>
                              </w:rPr>
                              <w:t>2</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13D712D"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3C5B3A">
                        <w:rPr>
                          <w:rFonts w:ascii="Times New Roman" w:eastAsia="Times New Roman" w:hAnsi="Times New Roman" w:cs="Times New Roman"/>
                          <w:sz w:val="24"/>
                          <w:szCs w:val="24"/>
                          <w:u w:val="single"/>
                          <w:lang w:eastAsia="ru-RU"/>
                        </w:rPr>
                        <w:t>4</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C40307">
                        <w:rPr>
                          <w:rFonts w:ascii="Times New Roman" w:eastAsia="Times New Roman" w:hAnsi="Times New Roman" w:cs="Times New Roman"/>
                          <w:sz w:val="24"/>
                          <w:szCs w:val="24"/>
                          <w:u w:val="single"/>
                          <w:lang w:eastAsia="ru-RU"/>
                        </w:rPr>
                        <w:t>4</w:t>
                      </w:r>
                      <w:r w:rsidR="00F944F8">
                        <w:rPr>
                          <w:rFonts w:ascii="Times New Roman" w:eastAsia="Times New Roman" w:hAnsi="Times New Roman" w:cs="Times New Roman"/>
                          <w:sz w:val="24"/>
                          <w:szCs w:val="24"/>
                          <w:u w:val="single"/>
                          <w:lang w:eastAsia="ru-RU"/>
                        </w:rPr>
                        <w:t>2</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1E1DF59" w14:textId="77777777" w:rsidR="00351FB7" w:rsidRDefault="00351FB7" w:rsidP="00351FB7">
      <w:pPr>
        <w:spacing w:after="0" w:line="240" w:lineRule="auto"/>
        <w:ind w:right="4536"/>
        <w:jc w:val="both"/>
        <w:rPr>
          <w:rFonts w:ascii="Times New Roman" w:hAnsi="Times New Roman" w:cs="Times New Roman"/>
          <w:color w:val="000000"/>
          <w:spacing w:val="-1"/>
          <w:sz w:val="24"/>
          <w:szCs w:val="24"/>
          <w:shd w:val="clear" w:color="auto" w:fill="FFFFFF"/>
        </w:rPr>
      </w:pPr>
    </w:p>
    <w:p w14:paraId="047DC5AD" w14:textId="50E4EF6E" w:rsidR="00F944F8" w:rsidRPr="00F944F8" w:rsidRDefault="00F944F8" w:rsidP="00F944F8">
      <w:pPr>
        <w:pStyle w:val="10"/>
        <w:spacing w:before="0" w:after="0" w:line="240" w:lineRule="auto"/>
        <w:ind w:right="4820"/>
        <w:jc w:val="both"/>
        <w:rPr>
          <w:rFonts w:cs="Times New Roman"/>
          <w:b w:val="0"/>
          <w:bCs w:val="0"/>
          <w:color w:val="000000" w:themeColor="text1"/>
          <w:sz w:val="24"/>
          <w:szCs w:val="24"/>
        </w:rPr>
      </w:pPr>
      <w:r w:rsidRPr="00F944F8">
        <w:rPr>
          <w:rFonts w:cs="Times New Roman"/>
          <w:b w:val="0"/>
          <w:bCs w:val="0"/>
          <w:color w:val="000000" w:themeColor="text1"/>
          <w:sz w:val="24"/>
          <w:szCs w:val="24"/>
        </w:rPr>
        <w:t>Об утверждении порядка подготовки и утверждения местных нормативов градостроительного проектирования Урмарского муниципального округа Чувашской Республики и внесения в них изменений</w:t>
      </w:r>
    </w:p>
    <w:p w14:paraId="68153C7C" w14:textId="77777777" w:rsidR="00F944F8" w:rsidRPr="00F944F8" w:rsidRDefault="00F944F8" w:rsidP="00F944F8">
      <w:pPr>
        <w:pStyle w:val="aff2"/>
        <w:ind w:firstLine="709"/>
        <w:rPr>
          <w:color w:val="000000" w:themeColor="text1"/>
          <w:szCs w:val="24"/>
        </w:rPr>
      </w:pPr>
    </w:p>
    <w:p w14:paraId="4C0D8E92" w14:textId="77777777" w:rsidR="00F944F8" w:rsidRDefault="00F944F8" w:rsidP="00F944F8">
      <w:pPr>
        <w:pStyle w:val="aff2"/>
        <w:ind w:firstLine="709"/>
        <w:rPr>
          <w:color w:val="000000" w:themeColor="text1"/>
          <w:szCs w:val="24"/>
        </w:rPr>
      </w:pPr>
    </w:p>
    <w:p w14:paraId="11BE5B8F" w14:textId="1AEB1E72" w:rsidR="00F944F8" w:rsidRPr="00F944F8" w:rsidRDefault="00F944F8" w:rsidP="00F944F8">
      <w:pPr>
        <w:pStyle w:val="aff2"/>
        <w:ind w:firstLine="709"/>
        <w:rPr>
          <w:color w:val="000000" w:themeColor="text1"/>
          <w:szCs w:val="24"/>
        </w:rPr>
      </w:pPr>
      <w:r w:rsidRPr="00F944F8">
        <w:rPr>
          <w:color w:val="000000" w:themeColor="text1"/>
          <w:szCs w:val="24"/>
        </w:rPr>
        <w:t xml:space="preserve">В соответствии с </w:t>
      </w:r>
      <w:hyperlink r:id="rId9" w:history="1">
        <w:r w:rsidRPr="00F944F8">
          <w:rPr>
            <w:rStyle w:val="ae"/>
            <w:color w:val="000000" w:themeColor="text1"/>
            <w:szCs w:val="24"/>
            <w:u w:val="none"/>
          </w:rPr>
          <w:t>Градостроительным кодексом</w:t>
        </w:r>
      </w:hyperlink>
      <w:r w:rsidRPr="00F944F8">
        <w:rPr>
          <w:color w:val="000000" w:themeColor="text1"/>
          <w:szCs w:val="24"/>
        </w:rPr>
        <w:t xml:space="preserve"> Российской Федерации, </w:t>
      </w:r>
      <w:hyperlink r:id="rId10" w:history="1">
        <w:r w:rsidRPr="00F944F8">
          <w:rPr>
            <w:rStyle w:val="ae"/>
            <w:color w:val="000000" w:themeColor="text1"/>
            <w:szCs w:val="24"/>
            <w:u w:val="none"/>
          </w:rPr>
          <w:t>Федеральным законом</w:t>
        </w:r>
      </w:hyperlink>
      <w:r w:rsidRPr="00F944F8">
        <w:rPr>
          <w:color w:val="000000" w:themeColor="text1"/>
          <w:szCs w:val="24"/>
        </w:rPr>
        <w:t xml:space="preserve"> от 06.10.2003 №131-ФЗ «Об общих принципах организации местного самоуправления в Российской Федерации», </w:t>
      </w:r>
      <w:hyperlink r:id="rId11" w:history="1">
        <w:r w:rsidRPr="00F944F8">
          <w:rPr>
            <w:rStyle w:val="ae"/>
            <w:color w:val="000000" w:themeColor="text1"/>
            <w:szCs w:val="24"/>
            <w:u w:val="none"/>
          </w:rPr>
          <w:t>Законом</w:t>
        </w:r>
      </w:hyperlink>
      <w:r w:rsidRPr="00F944F8">
        <w:rPr>
          <w:color w:val="000000" w:themeColor="text1"/>
          <w:szCs w:val="24"/>
        </w:rPr>
        <w:t xml:space="preserve"> Чувашской Республики от 18.10.2004 № 19 «Об организации местного самоуправления в Чувашской Республике», Уставом Урмарского муниципального округа Чувашской Республики администрация Урмарского муниципального округа Чувашской Республики п</w:t>
      </w:r>
      <w:r>
        <w:rPr>
          <w:color w:val="000000" w:themeColor="text1"/>
          <w:szCs w:val="24"/>
        </w:rPr>
        <w:t xml:space="preserve"> </w:t>
      </w:r>
      <w:r w:rsidRPr="00F944F8">
        <w:rPr>
          <w:color w:val="000000" w:themeColor="text1"/>
          <w:szCs w:val="24"/>
        </w:rPr>
        <w:t>о</w:t>
      </w:r>
      <w:r>
        <w:rPr>
          <w:color w:val="000000" w:themeColor="text1"/>
          <w:szCs w:val="24"/>
        </w:rPr>
        <w:t xml:space="preserve"> </w:t>
      </w:r>
      <w:r w:rsidRPr="00F944F8">
        <w:rPr>
          <w:color w:val="000000" w:themeColor="text1"/>
          <w:szCs w:val="24"/>
        </w:rPr>
        <w:t>с</w:t>
      </w:r>
      <w:r>
        <w:rPr>
          <w:color w:val="000000" w:themeColor="text1"/>
          <w:szCs w:val="24"/>
        </w:rPr>
        <w:t xml:space="preserve"> </w:t>
      </w:r>
      <w:r w:rsidRPr="00F944F8">
        <w:rPr>
          <w:color w:val="000000" w:themeColor="text1"/>
          <w:szCs w:val="24"/>
        </w:rPr>
        <w:t>т</w:t>
      </w:r>
      <w:r>
        <w:rPr>
          <w:color w:val="000000" w:themeColor="text1"/>
          <w:szCs w:val="24"/>
        </w:rPr>
        <w:t xml:space="preserve"> </w:t>
      </w:r>
      <w:r w:rsidRPr="00F944F8">
        <w:rPr>
          <w:color w:val="000000" w:themeColor="text1"/>
          <w:szCs w:val="24"/>
        </w:rPr>
        <w:t>а</w:t>
      </w:r>
      <w:r>
        <w:rPr>
          <w:color w:val="000000" w:themeColor="text1"/>
          <w:szCs w:val="24"/>
        </w:rPr>
        <w:t xml:space="preserve"> </w:t>
      </w:r>
      <w:r w:rsidRPr="00F944F8">
        <w:rPr>
          <w:color w:val="000000" w:themeColor="text1"/>
          <w:szCs w:val="24"/>
        </w:rPr>
        <w:t>н</w:t>
      </w:r>
      <w:r>
        <w:rPr>
          <w:color w:val="000000" w:themeColor="text1"/>
          <w:szCs w:val="24"/>
        </w:rPr>
        <w:t xml:space="preserve"> </w:t>
      </w:r>
      <w:r w:rsidRPr="00F944F8">
        <w:rPr>
          <w:color w:val="000000" w:themeColor="text1"/>
          <w:szCs w:val="24"/>
        </w:rPr>
        <w:t>о</w:t>
      </w:r>
      <w:r>
        <w:rPr>
          <w:color w:val="000000" w:themeColor="text1"/>
          <w:szCs w:val="24"/>
        </w:rPr>
        <w:t xml:space="preserve"> </w:t>
      </w:r>
      <w:r w:rsidRPr="00F944F8">
        <w:rPr>
          <w:color w:val="000000" w:themeColor="text1"/>
          <w:szCs w:val="24"/>
        </w:rPr>
        <w:t>в</w:t>
      </w:r>
      <w:r>
        <w:rPr>
          <w:color w:val="000000" w:themeColor="text1"/>
          <w:szCs w:val="24"/>
        </w:rPr>
        <w:t xml:space="preserve"> </w:t>
      </w:r>
      <w:r w:rsidRPr="00F944F8">
        <w:rPr>
          <w:color w:val="000000" w:themeColor="text1"/>
          <w:szCs w:val="24"/>
        </w:rPr>
        <w:t>л</w:t>
      </w:r>
      <w:r>
        <w:rPr>
          <w:color w:val="000000" w:themeColor="text1"/>
          <w:szCs w:val="24"/>
        </w:rPr>
        <w:t xml:space="preserve"> </w:t>
      </w:r>
      <w:r w:rsidRPr="00F944F8">
        <w:rPr>
          <w:color w:val="000000" w:themeColor="text1"/>
          <w:szCs w:val="24"/>
        </w:rPr>
        <w:t>я</w:t>
      </w:r>
      <w:r>
        <w:rPr>
          <w:color w:val="000000" w:themeColor="text1"/>
          <w:szCs w:val="24"/>
        </w:rPr>
        <w:t xml:space="preserve"> </w:t>
      </w:r>
      <w:r w:rsidRPr="00F944F8">
        <w:rPr>
          <w:color w:val="000000" w:themeColor="text1"/>
          <w:szCs w:val="24"/>
        </w:rPr>
        <w:t>е</w:t>
      </w:r>
      <w:r>
        <w:rPr>
          <w:color w:val="000000" w:themeColor="text1"/>
          <w:szCs w:val="24"/>
        </w:rPr>
        <w:t xml:space="preserve"> </w:t>
      </w:r>
      <w:r w:rsidRPr="00F944F8">
        <w:rPr>
          <w:color w:val="000000" w:themeColor="text1"/>
          <w:szCs w:val="24"/>
        </w:rPr>
        <w:t>т:</w:t>
      </w:r>
    </w:p>
    <w:p w14:paraId="4ECB2FC0" w14:textId="77777777" w:rsidR="00F944F8" w:rsidRPr="00F944F8" w:rsidRDefault="00F944F8" w:rsidP="00F944F8">
      <w:pPr>
        <w:pStyle w:val="aff2"/>
        <w:ind w:firstLine="709"/>
        <w:rPr>
          <w:color w:val="000000" w:themeColor="text1"/>
          <w:szCs w:val="24"/>
        </w:rPr>
      </w:pPr>
      <w:r w:rsidRPr="00F944F8">
        <w:rPr>
          <w:color w:val="000000" w:themeColor="text1"/>
          <w:szCs w:val="24"/>
        </w:rPr>
        <w:t>1. Утвердить прилагаемый порядок подготовки и утверждения местных нормативов градостроительного проектирования Урмарского муниципального округа Чувашской Республики и внесения в них изменений.</w:t>
      </w:r>
    </w:p>
    <w:p w14:paraId="63F3B86E" w14:textId="77777777" w:rsidR="00F944F8" w:rsidRPr="00F944F8" w:rsidRDefault="00F944F8" w:rsidP="00F944F8">
      <w:pPr>
        <w:pStyle w:val="aff2"/>
        <w:ind w:firstLine="709"/>
        <w:rPr>
          <w:color w:val="000000" w:themeColor="text1"/>
          <w:szCs w:val="24"/>
        </w:rPr>
      </w:pPr>
      <w:r w:rsidRPr="00F944F8">
        <w:rPr>
          <w:color w:val="000000" w:themeColor="text1"/>
          <w:szCs w:val="24"/>
        </w:rPr>
        <w:t>2. Признать утратившим силу постановление администрации Урмарского района от 9 декабря 2021 г. № 1074 «Об утверждении Порядка подготовки, утверждения местных нормативов градостроительного проектирования Урмарского района Чувашской Республики и внесения в них изменений».</w:t>
      </w:r>
    </w:p>
    <w:p w14:paraId="21EF5CCE" w14:textId="77777777" w:rsidR="00F944F8" w:rsidRDefault="00F944F8" w:rsidP="00F944F8">
      <w:pPr>
        <w:spacing w:after="0" w:line="240" w:lineRule="auto"/>
        <w:ind w:firstLine="709"/>
        <w:jc w:val="both"/>
        <w:rPr>
          <w:rFonts w:ascii="Times New Roman" w:hAnsi="Times New Roman" w:cs="Times New Roman"/>
          <w:color w:val="000000" w:themeColor="text1"/>
          <w:sz w:val="24"/>
          <w:szCs w:val="24"/>
        </w:rPr>
      </w:pPr>
      <w:r w:rsidRPr="00F944F8">
        <w:rPr>
          <w:rFonts w:ascii="Times New Roman" w:eastAsia="Calibri" w:hAnsi="Times New Roman" w:cs="Times New Roman"/>
          <w:color w:val="000000" w:themeColor="text1"/>
          <w:sz w:val="24"/>
          <w:szCs w:val="24"/>
        </w:rPr>
        <w:t xml:space="preserve">3. Контроль за выполнением настоящего постановления возложить </w:t>
      </w:r>
      <w:proofErr w:type="gramStart"/>
      <w:r w:rsidRPr="00F944F8">
        <w:rPr>
          <w:rFonts w:ascii="Times New Roman" w:eastAsia="Calibri" w:hAnsi="Times New Roman" w:cs="Times New Roman"/>
          <w:color w:val="000000" w:themeColor="text1"/>
          <w:sz w:val="24"/>
          <w:szCs w:val="24"/>
        </w:rPr>
        <w:t>на  заместителя</w:t>
      </w:r>
      <w:proofErr w:type="gramEnd"/>
      <w:r w:rsidRPr="00F944F8">
        <w:rPr>
          <w:rFonts w:ascii="Times New Roman" w:eastAsia="Calibri" w:hAnsi="Times New Roman" w:cs="Times New Roman"/>
          <w:color w:val="000000" w:themeColor="text1"/>
          <w:sz w:val="24"/>
          <w:szCs w:val="24"/>
        </w:rPr>
        <w:t xml:space="preserve"> главы администрации Урмарского муниципального округа Чувашской Республики – начальника отдела строительства и дорожного хозяйства. </w:t>
      </w:r>
    </w:p>
    <w:p w14:paraId="062283E8" w14:textId="13042AEC" w:rsidR="00F944F8" w:rsidRPr="00F944F8" w:rsidRDefault="00F944F8" w:rsidP="00F944F8">
      <w:pPr>
        <w:spacing w:after="0" w:line="240" w:lineRule="auto"/>
        <w:ind w:firstLine="709"/>
        <w:jc w:val="both"/>
        <w:rPr>
          <w:rFonts w:ascii="Times New Roman" w:hAnsi="Times New Roman" w:cs="Times New Roman"/>
          <w:color w:val="000000" w:themeColor="text1"/>
          <w:sz w:val="24"/>
          <w:szCs w:val="24"/>
        </w:rPr>
      </w:pPr>
      <w:r w:rsidRPr="00F944F8">
        <w:rPr>
          <w:rFonts w:ascii="Times New Roman" w:eastAsia="Calibri" w:hAnsi="Times New Roman" w:cs="Times New Roman"/>
          <w:color w:val="000000" w:themeColor="text1"/>
          <w:sz w:val="24"/>
          <w:szCs w:val="24"/>
        </w:rPr>
        <w:t>4. Настоящее постановление вступает в силу после его официального опубликования (обнародования).</w:t>
      </w:r>
    </w:p>
    <w:p w14:paraId="752B205D" w14:textId="77777777" w:rsidR="00F944F8" w:rsidRPr="00F944F8" w:rsidRDefault="00F944F8" w:rsidP="00F944F8">
      <w:pPr>
        <w:spacing w:after="0" w:line="240" w:lineRule="auto"/>
        <w:ind w:firstLine="709"/>
        <w:jc w:val="both"/>
        <w:rPr>
          <w:rFonts w:ascii="Times New Roman" w:eastAsia="Calibri" w:hAnsi="Times New Roman" w:cs="Times New Roman"/>
          <w:color w:val="000000" w:themeColor="text1"/>
          <w:sz w:val="24"/>
          <w:szCs w:val="24"/>
        </w:rPr>
      </w:pPr>
    </w:p>
    <w:p w14:paraId="71AAB246" w14:textId="77777777" w:rsidR="00F944F8" w:rsidRDefault="00F944F8" w:rsidP="00F944F8">
      <w:pPr>
        <w:spacing w:after="0" w:line="240" w:lineRule="auto"/>
        <w:ind w:firstLine="709"/>
        <w:jc w:val="both"/>
        <w:rPr>
          <w:rFonts w:ascii="Times New Roman" w:eastAsia="Calibri" w:hAnsi="Times New Roman" w:cs="Times New Roman"/>
          <w:color w:val="000000" w:themeColor="text1"/>
          <w:sz w:val="24"/>
          <w:szCs w:val="24"/>
        </w:rPr>
      </w:pPr>
      <w:bookmarkStart w:id="0" w:name="anchor1000"/>
      <w:bookmarkEnd w:id="0"/>
    </w:p>
    <w:p w14:paraId="016086F7" w14:textId="77777777" w:rsidR="00F944F8" w:rsidRDefault="00F944F8" w:rsidP="00F944F8">
      <w:pPr>
        <w:spacing w:after="0" w:line="240" w:lineRule="auto"/>
        <w:ind w:firstLine="709"/>
        <w:jc w:val="both"/>
        <w:rPr>
          <w:rFonts w:ascii="Times New Roman" w:eastAsia="Calibri" w:hAnsi="Times New Roman" w:cs="Times New Roman"/>
          <w:color w:val="000000" w:themeColor="text1"/>
          <w:sz w:val="24"/>
          <w:szCs w:val="24"/>
        </w:rPr>
      </w:pPr>
    </w:p>
    <w:p w14:paraId="12857BC3" w14:textId="3C8625AF" w:rsidR="00F944F8" w:rsidRPr="00F944F8" w:rsidRDefault="00F944F8" w:rsidP="00F944F8">
      <w:pPr>
        <w:spacing w:after="0" w:line="240" w:lineRule="auto"/>
        <w:jc w:val="both"/>
        <w:rPr>
          <w:rFonts w:ascii="Times New Roman" w:eastAsia="Times New Roman" w:hAnsi="Times New Roman" w:cs="Times New Roman"/>
          <w:color w:val="000000" w:themeColor="text1"/>
          <w:kern w:val="3"/>
          <w:sz w:val="24"/>
          <w:szCs w:val="24"/>
          <w:lang w:eastAsia="ru-RU"/>
        </w:rPr>
      </w:pPr>
      <w:r w:rsidRPr="00F944F8">
        <w:rPr>
          <w:rFonts w:ascii="Times New Roman" w:eastAsia="Calibri" w:hAnsi="Times New Roman" w:cs="Times New Roman"/>
          <w:color w:val="000000" w:themeColor="text1"/>
          <w:sz w:val="24"/>
          <w:szCs w:val="24"/>
        </w:rPr>
        <w:t xml:space="preserve">Глава Урмарского </w:t>
      </w:r>
    </w:p>
    <w:p w14:paraId="25E99194" w14:textId="77777777" w:rsidR="00F944F8" w:rsidRPr="00F944F8" w:rsidRDefault="00F944F8" w:rsidP="00F944F8">
      <w:pPr>
        <w:spacing w:after="0" w:line="240" w:lineRule="auto"/>
        <w:jc w:val="both"/>
        <w:rPr>
          <w:rFonts w:ascii="Times New Roman" w:hAnsi="Times New Roman" w:cs="Times New Roman"/>
          <w:color w:val="000000" w:themeColor="text1"/>
          <w:sz w:val="24"/>
          <w:szCs w:val="24"/>
        </w:rPr>
      </w:pPr>
      <w:r w:rsidRPr="00F944F8">
        <w:rPr>
          <w:rFonts w:ascii="Times New Roman" w:eastAsia="Calibri" w:hAnsi="Times New Roman" w:cs="Times New Roman"/>
          <w:color w:val="000000" w:themeColor="text1"/>
          <w:sz w:val="24"/>
          <w:szCs w:val="24"/>
        </w:rPr>
        <w:t>муниципального округа                                                                                            В.В. Шигильдеев</w:t>
      </w:r>
    </w:p>
    <w:p w14:paraId="0C8294EA" w14:textId="77777777" w:rsidR="00F944F8" w:rsidRPr="00F944F8" w:rsidRDefault="00F944F8" w:rsidP="00F944F8">
      <w:pPr>
        <w:spacing w:after="0" w:line="240" w:lineRule="auto"/>
        <w:jc w:val="both"/>
        <w:rPr>
          <w:rFonts w:ascii="Times New Roman" w:eastAsia="Calibri" w:hAnsi="Times New Roman" w:cs="Times New Roman"/>
          <w:color w:val="000000" w:themeColor="text1"/>
          <w:sz w:val="24"/>
          <w:szCs w:val="24"/>
        </w:rPr>
      </w:pPr>
    </w:p>
    <w:p w14:paraId="089786B0" w14:textId="77777777" w:rsidR="00F944F8" w:rsidRPr="00F944F8" w:rsidRDefault="00F944F8" w:rsidP="00F944F8">
      <w:pPr>
        <w:spacing w:after="0" w:line="240" w:lineRule="auto"/>
        <w:jc w:val="both"/>
        <w:rPr>
          <w:rFonts w:ascii="Times New Roman" w:eastAsia="Calibri" w:hAnsi="Times New Roman" w:cs="Times New Roman"/>
          <w:color w:val="000000" w:themeColor="text1"/>
          <w:sz w:val="24"/>
          <w:szCs w:val="24"/>
        </w:rPr>
      </w:pPr>
    </w:p>
    <w:p w14:paraId="3A27A18D" w14:textId="77777777" w:rsidR="00F944F8" w:rsidRPr="00F944F8" w:rsidRDefault="00F944F8" w:rsidP="00F944F8">
      <w:pPr>
        <w:spacing w:after="0" w:line="240" w:lineRule="auto"/>
        <w:ind w:firstLine="709"/>
        <w:jc w:val="both"/>
        <w:rPr>
          <w:rFonts w:ascii="Times New Roman" w:eastAsia="Calibri" w:hAnsi="Times New Roman" w:cs="Times New Roman"/>
          <w:color w:val="000000" w:themeColor="text1"/>
          <w:sz w:val="24"/>
          <w:szCs w:val="24"/>
        </w:rPr>
      </w:pPr>
    </w:p>
    <w:p w14:paraId="1D6D61A9" w14:textId="77777777" w:rsidR="00F944F8" w:rsidRPr="00F944F8" w:rsidRDefault="00F944F8" w:rsidP="00F944F8">
      <w:pPr>
        <w:spacing w:after="0" w:line="240" w:lineRule="auto"/>
        <w:ind w:firstLine="709"/>
        <w:jc w:val="both"/>
        <w:rPr>
          <w:rFonts w:ascii="Times New Roman" w:eastAsia="Calibri" w:hAnsi="Times New Roman" w:cs="Times New Roman"/>
          <w:color w:val="000000" w:themeColor="text1"/>
          <w:sz w:val="24"/>
          <w:szCs w:val="24"/>
        </w:rPr>
      </w:pPr>
    </w:p>
    <w:p w14:paraId="78ABDE94" w14:textId="77777777" w:rsidR="00F944F8" w:rsidRPr="00F944F8" w:rsidRDefault="00F944F8" w:rsidP="00F944F8">
      <w:pPr>
        <w:spacing w:after="0" w:line="240" w:lineRule="auto"/>
        <w:ind w:firstLine="709"/>
        <w:jc w:val="both"/>
        <w:rPr>
          <w:rFonts w:ascii="Times New Roman" w:eastAsia="Calibri" w:hAnsi="Times New Roman" w:cs="Times New Roman"/>
          <w:color w:val="000000" w:themeColor="text1"/>
          <w:sz w:val="24"/>
          <w:szCs w:val="24"/>
        </w:rPr>
      </w:pPr>
    </w:p>
    <w:p w14:paraId="7486CAD3" w14:textId="77777777" w:rsidR="00F944F8" w:rsidRPr="00F944F8" w:rsidRDefault="00F944F8" w:rsidP="00F944F8">
      <w:pPr>
        <w:spacing w:after="0" w:line="240" w:lineRule="auto"/>
        <w:ind w:firstLine="709"/>
        <w:jc w:val="both"/>
        <w:rPr>
          <w:rFonts w:ascii="Times New Roman" w:eastAsia="Calibri" w:hAnsi="Times New Roman" w:cs="Times New Roman"/>
          <w:color w:val="000000" w:themeColor="text1"/>
          <w:sz w:val="24"/>
          <w:szCs w:val="24"/>
        </w:rPr>
      </w:pPr>
    </w:p>
    <w:p w14:paraId="721FF29E" w14:textId="77777777" w:rsidR="00F944F8" w:rsidRPr="00F944F8" w:rsidRDefault="00F944F8" w:rsidP="00F944F8">
      <w:pPr>
        <w:spacing w:after="0" w:line="240" w:lineRule="auto"/>
        <w:ind w:firstLine="709"/>
        <w:jc w:val="both"/>
        <w:rPr>
          <w:rFonts w:ascii="Times New Roman" w:eastAsia="Calibri" w:hAnsi="Times New Roman" w:cs="Times New Roman"/>
          <w:color w:val="000000" w:themeColor="text1"/>
          <w:sz w:val="24"/>
          <w:szCs w:val="24"/>
        </w:rPr>
      </w:pPr>
    </w:p>
    <w:p w14:paraId="4EAB7BE0" w14:textId="77777777" w:rsidR="00F944F8" w:rsidRPr="00F944F8" w:rsidRDefault="00F944F8" w:rsidP="00F944F8">
      <w:pPr>
        <w:spacing w:after="0" w:line="240" w:lineRule="auto"/>
        <w:ind w:firstLine="709"/>
        <w:jc w:val="both"/>
        <w:rPr>
          <w:rFonts w:ascii="Times New Roman" w:eastAsia="Calibri" w:hAnsi="Times New Roman" w:cs="Times New Roman"/>
          <w:color w:val="000000" w:themeColor="text1"/>
          <w:sz w:val="24"/>
          <w:szCs w:val="24"/>
        </w:rPr>
      </w:pPr>
    </w:p>
    <w:p w14:paraId="23BC308B" w14:textId="77777777" w:rsidR="00F944F8" w:rsidRPr="00F944F8" w:rsidRDefault="00F944F8" w:rsidP="00F944F8">
      <w:pPr>
        <w:spacing w:after="0" w:line="240" w:lineRule="auto"/>
        <w:ind w:firstLine="709"/>
        <w:jc w:val="both"/>
        <w:rPr>
          <w:rFonts w:ascii="Times New Roman" w:eastAsia="Calibri" w:hAnsi="Times New Roman" w:cs="Times New Roman"/>
          <w:color w:val="000000" w:themeColor="text1"/>
          <w:sz w:val="24"/>
          <w:szCs w:val="24"/>
        </w:rPr>
      </w:pPr>
    </w:p>
    <w:p w14:paraId="059F1B1E" w14:textId="77777777" w:rsidR="00F944F8" w:rsidRPr="00F944F8" w:rsidRDefault="00F944F8" w:rsidP="00F944F8">
      <w:pPr>
        <w:spacing w:after="0" w:line="240" w:lineRule="auto"/>
        <w:jc w:val="both"/>
        <w:rPr>
          <w:rFonts w:ascii="Times New Roman" w:eastAsia="Calibri" w:hAnsi="Times New Roman" w:cs="Times New Roman"/>
          <w:color w:val="000000" w:themeColor="text1"/>
          <w:sz w:val="20"/>
          <w:szCs w:val="20"/>
        </w:rPr>
      </w:pPr>
      <w:r w:rsidRPr="00F944F8">
        <w:rPr>
          <w:rFonts w:ascii="Times New Roman" w:eastAsia="Calibri" w:hAnsi="Times New Roman" w:cs="Times New Roman"/>
          <w:color w:val="000000" w:themeColor="text1"/>
          <w:sz w:val="20"/>
          <w:szCs w:val="20"/>
        </w:rPr>
        <w:t>Иванова Наталия Геннадьевна</w:t>
      </w:r>
    </w:p>
    <w:p w14:paraId="43E0007A" w14:textId="77777777" w:rsidR="00F944F8" w:rsidRPr="00F944F8" w:rsidRDefault="00F944F8" w:rsidP="00F944F8">
      <w:pPr>
        <w:spacing w:after="0" w:line="240" w:lineRule="auto"/>
        <w:jc w:val="both"/>
        <w:rPr>
          <w:rFonts w:ascii="Times New Roman" w:eastAsia="Calibri" w:hAnsi="Times New Roman" w:cs="Times New Roman"/>
          <w:color w:val="000000" w:themeColor="text1"/>
          <w:sz w:val="20"/>
          <w:szCs w:val="20"/>
        </w:rPr>
      </w:pPr>
      <w:r w:rsidRPr="00F944F8">
        <w:rPr>
          <w:rFonts w:ascii="Times New Roman" w:eastAsia="Calibri" w:hAnsi="Times New Roman" w:cs="Times New Roman"/>
          <w:color w:val="000000" w:themeColor="text1"/>
          <w:sz w:val="20"/>
          <w:szCs w:val="20"/>
        </w:rPr>
        <w:t>8(835-44) 2-11-73</w:t>
      </w:r>
    </w:p>
    <w:p w14:paraId="037F131A" w14:textId="77777777" w:rsidR="00F944F8" w:rsidRPr="00F944F8" w:rsidRDefault="00F944F8" w:rsidP="00F944F8">
      <w:pPr>
        <w:pStyle w:val="Standard"/>
        <w:pageBreakBefore/>
        <w:ind w:firstLine="709"/>
        <w:rPr>
          <w:rFonts w:eastAsia="Times New Roman" w:cs="Times New Roman"/>
          <w:color w:val="000000" w:themeColor="text1"/>
          <w:kern w:val="3"/>
          <w:lang w:eastAsia="ru-RU"/>
        </w:rPr>
      </w:pPr>
    </w:p>
    <w:tbl>
      <w:tblPr>
        <w:tblW w:w="9585" w:type="dxa"/>
        <w:tblLayout w:type="fixed"/>
        <w:tblCellMar>
          <w:left w:w="10" w:type="dxa"/>
          <w:right w:w="10" w:type="dxa"/>
        </w:tblCellMar>
        <w:tblLook w:val="04A0" w:firstRow="1" w:lastRow="0" w:firstColumn="1" w:lastColumn="0" w:noHBand="0" w:noVBand="1"/>
      </w:tblPr>
      <w:tblGrid>
        <w:gridCol w:w="4792"/>
        <w:gridCol w:w="4793"/>
      </w:tblGrid>
      <w:tr w:rsidR="00F944F8" w:rsidRPr="00F944F8" w14:paraId="3738F5A5" w14:textId="77777777" w:rsidTr="00F944F8">
        <w:tc>
          <w:tcPr>
            <w:tcW w:w="4790" w:type="dxa"/>
          </w:tcPr>
          <w:p w14:paraId="3D0C8A90" w14:textId="77777777" w:rsidR="00F944F8" w:rsidRPr="00F944F8" w:rsidRDefault="00F944F8" w:rsidP="00F944F8">
            <w:pPr>
              <w:pStyle w:val="aff2"/>
              <w:ind w:firstLine="709"/>
              <w:rPr>
                <w:color w:val="000000" w:themeColor="text1"/>
                <w:szCs w:val="24"/>
              </w:rPr>
            </w:pPr>
          </w:p>
        </w:tc>
        <w:tc>
          <w:tcPr>
            <w:tcW w:w="4791" w:type="dxa"/>
            <w:hideMark/>
          </w:tcPr>
          <w:p w14:paraId="3DC4E4F9" w14:textId="72F8B815" w:rsidR="00F944F8" w:rsidRPr="00923298" w:rsidRDefault="00F944F8" w:rsidP="00F944F8">
            <w:pPr>
              <w:spacing w:after="0" w:line="240" w:lineRule="auto"/>
              <w:ind w:left="3540" w:hanging="2953"/>
              <w:jc w:val="center"/>
              <w:rPr>
                <w:rFonts w:ascii="Times New Roman" w:hAnsi="Times New Roman"/>
                <w:sz w:val="24"/>
                <w:szCs w:val="24"/>
              </w:rPr>
            </w:pPr>
            <w:r w:rsidRPr="00923298">
              <w:rPr>
                <w:rFonts w:ascii="Times New Roman" w:hAnsi="Times New Roman"/>
                <w:sz w:val="24"/>
                <w:szCs w:val="24"/>
              </w:rPr>
              <w:t>УТВЕРЖД</w:t>
            </w:r>
            <w:r>
              <w:rPr>
                <w:rFonts w:ascii="Times New Roman" w:hAnsi="Times New Roman"/>
                <w:sz w:val="24"/>
                <w:szCs w:val="24"/>
              </w:rPr>
              <w:t>ЁН</w:t>
            </w:r>
          </w:p>
          <w:p w14:paraId="4590ED5D" w14:textId="77777777" w:rsidR="00F944F8" w:rsidRPr="00923298" w:rsidRDefault="00F944F8" w:rsidP="00F944F8">
            <w:pPr>
              <w:spacing w:after="0" w:line="240" w:lineRule="auto"/>
              <w:ind w:left="3540" w:hanging="2953"/>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63EED882" w14:textId="77777777" w:rsidR="00F944F8" w:rsidRDefault="00F944F8" w:rsidP="00F944F8">
            <w:pPr>
              <w:spacing w:after="0" w:line="240" w:lineRule="auto"/>
              <w:ind w:left="3540" w:hanging="2953"/>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5CF4D741" w14:textId="77777777" w:rsidR="00F944F8" w:rsidRPr="00923298" w:rsidRDefault="00F944F8" w:rsidP="00F944F8">
            <w:pPr>
              <w:spacing w:after="0" w:line="240" w:lineRule="auto"/>
              <w:ind w:left="3540" w:hanging="2953"/>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37F2C543" w14:textId="53923E19" w:rsidR="00F944F8" w:rsidRPr="00923298" w:rsidRDefault="00F944F8" w:rsidP="00F944F8">
            <w:pPr>
              <w:spacing w:after="0" w:line="240" w:lineRule="auto"/>
              <w:ind w:left="3540" w:hanging="2953"/>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proofErr w:type="gramStart"/>
            <w:r>
              <w:rPr>
                <w:rFonts w:ascii="Times New Roman" w:hAnsi="Times New Roman"/>
                <w:sz w:val="24"/>
                <w:szCs w:val="24"/>
              </w:rPr>
              <w:t xml:space="preserve">24.02.2025 </w:t>
            </w:r>
            <w:r w:rsidRPr="00923298">
              <w:rPr>
                <w:rFonts w:ascii="Times New Roman" w:hAnsi="Times New Roman"/>
                <w:sz w:val="24"/>
                <w:szCs w:val="24"/>
              </w:rPr>
              <w:t xml:space="preserve"> №</w:t>
            </w:r>
            <w:proofErr w:type="gramEnd"/>
            <w:r w:rsidRPr="00923298">
              <w:rPr>
                <w:rFonts w:ascii="Times New Roman" w:hAnsi="Times New Roman"/>
                <w:sz w:val="24"/>
                <w:szCs w:val="24"/>
              </w:rPr>
              <w:t xml:space="preserve"> </w:t>
            </w:r>
            <w:r>
              <w:rPr>
                <w:rFonts w:ascii="Times New Roman" w:hAnsi="Times New Roman"/>
                <w:sz w:val="24"/>
                <w:szCs w:val="24"/>
              </w:rPr>
              <w:t>342</w:t>
            </w:r>
          </w:p>
          <w:p w14:paraId="77865D59" w14:textId="77777777" w:rsidR="00F944F8" w:rsidRPr="00923298" w:rsidRDefault="00F944F8" w:rsidP="00F944F8">
            <w:pPr>
              <w:spacing w:line="240" w:lineRule="auto"/>
              <w:ind w:left="3540" w:hanging="2953"/>
              <w:jc w:val="both"/>
              <w:rPr>
                <w:rFonts w:ascii="Times New Roman" w:hAnsi="Times New Roman"/>
                <w:sz w:val="24"/>
                <w:szCs w:val="24"/>
              </w:rPr>
            </w:pPr>
          </w:p>
          <w:p w14:paraId="252C800B" w14:textId="5875E451" w:rsidR="00F944F8" w:rsidRPr="00F944F8" w:rsidRDefault="00F944F8" w:rsidP="00F944F8">
            <w:pPr>
              <w:pStyle w:val="aff2"/>
              <w:ind w:hanging="2953"/>
              <w:jc w:val="right"/>
              <w:rPr>
                <w:color w:val="000000" w:themeColor="text1"/>
                <w:szCs w:val="24"/>
              </w:rPr>
            </w:pPr>
          </w:p>
        </w:tc>
      </w:tr>
    </w:tbl>
    <w:p w14:paraId="1F349801" w14:textId="483C130B" w:rsidR="00F944F8" w:rsidRPr="00F944F8" w:rsidRDefault="00F944F8" w:rsidP="00F944F8">
      <w:pPr>
        <w:pStyle w:val="31"/>
        <w:spacing w:before="0" w:line="240" w:lineRule="auto"/>
        <w:ind w:firstLine="709"/>
        <w:jc w:val="center"/>
        <w:rPr>
          <w:rFonts w:ascii="Times New Roman" w:hAnsi="Times New Roman" w:cs="Times New Roman"/>
          <w:color w:val="000000" w:themeColor="text1"/>
          <w:kern w:val="3"/>
          <w:sz w:val="24"/>
          <w:szCs w:val="24"/>
        </w:rPr>
      </w:pPr>
      <w:r w:rsidRPr="00F944F8">
        <w:rPr>
          <w:rFonts w:ascii="Times New Roman" w:hAnsi="Times New Roman" w:cs="Times New Roman"/>
          <w:color w:val="000000" w:themeColor="text1"/>
          <w:sz w:val="24"/>
          <w:szCs w:val="24"/>
        </w:rPr>
        <w:t>Порядок</w:t>
      </w:r>
    </w:p>
    <w:p w14:paraId="3FB828C4" w14:textId="77777777" w:rsidR="00F944F8" w:rsidRPr="00F944F8" w:rsidRDefault="00F944F8" w:rsidP="00F944F8">
      <w:pPr>
        <w:pStyle w:val="31"/>
        <w:spacing w:before="0" w:line="240" w:lineRule="auto"/>
        <w:ind w:firstLine="709"/>
        <w:jc w:val="center"/>
        <w:rPr>
          <w:rFonts w:ascii="Times New Roman" w:hAnsi="Times New Roman" w:cs="Times New Roman"/>
          <w:color w:val="000000" w:themeColor="text1"/>
          <w:sz w:val="24"/>
          <w:szCs w:val="24"/>
        </w:rPr>
      </w:pPr>
      <w:r w:rsidRPr="00F944F8">
        <w:rPr>
          <w:rFonts w:ascii="Times New Roman" w:hAnsi="Times New Roman" w:cs="Times New Roman"/>
          <w:color w:val="000000" w:themeColor="text1"/>
          <w:sz w:val="24"/>
          <w:szCs w:val="24"/>
        </w:rPr>
        <w:t>подготовки и утверждения местных нормативов градостроительного проектирования Урмарского муниципального округа Чувашской Республики и внесения в них изменений</w:t>
      </w:r>
    </w:p>
    <w:p w14:paraId="1700CF35" w14:textId="77777777" w:rsidR="00F944F8" w:rsidRPr="00F944F8" w:rsidRDefault="00F944F8" w:rsidP="00F944F8">
      <w:pPr>
        <w:pStyle w:val="aff2"/>
        <w:ind w:firstLine="709"/>
        <w:jc w:val="center"/>
        <w:rPr>
          <w:color w:val="000000" w:themeColor="text1"/>
          <w:szCs w:val="24"/>
        </w:rPr>
      </w:pPr>
    </w:p>
    <w:p w14:paraId="1519DC3A" w14:textId="77777777" w:rsidR="00F944F8" w:rsidRPr="00F944F8" w:rsidRDefault="00F944F8" w:rsidP="00F944F8">
      <w:pPr>
        <w:pStyle w:val="aff2"/>
        <w:ind w:firstLine="709"/>
        <w:rPr>
          <w:color w:val="000000" w:themeColor="text1"/>
          <w:szCs w:val="24"/>
        </w:rPr>
      </w:pPr>
      <w:r w:rsidRPr="00F944F8">
        <w:rPr>
          <w:color w:val="000000" w:themeColor="text1"/>
          <w:szCs w:val="24"/>
        </w:rPr>
        <w:t>Раздел I. Общие положения</w:t>
      </w:r>
    </w:p>
    <w:p w14:paraId="1C226AD9" w14:textId="77777777" w:rsidR="00F944F8" w:rsidRPr="00F944F8" w:rsidRDefault="00F944F8" w:rsidP="00F944F8">
      <w:pPr>
        <w:pStyle w:val="aff2"/>
        <w:ind w:firstLine="709"/>
        <w:rPr>
          <w:color w:val="000000" w:themeColor="text1"/>
          <w:szCs w:val="24"/>
        </w:rPr>
      </w:pPr>
      <w:r w:rsidRPr="00F944F8">
        <w:rPr>
          <w:color w:val="000000" w:themeColor="text1"/>
          <w:szCs w:val="24"/>
        </w:rPr>
        <w:t xml:space="preserve">1.1. Настоящий Порядок подготовки и утверждения местных нормативов градостроительного проектирования Урмарского муниципального округа Чувашской Республики и внесение в них изменений (далее - Порядок) разработан в соответствии со статьями 29.1., 29.2. и 29.4. </w:t>
      </w:r>
      <w:hyperlink r:id="rId12" w:history="1">
        <w:r w:rsidRPr="00F944F8">
          <w:rPr>
            <w:rStyle w:val="ae"/>
            <w:color w:val="000000" w:themeColor="text1"/>
            <w:szCs w:val="24"/>
            <w:u w:val="none"/>
          </w:rPr>
          <w:t>Градостроительного кодекса</w:t>
        </w:r>
      </w:hyperlink>
      <w:r w:rsidRPr="00F944F8">
        <w:rPr>
          <w:color w:val="000000" w:themeColor="text1"/>
          <w:szCs w:val="24"/>
        </w:rPr>
        <w:t xml:space="preserve"> Российской Федерации.</w:t>
      </w:r>
    </w:p>
    <w:p w14:paraId="6F69CF23" w14:textId="77777777" w:rsidR="00F944F8" w:rsidRPr="00F944F8" w:rsidRDefault="00F944F8" w:rsidP="00F944F8">
      <w:pPr>
        <w:pStyle w:val="aff2"/>
        <w:ind w:firstLine="709"/>
        <w:rPr>
          <w:color w:val="000000" w:themeColor="text1"/>
          <w:szCs w:val="24"/>
        </w:rPr>
      </w:pPr>
      <w:r w:rsidRPr="00F944F8">
        <w:rPr>
          <w:color w:val="000000" w:themeColor="text1"/>
          <w:szCs w:val="24"/>
        </w:rPr>
        <w:t>1.2. Настоящий Порядок устанавливает порядок подготовки и утверждения местных нормативов градостроительного проектирования Урмарского муниципального округа Чувашской Республики (далее - местные нормативы градостроительного проектирования) и внесения в них изменений.</w:t>
      </w:r>
    </w:p>
    <w:p w14:paraId="493C566B" w14:textId="77777777" w:rsidR="00F944F8" w:rsidRPr="00F944F8" w:rsidRDefault="00F944F8" w:rsidP="00F944F8">
      <w:pPr>
        <w:pStyle w:val="aff2"/>
        <w:ind w:firstLine="709"/>
        <w:rPr>
          <w:color w:val="000000" w:themeColor="text1"/>
          <w:szCs w:val="24"/>
        </w:rPr>
      </w:pPr>
      <w:r w:rsidRPr="00F944F8">
        <w:rPr>
          <w:color w:val="000000" w:themeColor="text1"/>
          <w:szCs w:val="24"/>
        </w:rPr>
        <w:t>1.3.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Урмарского муниципального округа Чувашской Республики, относящимися к областям:</w:t>
      </w:r>
    </w:p>
    <w:p w14:paraId="2ACC2582" w14:textId="77777777" w:rsidR="00F944F8" w:rsidRPr="00F944F8" w:rsidRDefault="00F944F8" w:rsidP="00F944F8">
      <w:pPr>
        <w:pStyle w:val="aff2"/>
        <w:ind w:firstLine="709"/>
        <w:rPr>
          <w:color w:val="000000" w:themeColor="text1"/>
          <w:szCs w:val="24"/>
        </w:rPr>
      </w:pPr>
      <w:r w:rsidRPr="00F944F8">
        <w:rPr>
          <w:color w:val="000000" w:themeColor="text1"/>
          <w:szCs w:val="24"/>
        </w:rPr>
        <w:t>а) электро- и газоснабжение населения;</w:t>
      </w:r>
    </w:p>
    <w:p w14:paraId="74C7AF82" w14:textId="77777777" w:rsidR="00F944F8" w:rsidRPr="00F944F8" w:rsidRDefault="00F944F8" w:rsidP="00F944F8">
      <w:pPr>
        <w:pStyle w:val="aff2"/>
        <w:ind w:firstLine="709"/>
        <w:rPr>
          <w:color w:val="000000" w:themeColor="text1"/>
          <w:szCs w:val="24"/>
        </w:rPr>
      </w:pPr>
      <w:r w:rsidRPr="00F944F8">
        <w:rPr>
          <w:color w:val="000000" w:themeColor="text1"/>
          <w:szCs w:val="24"/>
        </w:rPr>
        <w:t>б) автомобильные дороги местного значения вне границ населенных пунктов в границах Урмарского муниципального округа Чувашской Республики;</w:t>
      </w:r>
    </w:p>
    <w:p w14:paraId="2BA512C7" w14:textId="77777777" w:rsidR="00F944F8" w:rsidRPr="00F944F8" w:rsidRDefault="00F944F8" w:rsidP="00F944F8">
      <w:pPr>
        <w:pStyle w:val="aff2"/>
        <w:ind w:firstLine="709"/>
        <w:rPr>
          <w:color w:val="000000" w:themeColor="text1"/>
          <w:szCs w:val="24"/>
        </w:rPr>
      </w:pPr>
      <w:r w:rsidRPr="00F944F8">
        <w:rPr>
          <w:color w:val="000000" w:themeColor="text1"/>
          <w:szCs w:val="24"/>
        </w:rPr>
        <w:t>в) образование;</w:t>
      </w:r>
    </w:p>
    <w:p w14:paraId="76CE1C34" w14:textId="77777777" w:rsidR="00F944F8" w:rsidRPr="00F944F8" w:rsidRDefault="00F944F8" w:rsidP="00F944F8">
      <w:pPr>
        <w:pStyle w:val="aff2"/>
        <w:ind w:firstLine="709"/>
        <w:rPr>
          <w:color w:val="000000" w:themeColor="text1"/>
          <w:szCs w:val="24"/>
        </w:rPr>
      </w:pPr>
      <w:r w:rsidRPr="00F944F8">
        <w:rPr>
          <w:color w:val="000000" w:themeColor="text1"/>
          <w:szCs w:val="24"/>
        </w:rPr>
        <w:t>г) здравоохранение;</w:t>
      </w:r>
    </w:p>
    <w:p w14:paraId="5C1CF4C5" w14:textId="77777777" w:rsidR="00F944F8" w:rsidRPr="00F944F8" w:rsidRDefault="00F944F8" w:rsidP="00F944F8">
      <w:pPr>
        <w:pStyle w:val="aff2"/>
        <w:ind w:firstLine="709"/>
        <w:rPr>
          <w:color w:val="000000" w:themeColor="text1"/>
          <w:szCs w:val="24"/>
        </w:rPr>
      </w:pPr>
      <w:r w:rsidRPr="00F944F8">
        <w:rPr>
          <w:color w:val="000000" w:themeColor="text1"/>
          <w:szCs w:val="24"/>
        </w:rPr>
        <w:t>д) физическая культура и массовый спорт;</w:t>
      </w:r>
    </w:p>
    <w:p w14:paraId="5DE70966" w14:textId="77777777" w:rsidR="00F944F8" w:rsidRPr="00F944F8" w:rsidRDefault="00F944F8" w:rsidP="00F944F8">
      <w:pPr>
        <w:pStyle w:val="aff2"/>
        <w:ind w:firstLine="709"/>
        <w:rPr>
          <w:color w:val="000000" w:themeColor="text1"/>
          <w:szCs w:val="24"/>
        </w:rPr>
      </w:pPr>
      <w:r w:rsidRPr="00F944F8">
        <w:rPr>
          <w:color w:val="000000" w:themeColor="text1"/>
          <w:szCs w:val="24"/>
        </w:rPr>
        <w:t>е) утилизация и переработка бытовых и промышленных отходов;</w:t>
      </w:r>
    </w:p>
    <w:p w14:paraId="0360741C" w14:textId="77777777" w:rsidR="00F944F8" w:rsidRPr="00F944F8" w:rsidRDefault="00F944F8" w:rsidP="00F944F8">
      <w:pPr>
        <w:pStyle w:val="aff2"/>
        <w:ind w:firstLine="709"/>
        <w:rPr>
          <w:color w:val="000000" w:themeColor="text1"/>
          <w:szCs w:val="24"/>
        </w:rPr>
      </w:pPr>
      <w:r w:rsidRPr="00F944F8">
        <w:rPr>
          <w:color w:val="000000" w:themeColor="text1"/>
          <w:szCs w:val="24"/>
        </w:rPr>
        <w:t>ж) иные области в связи с решением вопросов местного значения Урмарского муниципального округа Чувашской Республики, иными объектами местного значения Урмарского муниципального округа населения Урмарского муниципального округа Чувашской Республики и расчетных показателей максимально допустимого уровня территориальной доступности таких объектов для населения Урмарского муниципального округа Чувашской Республики.</w:t>
      </w:r>
    </w:p>
    <w:p w14:paraId="265318C9" w14:textId="77777777" w:rsidR="00F944F8" w:rsidRPr="00F944F8" w:rsidRDefault="00F944F8" w:rsidP="00F944F8">
      <w:pPr>
        <w:pStyle w:val="aff2"/>
        <w:ind w:firstLine="709"/>
        <w:rPr>
          <w:color w:val="000000" w:themeColor="text1"/>
          <w:szCs w:val="24"/>
        </w:rPr>
      </w:pPr>
      <w:r w:rsidRPr="00F944F8">
        <w:rPr>
          <w:color w:val="000000" w:themeColor="text1"/>
          <w:szCs w:val="24"/>
        </w:rPr>
        <w:t>1.4. Местные нормативы градостроительного проектирования включают в себя:</w:t>
      </w:r>
    </w:p>
    <w:p w14:paraId="5CEA9CDA" w14:textId="77777777" w:rsidR="00F944F8" w:rsidRPr="00F944F8" w:rsidRDefault="00F944F8" w:rsidP="00F944F8">
      <w:pPr>
        <w:pStyle w:val="aff2"/>
        <w:ind w:firstLine="709"/>
        <w:rPr>
          <w:color w:val="000000" w:themeColor="text1"/>
          <w:szCs w:val="24"/>
        </w:rPr>
      </w:pPr>
      <w:r w:rsidRPr="00F944F8">
        <w:rPr>
          <w:color w:val="000000" w:themeColor="text1"/>
          <w:szCs w:val="24"/>
        </w:rPr>
        <w:t>1) основную часть (расчетные показатели минимально допустимого уровня обеспеченности объектами, предусмотренными пунктом 1.3 настоящего Порядка, населения Урмарского муниципального округа Чувашской Республики и расчетные показатели максимально допустимого уровня территориальной доступности таких объектов для населения Урмарского муниципального округа Чувашской Республики);</w:t>
      </w:r>
    </w:p>
    <w:p w14:paraId="2F903C20" w14:textId="77777777" w:rsidR="00F944F8" w:rsidRPr="00F944F8" w:rsidRDefault="00F944F8" w:rsidP="00F944F8">
      <w:pPr>
        <w:pStyle w:val="aff2"/>
        <w:ind w:firstLine="709"/>
        <w:rPr>
          <w:color w:val="000000" w:themeColor="text1"/>
          <w:szCs w:val="24"/>
        </w:rPr>
      </w:pPr>
      <w:r w:rsidRPr="00F944F8">
        <w:rPr>
          <w:color w:val="000000" w:themeColor="text1"/>
          <w:szCs w:val="24"/>
        </w:rPr>
        <w:t>2) материалы по обоснованию расчетных показателей, содержащихся в основной части местных нормативов градостроительного проектирования;</w:t>
      </w:r>
    </w:p>
    <w:p w14:paraId="4B5F64CD" w14:textId="77777777" w:rsidR="00F944F8" w:rsidRPr="00F944F8" w:rsidRDefault="00F944F8" w:rsidP="00F944F8">
      <w:pPr>
        <w:pStyle w:val="aff2"/>
        <w:ind w:firstLine="709"/>
        <w:rPr>
          <w:color w:val="000000" w:themeColor="text1"/>
          <w:szCs w:val="24"/>
        </w:rPr>
      </w:pPr>
      <w:r w:rsidRPr="00F944F8">
        <w:rPr>
          <w:color w:val="000000" w:themeColor="text1"/>
          <w:szCs w:val="24"/>
        </w:rPr>
        <w:t>3) правила и область применения расчетных показателей, содержащихся в основной части местных нормативов градостроительного проектирования.</w:t>
      </w:r>
    </w:p>
    <w:p w14:paraId="25AAE9C3" w14:textId="77777777" w:rsidR="00F944F8" w:rsidRPr="00F944F8" w:rsidRDefault="00F944F8" w:rsidP="00F944F8">
      <w:pPr>
        <w:pStyle w:val="aff2"/>
        <w:ind w:firstLine="709"/>
        <w:rPr>
          <w:color w:val="000000" w:themeColor="text1"/>
          <w:szCs w:val="24"/>
        </w:rPr>
      </w:pPr>
    </w:p>
    <w:p w14:paraId="28D696C9" w14:textId="77777777" w:rsidR="00F944F8" w:rsidRPr="00F944F8" w:rsidRDefault="00F944F8" w:rsidP="00F944F8">
      <w:pPr>
        <w:pStyle w:val="aff2"/>
        <w:ind w:firstLine="709"/>
        <w:rPr>
          <w:color w:val="000000" w:themeColor="text1"/>
          <w:szCs w:val="24"/>
        </w:rPr>
      </w:pPr>
      <w:r w:rsidRPr="00F944F8">
        <w:rPr>
          <w:color w:val="000000" w:themeColor="text1"/>
          <w:szCs w:val="24"/>
        </w:rPr>
        <w:t>Раздел II. Подготовка и утверждение местных нормативов градостроительного проектирования</w:t>
      </w:r>
    </w:p>
    <w:p w14:paraId="4B6378A8" w14:textId="77777777" w:rsidR="00F944F8" w:rsidRPr="00F944F8" w:rsidRDefault="00F944F8" w:rsidP="00F944F8">
      <w:pPr>
        <w:pStyle w:val="aff2"/>
        <w:ind w:firstLine="709"/>
        <w:rPr>
          <w:color w:val="000000" w:themeColor="text1"/>
          <w:szCs w:val="24"/>
        </w:rPr>
      </w:pPr>
      <w:r w:rsidRPr="00F944F8">
        <w:rPr>
          <w:color w:val="000000" w:themeColor="text1"/>
          <w:szCs w:val="24"/>
        </w:rPr>
        <w:lastRenderedPageBreak/>
        <w:t>2.1. Решение о подготовке проекта местных нормативов градостроительного проектирования принимается администрацией Урмарского муниципального округа Чувашской Республики.</w:t>
      </w:r>
    </w:p>
    <w:p w14:paraId="4218A47D" w14:textId="77777777" w:rsidR="00F944F8" w:rsidRPr="00F944F8" w:rsidRDefault="00F944F8" w:rsidP="00F944F8">
      <w:pPr>
        <w:pStyle w:val="aff2"/>
        <w:ind w:firstLine="709"/>
        <w:rPr>
          <w:color w:val="000000" w:themeColor="text1"/>
          <w:szCs w:val="24"/>
        </w:rPr>
      </w:pPr>
      <w:r w:rsidRPr="00F944F8">
        <w:rPr>
          <w:color w:val="000000" w:themeColor="text1"/>
          <w:szCs w:val="24"/>
        </w:rPr>
        <w:t>В решении о подготовке проекта местных нормативов определяются сроки подготовки и иные вопросы организации работ по подготовке проекта местных нормативов градостроительного проектирования.</w:t>
      </w:r>
    </w:p>
    <w:p w14:paraId="466B38FC" w14:textId="77777777" w:rsidR="00F944F8" w:rsidRPr="00F944F8" w:rsidRDefault="00F944F8" w:rsidP="00F944F8">
      <w:pPr>
        <w:pStyle w:val="aff2"/>
        <w:ind w:firstLine="709"/>
        <w:rPr>
          <w:color w:val="000000" w:themeColor="text1"/>
          <w:szCs w:val="24"/>
        </w:rPr>
      </w:pPr>
      <w:r w:rsidRPr="00F944F8">
        <w:rPr>
          <w:color w:val="000000" w:themeColor="text1"/>
          <w:szCs w:val="24"/>
        </w:rPr>
        <w:t>2.2. Подготовка проекта местных нормативов градостроительного проектирования осуществляется отделом строительства и дорожного хозяйства администрации Урмарского муниципального округа Чувашской Республики самостоятельно либо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14:paraId="1A75F2C4" w14:textId="77777777" w:rsidR="00F944F8" w:rsidRPr="00F944F8" w:rsidRDefault="00F944F8" w:rsidP="00F944F8">
      <w:pPr>
        <w:pStyle w:val="aff2"/>
        <w:ind w:firstLine="709"/>
        <w:rPr>
          <w:color w:val="000000" w:themeColor="text1"/>
          <w:szCs w:val="24"/>
        </w:rPr>
      </w:pPr>
      <w:r w:rsidRPr="00F944F8">
        <w:rPr>
          <w:color w:val="000000" w:themeColor="text1"/>
          <w:szCs w:val="24"/>
        </w:rPr>
        <w:t>2.3. В случае, если в республиканских нормативах градостроительного проектирования Чувашской Республики установлены предельные значения расчетных показателей минимально допустимого уровня обеспеченности объектами местного значения, предусмотренными пунктом 1.3. настоящего Порядка, населения Урмарского муниципального округа Чувашской Республики, расчетные показатели минимально допустимого уровня обеспеченности такими объектами населения Урмарского муниципального округа Чувашской Республики, устанавливаемые местными нормативами градостроительного проектирования, не могут быть ниже этих предельных значений.</w:t>
      </w:r>
    </w:p>
    <w:p w14:paraId="39EF0D2A" w14:textId="77777777" w:rsidR="00F944F8" w:rsidRPr="00F944F8" w:rsidRDefault="00F944F8" w:rsidP="00F944F8">
      <w:pPr>
        <w:pStyle w:val="aff2"/>
        <w:ind w:firstLine="709"/>
        <w:rPr>
          <w:color w:val="000000" w:themeColor="text1"/>
          <w:szCs w:val="24"/>
        </w:rPr>
      </w:pPr>
      <w:r w:rsidRPr="00F944F8">
        <w:rPr>
          <w:color w:val="000000" w:themeColor="text1"/>
          <w:szCs w:val="24"/>
        </w:rPr>
        <w:t>2.4. В случае, если в республиканских нормативах градостроительного проектирования Чувашской Республики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пунктом 1.3. настоящего Порядка, для населения Урмарского муниципального округа Чувашской Республики, расчетные показатели максимально допустимого уровня территориальной доступности таких объектов для населения Урмарского муниципального округа Чувашской Республики, не могут превышать эти предельные значения.</w:t>
      </w:r>
    </w:p>
    <w:p w14:paraId="22D8D46F" w14:textId="77777777" w:rsidR="00F944F8" w:rsidRPr="00F944F8" w:rsidRDefault="00F944F8" w:rsidP="00F944F8">
      <w:pPr>
        <w:pStyle w:val="aff2"/>
        <w:ind w:firstLine="709"/>
        <w:rPr>
          <w:color w:val="000000" w:themeColor="text1"/>
          <w:szCs w:val="24"/>
        </w:rPr>
      </w:pPr>
      <w:r w:rsidRPr="00F944F8">
        <w:rPr>
          <w:color w:val="000000" w:themeColor="text1"/>
          <w:szCs w:val="24"/>
        </w:rPr>
        <w:t>2.5. Расчетные показатели минимально допустимого уровня обеспеченности объектами местного значения Урмарского муниципального округа Чувашской Республики, населения Урмарского муниципального округа Чувашской Республики и расчетные показатели максимально допустимого уровня территориальной доступности таких объектов для населения Урмарского муниципального округа Чувашской Республики могут быть утверждены в отношении одного или нескольких видов объектов, предусмотренных пунктом 1.3. настоящего Порядка.</w:t>
      </w:r>
    </w:p>
    <w:p w14:paraId="735A676F" w14:textId="77777777" w:rsidR="00F944F8" w:rsidRPr="00F944F8" w:rsidRDefault="00F944F8" w:rsidP="00F944F8">
      <w:pPr>
        <w:pStyle w:val="aff2"/>
        <w:ind w:firstLine="709"/>
        <w:rPr>
          <w:color w:val="000000" w:themeColor="text1"/>
          <w:szCs w:val="24"/>
        </w:rPr>
      </w:pPr>
      <w:r w:rsidRPr="00F944F8">
        <w:rPr>
          <w:color w:val="000000" w:themeColor="text1"/>
          <w:szCs w:val="24"/>
        </w:rPr>
        <w:t>2.6. Подготовка местных нормативов градостроительного проектирования осуществляется с учетом:</w:t>
      </w:r>
    </w:p>
    <w:p w14:paraId="6E3F079B" w14:textId="77777777" w:rsidR="00F944F8" w:rsidRPr="00F944F8" w:rsidRDefault="00F944F8" w:rsidP="00F944F8">
      <w:pPr>
        <w:pStyle w:val="aff2"/>
        <w:ind w:firstLine="709"/>
        <w:rPr>
          <w:color w:val="000000" w:themeColor="text1"/>
          <w:szCs w:val="24"/>
        </w:rPr>
      </w:pPr>
      <w:r w:rsidRPr="00F944F8">
        <w:rPr>
          <w:color w:val="000000" w:themeColor="text1"/>
          <w:szCs w:val="24"/>
        </w:rPr>
        <w:t>1) социально-демографического состава и плотности населения на территории Урмарского муниципального округа Чувашской Республики;</w:t>
      </w:r>
    </w:p>
    <w:p w14:paraId="0313AFF0" w14:textId="77777777" w:rsidR="00F944F8" w:rsidRPr="00F944F8" w:rsidRDefault="00F944F8" w:rsidP="00F944F8">
      <w:pPr>
        <w:pStyle w:val="aff2"/>
        <w:ind w:firstLine="709"/>
        <w:rPr>
          <w:color w:val="000000" w:themeColor="text1"/>
          <w:szCs w:val="24"/>
        </w:rPr>
      </w:pPr>
      <w:r w:rsidRPr="00F944F8">
        <w:rPr>
          <w:color w:val="000000" w:themeColor="text1"/>
          <w:szCs w:val="24"/>
        </w:rPr>
        <w:t>2) стратегии социально-экономического развития Урмарского муниципального округа Чувашской Республики и плана мероприятий по ее реализации (при наличии);</w:t>
      </w:r>
    </w:p>
    <w:p w14:paraId="25512996" w14:textId="77777777" w:rsidR="00F944F8" w:rsidRPr="00F944F8" w:rsidRDefault="00F944F8" w:rsidP="00F944F8">
      <w:pPr>
        <w:pStyle w:val="aff2"/>
        <w:ind w:firstLine="709"/>
        <w:rPr>
          <w:color w:val="000000" w:themeColor="text1"/>
          <w:szCs w:val="24"/>
        </w:rPr>
      </w:pPr>
      <w:r w:rsidRPr="00F944F8">
        <w:rPr>
          <w:color w:val="000000" w:themeColor="text1"/>
          <w:szCs w:val="24"/>
        </w:rPr>
        <w:t>3) предложений органов местного самоуправления Урмарского муниципального округа Чувашской Республики и заинтересованных лиц.</w:t>
      </w:r>
    </w:p>
    <w:p w14:paraId="35B51718" w14:textId="77777777" w:rsidR="00F944F8" w:rsidRPr="00F944F8" w:rsidRDefault="00F944F8" w:rsidP="00F944F8">
      <w:pPr>
        <w:pStyle w:val="aff2"/>
        <w:ind w:firstLine="709"/>
        <w:rPr>
          <w:color w:val="000000" w:themeColor="text1"/>
          <w:szCs w:val="24"/>
        </w:rPr>
      </w:pPr>
      <w:r w:rsidRPr="00F944F8">
        <w:rPr>
          <w:color w:val="000000" w:themeColor="text1"/>
          <w:szCs w:val="24"/>
        </w:rPr>
        <w:t>2.7. Проект местных нормативов градостроительного проектирования подлежит размещению на официальном сайте Урмарского муниципального округа Чувашской Республики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Урмарского муниципального округа Чувашской Республики, иной официальной информации, не менее чем за два месяца до их утверждения.</w:t>
      </w:r>
    </w:p>
    <w:p w14:paraId="7F43B5A7" w14:textId="77777777" w:rsidR="00F944F8" w:rsidRPr="00F944F8" w:rsidRDefault="00F944F8" w:rsidP="00F944F8">
      <w:pPr>
        <w:pStyle w:val="aff2"/>
        <w:ind w:firstLine="709"/>
        <w:rPr>
          <w:color w:val="000000" w:themeColor="text1"/>
          <w:szCs w:val="24"/>
        </w:rPr>
      </w:pPr>
      <w:r w:rsidRPr="00F944F8">
        <w:rPr>
          <w:color w:val="000000" w:themeColor="text1"/>
          <w:szCs w:val="24"/>
        </w:rPr>
        <w:t>Отдел строительства и дорожного хозяйства администрации Урмарского муниципального округа Чувашской Республики осуществляет сбор и обобщение предложений по проекту местных нормативов градостроительного проектирования.</w:t>
      </w:r>
    </w:p>
    <w:p w14:paraId="639CC1E0" w14:textId="77777777" w:rsidR="00F944F8" w:rsidRPr="00F944F8" w:rsidRDefault="00F944F8" w:rsidP="00F944F8">
      <w:pPr>
        <w:pStyle w:val="aff2"/>
        <w:ind w:firstLine="709"/>
        <w:rPr>
          <w:color w:val="000000" w:themeColor="text1"/>
          <w:szCs w:val="24"/>
        </w:rPr>
      </w:pPr>
      <w:r w:rsidRPr="00F944F8">
        <w:rPr>
          <w:color w:val="000000" w:themeColor="text1"/>
          <w:szCs w:val="24"/>
        </w:rPr>
        <w:t>2.8. Местные нормативы градостроительного проектирования утверждаются Собранием депутатов Урмарского муниципального округа Чувашской Республики.</w:t>
      </w:r>
    </w:p>
    <w:p w14:paraId="0FC6921C" w14:textId="77777777" w:rsidR="00F944F8" w:rsidRPr="00F944F8" w:rsidRDefault="00F944F8" w:rsidP="00F944F8">
      <w:pPr>
        <w:pStyle w:val="aff2"/>
        <w:ind w:firstLine="709"/>
        <w:rPr>
          <w:color w:val="000000" w:themeColor="text1"/>
          <w:szCs w:val="24"/>
        </w:rPr>
      </w:pPr>
      <w:r w:rsidRPr="00F944F8">
        <w:rPr>
          <w:color w:val="000000" w:themeColor="text1"/>
          <w:szCs w:val="24"/>
        </w:rPr>
        <w:lastRenderedPageBreak/>
        <w:t>2.9.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местных нормативов градостроительного проектирования, а также на официальном сайте Урмарского муниципального округа Чувашской Республики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Урмарского муниципального округа.</w:t>
      </w:r>
    </w:p>
    <w:p w14:paraId="4FDFE695" w14:textId="77777777" w:rsidR="00F944F8" w:rsidRPr="00F944F8" w:rsidRDefault="00F944F8" w:rsidP="00F944F8">
      <w:pPr>
        <w:pStyle w:val="aff2"/>
        <w:ind w:firstLine="709"/>
        <w:rPr>
          <w:color w:val="000000" w:themeColor="text1"/>
          <w:szCs w:val="24"/>
        </w:rPr>
      </w:pPr>
    </w:p>
    <w:p w14:paraId="5B9DB4A0" w14:textId="77777777" w:rsidR="00F944F8" w:rsidRPr="00F944F8" w:rsidRDefault="00F944F8" w:rsidP="00F944F8">
      <w:pPr>
        <w:pStyle w:val="aff2"/>
        <w:ind w:firstLine="709"/>
        <w:rPr>
          <w:color w:val="000000" w:themeColor="text1"/>
          <w:szCs w:val="24"/>
        </w:rPr>
      </w:pPr>
      <w:r w:rsidRPr="00F944F8">
        <w:rPr>
          <w:color w:val="000000" w:themeColor="text1"/>
          <w:szCs w:val="24"/>
        </w:rPr>
        <w:t>Раздел III. Внесение изменений в местные нормативы градостроительного проектирования</w:t>
      </w:r>
    </w:p>
    <w:p w14:paraId="4C273770" w14:textId="77777777" w:rsidR="00F944F8" w:rsidRPr="00F944F8" w:rsidRDefault="00F944F8" w:rsidP="00F944F8">
      <w:pPr>
        <w:pStyle w:val="aff2"/>
        <w:ind w:firstLine="709"/>
        <w:rPr>
          <w:color w:val="000000" w:themeColor="text1"/>
          <w:szCs w:val="24"/>
        </w:rPr>
      </w:pPr>
      <w:r w:rsidRPr="00F944F8">
        <w:rPr>
          <w:color w:val="000000" w:themeColor="text1"/>
          <w:szCs w:val="24"/>
        </w:rPr>
        <w:t xml:space="preserve">3.1. Внесение изменений в местные нормативы градостроительного проектирования осуществляется в соответствии со статьей 29.4. </w:t>
      </w:r>
      <w:hyperlink r:id="rId13" w:history="1">
        <w:r w:rsidRPr="00F944F8">
          <w:rPr>
            <w:rStyle w:val="ae"/>
            <w:color w:val="000000" w:themeColor="text1"/>
            <w:szCs w:val="24"/>
            <w:u w:val="none"/>
          </w:rPr>
          <w:t>Градостроительного кодекса</w:t>
        </w:r>
      </w:hyperlink>
      <w:r w:rsidRPr="00F944F8">
        <w:rPr>
          <w:color w:val="000000" w:themeColor="text1"/>
          <w:szCs w:val="24"/>
        </w:rPr>
        <w:t xml:space="preserve"> Российской Федерации и настоящим Порядком.</w:t>
      </w:r>
    </w:p>
    <w:p w14:paraId="1786B14F" w14:textId="77777777" w:rsidR="00F944F8" w:rsidRPr="00F944F8" w:rsidRDefault="00F944F8" w:rsidP="00F944F8">
      <w:pPr>
        <w:pStyle w:val="aff2"/>
        <w:ind w:firstLine="709"/>
        <w:rPr>
          <w:color w:val="000000" w:themeColor="text1"/>
          <w:szCs w:val="24"/>
        </w:rPr>
      </w:pPr>
      <w:r w:rsidRPr="00F944F8">
        <w:rPr>
          <w:color w:val="000000" w:themeColor="text1"/>
          <w:szCs w:val="24"/>
        </w:rPr>
        <w:t>3.2. Основаниями для рассмотрения вопроса о внесении изменений в местные нормативы градостроительного проектирования являются:</w:t>
      </w:r>
    </w:p>
    <w:p w14:paraId="254CF393" w14:textId="77777777" w:rsidR="00F944F8" w:rsidRPr="00F944F8" w:rsidRDefault="00F944F8" w:rsidP="00F944F8">
      <w:pPr>
        <w:pStyle w:val="aff2"/>
        <w:ind w:firstLine="709"/>
        <w:rPr>
          <w:color w:val="000000" w:themeColor="text1"/>
          <w:szCs w:val="24"/>
        </w:rPr>
      </w:pPr>
      <w:r w:rsidRPr="00F944F8">
        <w:rPr>
          <w:color w:val="000000" w:themeColor="text1"/>
          <w:szCs w:val="24"/>
        </w:rPr>
        <w:t>несоответствие местных нормативов градостроительного проектирования законодательству Российской Федерации и (или) Чувашской Республики в области градостроительной деятельности, возникшее в результате внесения в такое законодательство изменений;</w:t>
      </w:r>
    </w:p>
    <w:p w14:paraId="14291A02" w14:textId="77777777" w:rsidR="00F944F8" w:rsidRPr="00F944F8" w:rsidRDefault="00F944F8" w:rsidP="00F944F8">
      <w:pPr>
        <w:pStyle w:val="aff2"/>
        <w:ind w:firstLine="709"/>
        <w:rPr>
          <w:color w:val="000000" w:themeColor="text1"/>
          <w:szCs w:val="24"/>
        </w:rPr>
      </w:pPr>
      <w:r w:rsidRPr="00F944F8">
        <w:rPr>
          <w:color w:val="000000" w:themeColor="text1"/>
          <w:szCs w:val="24"/>
        </w:rPr>
        <w:t>утверждение планов и программ комплексного социально-экономического развития Урмарского муниципального округа, влияющих на расчетные показатели местных нормативов градостроительного проектирования;</w:t>
      </w:r>
    </w:p>
    <w:p w14:paraId="07D77CC5" w14:textId="77777777" w:rsidR="00F944F8" w:rsidRPr="00F944F8" w:rsidRDefault="00F944F8" w:rsidP="00F944F8">
      <w:pPr>
        <w:pStyle w:val="aff2"/>
        <w:ind w:firstLine="709"/>
        <w:rPr>
          <w:color w:val="000000" w:themeColor="text1"/>
          <w:szCs w:val="24"/>
        </w:rPr>
      </w:pPr>
      <w:r w:rsidRPr="00F944F8">
        <w:rPr>
          <w:color w:val="000000" w:themeColor="text1"/>
          <w:szCs w:val="24"/>
        </w:rPr>
        <w:t>поступление предложений органов местного самоуправления Урмарского муниципального округа и заинтересованных лиц о внесении изменений в местные нормативы градостроительного проектирования.</w:t>
      </w:r>
    </w:p>
    <w:p w14:paraId="70DA5453" w14:textId="77777777" w:rsidR="00F944F8" w:rsidRPr="00F944F8" w:rsidRDefault="00F944F8" w:rsidP="00F944F8">
      <w:pPr>
        <w:pStyle w:val="aff2"/>
        <w:ind w:firstLine="709"/>
        <w:rPr>
          <w:color w:val="000000" w:themeColor="text1"/>
          <w:szCs w:val="24"/>
        </w:rPr>
      </w:pPr>
      <w:r w:rsidRPr="00F944F8">
        <w:rPr>
          <w:color w:val="000000" w:themeColor="text1"/>
          <w:szCs w:val="24"/>
        </w:rPr>
        <w:t>3.3. Администрация Урмарского муниципального округа в течение тридцати календарных дней со дня поступления предложения о внесении изменений в местные нормативы градостроительного проектирования, рассматривает поступившее предложение и принимает решение о подготовке проекта о внесении изменений в местные нормативы градостроительного проектирования или об отклонении предложения о внесении изменений в местные нормативы градостроительного проектирования с указанием причин отклонения и направляет копию такого решения заявителю.</w:t>
      </w:r>
    </w:p>
    <w:p w14:paraId="7C0FA8E9" w14:textId="0FDF5F34" w:rsidR="00556085" w:rsidRPr="00F944F8" w:rsidRDefault="00F944F8" w:rsidP="00F944F8">
      <w:pPr>
        <w:spacing w:after="0" w:line="240" w:lineRule="auto"/>
        <w:ind w:firstLine="709"/>
        <w:jc w:val="both"/>
        <w:rPr>
          <w:rFonts w:ascii="Times New Roman" w:hAnsi="Times New Roman" w:cs="Times New Roman"/>
          <w:color w:val="000000" w:themeColor="text1"/>
          <w:sz w:val="24"/>
          <w:szCs w:val="24"/>
        </w:rPr>
      </w:pPr>
      <w:r w:rsidRPr="00F944F8">
        <w:rPr>
          <w:rFonts w:ascii="Times New Roman" w:hAnsi="Times New Roman" w:cs="Times New Roman"/>
          <w:color w:val="000000" w:themeColor="text1"/>
          <w:sz w:val="24"/>
          <w:szCs w:val="24"/>
        </w:rPr>
        <w:t>3.4. Подготовка проекта о внесении изменений в местные нормативы градостроительного проектирования и утверждение изменений в местные нормативы градостроительного проектирования осуществляются в порядке, предусмотренном разделом II настоящего П</w:t>
      </w:r>
      <w:r>
        <w:rPr>
          <w:rFonts w:ascii="Times New Roman" w:hAnsi="Times New Roman" w:cs="Times New Roman"/>
          <w:color w:val="000000" w:themeColor="text1"/>
          <w:sz w:val="24"/>
          <w:szCs w:val="24"/>
        </w:rPr>
        <w:t>орядка.</w:t>
      </w:r>
    </w:p>
    <w:sectPr w:rsidR="00556085" w:rsidRPr="00F944F8" w:rsidSect="00F944F8">
      <w:headerReference w:type="default" r:id="rId14"/>
      <w:pgSz w:w="11906" w:h="16838"/>
      <w:pgMar w:top="1134" w:right="849" w:bottom="709"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5251D" w14:textId="77777777" w:rsidR="000504A3" w:rsidRDefault="000504A3" w:rsidP="00C65999">
      <w:pPr>
        <w:spacing w:after="0" w:line="240" w:lineRule="auto"/>
      </w:pPr>
      <w:r>
        <w:separator/>
      </w:r>
    </w:p>
  </w:endnote>
  <w:endnote w:type="continuationSeparator" w:id="0">
    <w:p w14:paraId="4C2F9F64" w14:textId="77777777" w:rsidR="000504A3" w:rsidRDefault="000504A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BE309" w14:textId="77777777" w:rsidR="000504A3" w:rsidRDefault="000504A3" w:rsidP="00C65999">
      <w:pPr>
        <w:spacing w:after="0" w:line="240" w:lineRule="auto"/>
      </w:pPr>
      <w:r>
        <w:separator/>
      </w:r>
    </w:p>
  </w:footnote>
  <w:footnote w:type="continuationSeparator" w:id="0">
    <w:p w14:paraId="1956C8D6" w14:textId="77777777" w:rsidR="000504A3" w:rsidRDefault="000504A3"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A73"/>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05E6"/>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municipal.garant.ru/document/redirect/1213825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nicipal.garant.ru/document/redirect/12138258/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1760398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unicipal.garant.ru/document/redirect/186367/0" TargetMode="External"/><Relationship Id="rId4" Type="http://schemas.openxmlformats.org/officeDocument/2006/relationships/settings" Target="settings.xml"/><Relationship Id="rId9" Type="http://schemas.openxmlformats.org/officeDocument/2006/relationships/hyperlink" Target="https://municipal.garant.ru/document/redirect/12138258/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4</Pages>
  <Words>1626</Words>
  <Characters>9270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212</cp:revision>
  <cp:lastPrinted>2025-02-26T06:16:00Z</cp:lastPrinted>
  <dcterms:created xsi:type="dcterms:W3CDTF">2025-01-23T08:29:00Z</dcterms:created>
  <dcterms:modified xsi:type="dcterms:W3CDTF">2025-02-26T06:16:00Z</dcterms:modified>
</cp:coreProperties>
</file>