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2C" w:rsidRDefault="007175D9" w:rsidP="00A34E2C">
      <w:pPr>
        <w:shd w:val="clear" w:color="auto" w:fill="FFFFFF"/>
        <w:spacing w:after="360" w:line="240" w:lineRule="auto"/>
        <w:ind w:firstLine="567"/>
        <w:jc w:val="both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В соответствии с Порядком изучения мнения населения города Чебоксары о качестве оказания учреждениями города Чебоксары муниципальных услуг, утвержденным постановлением администрации города Чебоксары от 12.08.2015 № 2631, проведен социологический опрос населения о качестве услуг, оказываемых образовательным</w:t>
      </w:r>
      <w:r w:rsidR="00A34E2C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и учреждениями города Чебоксары</w:t>
      </w:r>
    </w:p>
    <w:p w:rsidR="00A34E2C" w:rsidRDefault="00A34E2C" w:rsidP="00A34E2C">
      <w:pPr>
        <w:shd w:val="clear" w:color="auto" w:fill="FFFFFF"/>
        <w:spacing w:after="360" w:line="240" w:lineRule="auto"/>
        <w:ind w:firstLine="567"/>
        <w:jc w:val="both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 xml:space="preserve"> </w:t>
      </w:r>
      <w:r w:rsidR="007175D9"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 xml:space="preserve">Опрос был размещен в официальных группах в социальных сетях. В нем приняли участие 17 </w:t>
      </w:r>
      <w:r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738</w:t>
      </w:r>
      <w:r w:rsidR="007175D9"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 xml:space="preserve"> человека. В перечень критериев оценки вошли следующие позиции:</w:t>
      </w:r>
    </w:p>
    <w:p w:rsidR="007175D9" w:rsidRPr="007175D9" w:rsidRDefault="007175D9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- комфортность помещения, предназначенного для оказания услуги;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доступность и понятность информации о порядке оказания услуги;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внимательность, вежливость, тактичность персонала;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компетентность персонала;</w:t>
      </w:r>
      <w:r w:rsidR="00A34E2C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график работы с посетителями.</w:t>
      </w:r>
    </w:p>
    <w:tbl>
      <w:tblPr>
        <w:tblW w:w="123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2406"/>
        <w:gridCol w:w="1289"/>
        <w:gridCol w:w="905"/>
        <w:gridCol w:w="1386"/>
        <w:gridCol w:w="982"/>
        <w:gridCol w:w="1270"/>
        <w:gridCol w:w="1424"/>
        <w:gridCol w:w="1135"/>
        <w:gridCol w:w="905"/>
      </w:tblGrid>
      <w:tr w:rsidR="007175D9" w:rsidRPr="007175D9" w:rsidTr="00A34E2C">
        <w:tc>
          <w:tcPr>
            <w:tcW w:w="67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21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Очень хорошо</w:t>
            </w:r>
          </w:p>
        </w:tc>
        <w:tc>
          <w:tcPr>
            <w:tcW w:w="236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Хорошо</w:t>
            </w:r>
          </w:p>
        </w:tc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20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Плохо</w:t>
            </w:r>
          </w:p>
        </w:tc>
      </w:tr>
      <w:tr w:rsidR="007175D9" w:rsidRPr="007175D9" w:rsidTr="00A34E2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175D9" w:rsidRPr="007175D9" w:rsidRDefault="007175D9" w:rsidP="00717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7175D9" w:rsidRPr="007175D9" w:rsidRDefault="007175D9" w:rsidP="007175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Кол.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Кол.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Кол.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Кол.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%</w:t>
            </w:r>
          </w:p>
        </w:tc>
      </w:tr>
      <w:tr w:rsidR="007175D9" w:rsidRPr="007175D9" w:rsidTr="00A34E2C"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Комфортность помещения, предназначенного для оказания услуги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5537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6056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1888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A34E2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213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1,2</w:t>
            </w:r>
          </w:p>
        </w:tc>
      </w:tr>
      <w:tr w:rsidR="007175D9" w:rsidRPr="007175D9" w:rsidTr="00A34E2C"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Доступность и понятность информации о порядке оказания услуги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9604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6465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1482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0,8</w:t>
            </w:r>
          </w:p>
        </w:tc>
      </w:tr>
      <w:tr w:rsidR="007175D9" w:rsidRPr="007175D9" w:rsidTr="00A34E2C"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Внимательность, вежливость, тактичность персонала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8558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7416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1553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8,75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1,1</w:t>
            </w:r>
          </w:p>
        </w:tc>
      </w:tr>
      <w:tr w:rsidR="007175D9" w:rsidRPr="007175D9" w:rsidTr="00A34E2C"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Компетентность персонала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8708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49,06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7347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1473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1,1</w:t>
            </w:r>
          </w:p>
        </w:tc>
      </w:tr>
      <w:tr w:rsidR="007175D9" w:rsidRPr="007175D9" w:rsidTr="00A34E2C"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График работы с посетителями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9339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1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6605</w:t>
            </w:r>
          </w:p>
        </w:tc>
        <w:tc>
          <w:tcPr>
            <w:tcW w:w="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1575</w:t>
            </w:r>
          </w:p>
        </w:tc>
        <w:tc>
          <w:tcPr>
            <w:tcW w:w="1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A34E2C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75D9" w:rsidRPr="007175D9" w:rsidRDefault="007175D9" w:rsidP="007175D9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7175D9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1,1</w:t>
            </w:r>
          </w:p>
        </w:tc>
      </w:tr>
    </w:tbl>
    <w:p w:rsidR="007175D9" w:rsidRDefault="007175D9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 </w:t>
      </w:r>
    </w:p>
    <w:p w:rsidR="00A34E2C" w:rsidRPr="007175D9" w:rsidRDefault="00A34E2C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</w:p>
    <w:p w:rsidR="007175D9" w:rsidRPr="007175D9" w:rsidRDefault="007175D9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lastRenderedPageBreak/>
        <w:t>По улучшению работы муниципальных образовательных учреждений поступили следующие предложения:</w:t>
      </w:r>
    </w:p>
    <w:p w:rsidR="007175D9" w:rsidRPr="007175D9" w:rsidRDefault="007175D9" w:rsidP="007175D9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</w:pP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- провести ремонт образовательных учреждений;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улучшить и разнообразить рацион питания в образовательных учреждениях;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организовать больше бесплатных дополнительных занятий, кружков;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заменить окна;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</w:r>
      <w:r w:rsidR="00A34E2C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t>- увеличить численность педагогических работников, в том числе воспитателей ДОУ</w:t>
      </w:r>
      <w:r w:rsidRPr="007175D9">
        <w:rPr>
          <w:rFonts w:ascii="Roboto" w:eastAsia="Times New Roman" w:hAnsi="Roboto" w:cs="Times New Roman"/>
          <w:color w:val="262626"/>
          <w:kern w:val="0"/>
          <w:sz w:val="24"/>
          <w:szCs w:val="24"/>
          <w:lang w:eastAsia="ru-RU"/>
        </w:rPr>
        <w:br/>
        <w:t>- строительство новых школ.</w:t>
      </w:r>
    </w:p>
    <w:p w:rsidR="00D71707" w:rsidRDefault="00D71707"/>
    <w:sectPr w:rsidR="00D71707" w:rsidSect="0028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7175D9"/>
    <w:rsid w:val="0028380B"/>
    <w:rsid w:val="007175D9"/>
    <w:rsid w:val="00A34E2C"/>
    <w:rsid w:val="00B32EE6"/>
    <w:rsid w:val="00D7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User</cp:lastModifiedBy>
  <cp:revision>2</cp:revision>
  <cp:lastPrinted>2023-04-24T11:08:00Z</cp:lastPrinted>
  <dcterms:created xsi:type="dcterms:W3CDTF">2023-04-24T11:34:00Z</dcterms:created>
  <dcterms:modified xsi:type="dcterms:W3CDTF">2023-04-24T11:34:00Z</dcterms:modified>
</cp:coreProperties>
</file>