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8A12B9">
        <w:tc>
          <w:tcPr>
            <w:tcW w:w="5103" w:type="dxa"/>
          </w:tcPr>
          <w:p w:rsidR="008A12B9" w:rsidRDefault="008A12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8A12B9" w:rsidRPr="008A12B9" w:rsidRDefault="008A12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A12B9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8A12B9">
        <w:tc>
          <w:tcPr>
            <w:tcW w:w="5103" w:type="dxa"/>
          </w:tcPr>
          <w:p w:rsidR="008A12B9" w:rsidRDefault="008A12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 апреля 2005 года</w:t>
            </w:r>
          </w:p>
        </w:tc>
        <w:tc>
          <w:tcPr>
            <w:tcW w:w="5103" w:type="dxa"/>
          </w:tcPr>
          <w:p w:rsidR="008A12B9" w:rsidRDefault="008A12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11</w:t>
            </w:r>
          </w:p>
        </w:tc>
      </w:tr>
    </w:tbl>
    <w:p w:rsidR="008A12B9" w:rsidRDefault="008A12B9" w:rsidP="008A12B9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8A12B9" w:rsidRDefault="008A12B9" w:rsidP="008A12B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8A12B9" w:rsidRDefault="008A12B9" w:rsidP="008A12B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8A12B9" w:rsidRDefault="008A12B9" w:rsidP="008A12B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8A12B9" w:rsidRDefault="008A12B9" w:rsidP="008A12B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8A12B9" w:rsidRDefault="008A12B9" w:rsidP="008A12B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8A12B9" w:rsidRDefault="008A12B9" w:rsidP="008A12B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ГОСУДАРСТВЕННОЙ ГРАЖДАНСКОЙ СЛУЖБЕ</w:t>
      </w:r>
    </w:p>
    <w:p w:rsidR="008A12B9" w:rsidRDefault="008A12B9" w:rsidP="008A12B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8A12B9" w:rsidRDefault="008A12B9" w:rsidP="008A12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A12B9" w:rsidRDefault="008A12B9" w:rsidP="008A12B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8A12B9" w:rsidRDefault="008A12B9" w:rsidP="008A12B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8A12B9" w:rsidRDefault="008A12B9" w:rsidP="008A12B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8A12B9" w:rsidRDefault="008A12B9" w:rsidP="008A12B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29 марта 2005 года</w:t>
      </w:r>
    </w:p>
    <w:p w:rsidR="008A12B9" w:rsidRDefault="008A12B9" w:rsidP="008A12B9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8A12B9" w:rsidRDefault="008A12B9" w:rsidP="008A12B9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13. Дополнительные государственные гарантии гражданских служащих</w:t>
      </w:r>
    </w:p>
    <w:p w:rsidR="008A12B9" w:rsidRDefault="008A12B9" w:rsidP="008A12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Гражданским служащим при определенных условиях, предусмотренных федеральным законодательством, законами Чувашской Республики или иными нормативными правовыми актами Чувашской Республики, может предоставляться право </w:t>
      </w:r>
      <w:proofErr w:type="gramStart"/>
      <w:r>
        <w:rPr>
          <w:rFonts w:ascii="Arial" w:hAnsi="Arial" w:cs="Arial"/>
          <w:sz w:val="20"/>
          <w:szCs w:val="20"/>
        </w:rPr>
        <w:t>на</w:t>
      </w:r>
      <w:proofErr w:type="gramEnd"/>
      <w:r>
        <w:rPr>
          <w:rFonts w:ascii="Arial" w:hAnsi="Arial" w:cs="Arial"/>
          <w:sz w:val="20"/>
          <w:szCs w:val="20"/>
        </w:rPr>
        <w:t>:</w:t>
      </w:r>
    </w:p>
    <w:p w:rsidR="008A12B9" w:rsidRDefault="008A12B9" w:rsidP="008A12B9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  <w:bookmarkStart w:id="0" w:name="_GoBack"/>
      <w:bookmarkEnd w:id="0"/>
    </w:p>
    <w:p w:rsidR="008A12B9" w:rsidRDefault="008A12B9" w:rsidP="008A12B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4) единовременную субсидию на приобретение нуждающимся в улучшении жилищных условий жилого помещения один раз за весь период гражданской службы в порядке и на условиях, устанавливаемых Кабинетом Министров Чувашской Республики;</w:t>
      </w:r>
    </w:p>
    <w:p w:rsidR="00F076C2" w:rsidRDefault="00F076C2"/>
    <w:sectPr w:rsidR="00F076C2" w:rsidSect="008A12B9">
      <w:pgSz w:w="11906" w:h="16838"/>
      <w:pgMar w:top="1134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141"/>
    <w:rsid w:val="006F2141"/>
    <w:rsid w:val="008A12B9"/>
    <w:rsid w:val="00F0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Кристина Юрьевна</dc:creator>
  <cp:keywords/>
  <dc:description/>
  <cp:lastModifiedBy>Трофимова Кристина Юрьевна</cp:lastModifiedBy>
  <cp:revision>2</cp:revision>
  <dcterms:created xsi:type="dcterms:W3CDTF">2024-12-16T11:49:00Z</dcterms:created>
  <dcterms:modified xsi:type="dcterms:W3CDTF">2024-12-16T11:50:00Z</dcterms:modified>
</cp:coreProperties>
</file>