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5B" w:rsidRPr="0028415B" w:rsidRDefault="0028415B" w:rsidP="00284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bookmarkStart w:id="0" w:name="_GoBack"/>
      <w:bookmarkEnd w:id="0"/>
      <w:r w:rsidRPr="0028415B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Должностной регламент</w:t>
      </w:r>
    </w:p>
    <w:p w:rsidR="0028415B" w:rsidRPr="0028415B" w:rsidRDefault="0028415B" w:rsidP="00284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государственного гражданского служащего Чувашской Республики,</w:t>
      </w:r>
    </w:p>
    <w:p w:rsidR="0028415B" w:rsidRPr="0028415B" w:rsidRDefault="0028415B" w:rsidP="00284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замещающего должность ведущего специалиста-эксперта</w:t>
      </w:r>
    </w:p>
    <w:p w:rsidR="0028415B" w:rsidRPr="0028415B" w:rsidRDefault="0028415B" w:rsidP="00284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отдела регулирования контрактной системы</w:t>
      </w:r>
    </w:p>
    <w:p w:rsidR="0028415B" w:rsidRPr="0028415B" w:rsidRDefault="0028415B" w:rsidP="00284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Государственной службы Чувашской Республики</w:t>
      </w:r>
    </w:p>
    <w:p w:rsidR="0028415B" w:rsidRPr="0028415B" w:rsidRDefault="0028415B" w:rsidP="00284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 по конкурентной политике и тарифам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 </w:t>
      </w:r>
    </w:p>
    <w:p w:rsidR="0028415B" w:rsidRPr="0028415B" w:rsidRDefault="0028415B" w:rsidP="00284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Общие положения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 xml:space="preserve">Должность государственной гражданской </w:t>
      </w:r>
      <w:proofErr w:type="gramStart"/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службы Чувашской Республики ведущего специалиста-эксперта отдела регулирования контрактной</w:t>
      </w:r>
      <w:proofErr w:type="gramEnd"/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 xml:space="preserve"> системы (далее – ведущий специалист-эксперт) учреждается в Государственной службе Чувашской Республики по конкурентной политике и тарифам (далее – Служба) с целью обеспечения деятельности отдела регулирования контрактной системы (далее – отдел) в соответствии с Положением об отделе регулирования контрактной системы.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«ведущего специалиста-эксперта» относится к категории «специалисты» старшей группы должностей и имеет регистрационный номер (код) 3-3-4-21.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1.3. Область профессиональной служебной деятельности государственного гражданского служащего Чувашской Республики (далее – гражданский служащий):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регулирование экономики, регионального развития, деятельности хозяйствующих субъектов и предпринимательства.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1.4. Вид профессиональной служебной деятельности гражданского служащего: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регулирование контрактной системы.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1.5. Ведущий специалист-эксперт назначается на должность и освобождается от должности руководителем Службы и непосредственно подчиняется начальнику отдела регулирования контрактной системы Службы (далее – начальник отдела).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1.6. В период отсутствия ведущего специалиста-эксперта его обязанности распределяются начальником отдела между работниками отдела.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 </w:t>
      </w:r>
    </w:p>
    <w:p w:rsidR="0028415B" w:rsidRPr="0028415B" w:rsidRDefault="0028415B" w:rsidP="00284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Квалификационные требования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 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К должности ведущий специалист-эксперт устанавливаются базовые и профессионально-функциональные квалификационные требования: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2.1. Базовые квалификационные требования: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2.1.1. Гражданский служащий, замещающий должность ведущего специалиста-эксперта, должен иметь высшее образование.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2.1.2. К стажу государственной гражданской службы (далее – гражданская служба) или стажу работы по специальности, направлению подготовки квалификационные требования не устанавливаются.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2.1.3. Ведущий специалист-экспе</w:t>
      </w:r>
      <w:proofErr w:type="gramStart"/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рт в Сл</w:t>
      </w:r>
      <w:proofErr w:type="gramEnd"/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ужбе должен обладать следующими знаниями и умениями: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1) знанием государственного языка Российской Федерации (русского языка);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2) знаниями основ: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Конституции Российской Федерации;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3) знаниями и умениями в области информационно-коммуникационных технологий.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2.1.4. Умения гражданского служащего, замещающего должность ведущего специалиста-эксперта в Службе, должны включать: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умение мыслить стратегически (системно);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умение планировать и рационально использовать служебное время и достигать результата;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коммуникативные умения;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умение управлять изменениями.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2.2. Профессионально-функциональные квалификационные требования: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lastRenderedPageBreak/>
        <w:t>2.2.1. Гражданскому служащему, замещающему должность ведущего специалиста-эксперта в Службе, квалификационные требования к специальности, направлению подготовки не устанавливаются.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2.2.2. Гражданский служащий, замещающий должность ведущего специалиста-эксперта в Службе,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Гражданский кодекс Российской Федерации (часть первая);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Гражданский кодекс Российской Федерации (часть вторая);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Кодекс Российской Федерации об административных правонарушениях;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Федеральный закон от 26 июля 2006 г. № 135-ФЗ «О защите конкуренции»;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постановление Правительства Российской Федерации от 04.09.2013 г. № 775 «Об установлении размера начальной (максимальной) цены контракта при осуществлении закупки товара, работы, услуги, при превышении которой в контракте устанавливается обязанность поставщика (подрядчика, исполнителя) предоставлять заказчику дополнительную информацию»;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 xml:space="preserve">постановление Правительства Российской Федерации от 17.10.2013 № 929 «Об установлении предельного значения начальной (максимальной) цены контракта (цены лота), при превышении которого не могут быть предметом одного контракта (одного лота) лекарственные средства с различными международными непатентованными наименованиями или при отсутствии таких наименований с химическими, </w:t>
      </w:r>
      <w:proofErr w:type="spellStart"/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группировочными</w:t>
      </w:r>
      <w:proofErr w:type="spellEnd"/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 xml:space="preserve"> наименованиями»;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proofErr w:type="gramStart"/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постановление Правительства Российской Федерации от 30.08.2017 № 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</w:t>
      </w:r>
      <w:proofErr w:type="gramEnd"/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 xml:space="preserve"> от 25 ноября 2013 г. № 1063»;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постановление Правительства Российской Федерации от 28.11.2013 № 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постановление Правительства Российской Федерации от 28.11.2013 № 1088 «Об утверждении Правил проведения совместных конкурсов и аукционов»;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постановление Правительства Российской Федерации от 26.12.2013 № 1292 «Об утверждении перечня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исполнителя)»;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постановление Правительства Российской Федерации от 10.02.2014 № 89 «Об утверждении Правил осуществления ведомственного контроля в сфере закупок для обеспечения федеральных нужд»;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постановление Правительства Российской Федерации от 15.04.2014 № 341 «О предоставлении преимуществ организациям инвалидов при определении поставщика (подрядчика, исполнителя) в отношении предлагаемой ими цены контракта» (вместе с «Правилами предоставления преимуществ организациям инвалидов при определении поставщика (подрядчика, исполнителя) в отношении предлагаемой ими цены контракта»);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 xml:space="preserve">постановление Правительства Российской Федерации от 14.07.2014 № 649 «О порядке предоставления учреждениям и предприятиям уголовно-исполнительной системы преимуществ в </w:t>
      </w:r>
      <w:proofErr w:type="gramStart"/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отношении</w:t>
      </w:r>
      <w:proofErr w:type="gramEnd"/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 xml:space="preserve"> предлагаемой ими цены контракта»;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постановление Правительства Российской Федерации от 14.07.2014 № 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постановление Правительства Российской Федерации от 11.08.2014 № 791 «Об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нужд»;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proofErr w:type="gramStart"/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постановление Правительства Российской Федерации от 04.02.2015 № 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</w:t>
      </w:r>
      <w:proofErr w:type="gramEnd"/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 xml:space="preserve"> закупки указанным дополнительным требованиям»;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постановление Правительства Российской Федерации от 05.02.2015 № 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proofErr w:type="gramStart"/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постановление Правительства Российской Федерации от 17.03.2015 № 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</w:t>
      </w:r>
      <w:proofErr w:type="gramEnd"/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 xml:space="preserve"> на основе проектного финансирования»;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proofErr w:type="gramStart"/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постановление Правительства Российской Федерации от 30.09.2019 № 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</w:t>
      </w:r>
      <w:proofErr w:type="gramEnd"/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proofErr w:type="gramStart"/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постановление Правительства Российской Федерации от 29.10.2015 № 1169 «О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порядке и сроках приостановки реализации указанных</w:t>
      </w:r>
      <w:proofErr w:type="gramEnd"/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 xml:space="preserve"> планов по результатам таких оценки и мониторинга»;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постановление Правительства Российской Федерации от 16.11.2015 № 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постановление Правительства Российской Федерации от 30.11.2015 № 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распоряжение Правительства РФ от 21.03.2016 №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 xml:space="preserve">приказ </w:t>
      </w:r>
      <w:proofErr w:type="spellStart"/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Росстандарта</w:t>
      </w:r>
      <w:proofErr w:type="spellEnd"/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 xml:space="preserve"> от 31 января 2014 г. № 14-ст «О принятии и введении в действие Общероссийского классификатора видов экономической деятельности (ОКВЭД2) </w:t>
      </w:r>
      <w:proofErr w:type="gramStart"/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ОК</w:t>
      </w:r>
      <w:proofErr w:type="gramEnd"/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 xml:space="preserve"> 029-2014 (КДЕС Ред.2) и Общероссийского классификатора продукции по видам экономической деятельности (ОКПД2) ОК 1095 034-2014 (КПЕС 2008)»;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Конституция Чувашской Республики;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Закон Чувашской Республики от 30 апреля 2002 г. № 13 «О Кабинете Министров Чувашской Республики»;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Закон Чувашской Республики от 12 апреля 2005 г. № 11 «О государственной гражданской службе Чувашской Республики»;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Закон Чувашской Республики от 4 июня 2007 г. № 14 «О противодействии коррупции»;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постановление Кабинета Министров Чувашской Республики от 30 декабря 2013 г.   № 563 «Об организации взаимодействия уполномоченного органа исполнительной власти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Чувашской Республики, уполномоченного учреждения Чувашской Республики на определение поставщиков (подрядчиков, исполнителей) для заказчиков Чувашской Республики, осуществляющих закупки товаров, работ, услуг для обеспечения нужд Чувашской Республики, с заказчиками Чувашской Республики»;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постановление Кабинета Министров Чувашской Республики от 24.12.2014 № 460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Чувашской Республики»;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 xml:space="preserve">постановление Кабинета Министров Чувашской Республики от 27.07.2016 № 303 «Об установлении размера начальной (максимальной) цены контракта при осуществлении закупок для обеспечения нужд Чувашской Республики, муниципальных нужд, при </w:t>
      </w:r>
      <w:proofErr w:type="gramStart"/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превышении</w:t>
      </w:r>
      <w:proofErr w:type="gramEnd"/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 xml:space="preserve"> которого цена закупаемых лекарственных препаратов не может превышать их предельную отпускную цену, указанную в государственном реестре предельных отпускных цен производителей на лекарственные препараты, включенные в перечень жизненно необходимых и важнейших лекарственных препаратов».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2.2.3. Иные профессиональные знания ведущего специалиста-эксперта в Службе должны включать: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понятие контрактной системы в сфере закупок товаров, работ, услуг для обеспечения государственных и муниципальных нужд (далее - контрактная система в сфере закупок);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основные направления и приоритеты государственной политики в сфере закупок товаров, работ, услуг для обеспечения государственных и муниципальных нужд;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способы и порядок определения поставщика (подрядчика, исполнителя);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понятие закупки товара, работы, услуги для обеспечения государственных или муниципальных нужд (далее - закупка);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порядок планирования закупок для обеспечения государственных и муниципальных нужд;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порядок осуществления закупки у единственного поставщика (подрядчика, исполнителя);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порядок и сроки проведения процедур определения поставщика (подрядчика, исполнителя);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порядок заключения (исполнения, расторжения) контракта;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методы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понятие участника закупки;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понятие государственного заказчика;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понятие единой информационной системы в сфере закупок (далее - единая информационная система).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2.2.4. Гражданский служащий, замещающий должность ведущего специалиста-эксперта, должен обладать следующими профессиональными умениями: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1) оперативного и качественного выполнения поставленных задач;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2) эффективного планирования служебной деятельности;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3) анализа и прогнозирования деятельности в порученной сфере;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4) взаимодействия со структурными подразделениями органов государственной власти и местного самоуправления, организациями по вопросам своей деятельности;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5) эффективного сотрудничества с коллегами;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6) подготовки служебных документов;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proofErr w:type="gramStart"/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7) осуществление представительства и защиты интересов в судебном и административном производстве: судах общей юрисдикции, арбитражных судах, антимонопольных органах, иных органах государственной власти, органах местного самоуправления, учреждениях, организациях всех организационно-правовых форм и форм собственности по вопросам правовой защиты интересов, в том числе в области осуществления закупок на поставки товаров, выполнение работ, оказание услуг.</w:t>
      </w:r>
      <w:proofErr w:type="gramEnd"/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2.2.5. Гражданский служащий, замещающий должность ведущего специалиста-эксперта в Службе, должен обладать следующими функциональными знаниями: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1) понятие нормы права, нормативного правового акта, правоотношений и их признаки;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2) понятие проекта нормативного правового акта, инструменты и этапы его разработки;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3) понятие официального отзыва на проекты нормативных правовых актов: этапы, ключевые принципы и технологии разработки;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4) понятие, процедура рассмотрения обращений граждан;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5) защита прав и интересов участников закупок;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6) порядок обжалования действий (бездействия) заказчика;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7) ответственность за нарушение законодательства о контрактной системе в сфере закупок.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2.2.6. Гражданский служащий, замещающий должность ведущего специалиста-эксперта в Службе, должен обладать следующими функциональными умениями: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1) разработка, рассмотрение и согласование проектов нормативных правовых актов и других документов;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2) подготовка официальных отзывов на проекты нормативных правовых актов;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3) подготовка методических рекомендаций, разъяснений;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4) подготовка аналитических, информационных и других материалов;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5) организация и проведение мониторинга применения законодательства, мониторинга закупок.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 </w:t>
      </w:r>
    </w:p>
    <w:p w:rsidR="0028415B" w:rsidRPr="0028415B" w:rsidRDefault="0028415B" w:rsidP="00284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III. Должностные обязанности</w:t>
      </w:r>
    </w:p>
    <w:p w:rsidR="0028415B" w:rsidRPr="0028415B" w:rsidRDefault="0028415B" w:rsidP="00284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3.1. Ведущий специалист-эксперт должен: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исполнять основные обязанности государственного гражданского служащего,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установленные статьей 15 Федерального закона «О государственной гражданской службе Российской Федерации» (далее - Федеральный закон);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соблюдать ограничения, связанные с гражданской службой, установленные статьей 16 Федерального закона;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не нарушать запреты, связанные с гражданской службой, установленные статьей 17 Федерального закона;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соблюдать требования к служебному поведению государственного гражданского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служащего, установленные статьями 18, 20 и 20.1 Федерального закона и статьями 8 и 8.1, </w:t>
      </w:r>
      <w:hyperlink r:id="rId6" w:history="1">
        <w:r w:rsidRPr="0028415B">
          <w:rPr>
            <w:rFonts w:ascii="Times New Roman" w:eastAsia="Times New Roman" w:hAnsi="Times New Roman" w:cs="Times New Roman"/>
            <w:color w:val="4D6BBC"/>
            <w:lang w:eastAsia="ru-RU"/>
          </w:rPr>
          <w:t>9</w:t>
        </w:r>
      </w:hyperlink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, 11, 12 и 12.3 Федерального закона «О противодействии коррупции»;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соблюдать Кодекс этики и служебного поведения государственных гражданских служащих Чувашской Республики в Службе;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3.2. Кроме того, исходя из задач и функций Службы ведущий специалист-эксперт: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3.2.1. Разрабатывает предложения к проектам нормативных правовых актов Российской Федерации и нормативных правовых актов Чувашской Республики по вопросам реализации контрактной системы в сфере закупок товаров, работ, услуг для обеспечения государственных и муниципальных нужд;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3.2.2. Обеспечивает разработку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по вопросам реализации контрактной системы в сфере закупок для обеспечения нужд Чувашской Республики;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3.2.3. Обеспечивает разработку предложений по решению возникающих вопросов в сфере закупок для обеспечения государственных и муниципальных нужд;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3.2.4. Обеспечивает разработку проектов стратегий, планов действий Кабинета Министров Чувашской Республики, а также прогнозных и аналитических материалов по вопросам реализации контрактной системы в сфере закупок для обеспечения государственных и муниципальных нужд;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3.2.5. Обеспечивает разработку аналитических материалов и обобщает имеющуюся информацию о реализации контрактной системы в сфере закупок для обеспечения государственных и муниципальных нужд в виде докладов для Кабинета Министров Чувашской Республики, а также в случае необходимости для органов государственной власти Российской Федерации, органов государственной власти Чувашской Республики;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 xml:space="preserve">3.2.6. </w:t>
      </w:r>
      <w:proofErr w:type="gramStart"/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Обеспечивает проведение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и мониторинг соответствия утвержденных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товаров, работ, услуг у субъектов малого и среднего предпринимательства</w:t>
      </w:r>
      <w:proofErr w:type="gramEnd"/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28415B" w:rsidRPr="0028415B" w:rsidRDefault="0028415B" w:rsidP="0028415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lang w:eastAsia="ru-RU"/>
        </w:rPr>
      </w:pPr>
      <w:proofErr w:type="gramStart"/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Разрабатывает типовой правовой акт, регламентирующий правила закупки товаров, работ, услуг отдельными видами юридических лиц (далее – положение о закупке), а также вносит предложения об определении бюджетных, автономных учреждений Чувашской Республики и государственных унитарных предприятий Чувашской Республики,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изменений;</w:t>
      </w:r>
      <w:proofErr w:type="gramEnd"/>
    </w:p>
    <w:p w:rsidR="0028415B" w:rsidRPr="0028415B" w:rsidRDefault="0028415B" w:rsidP="0028415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Осуществляет методологическое сопровождение деятельности заказчиков, осуществляющих закупки для обеспечения нужд Чувашской Республики;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3.2.9. Исполняет функции организатора по проведению совещаний, конференций, семинаров по вопросам, касающимся реализации контрактной системы в сфере закупок товаров, работ, услуг для обеспечения государственных и муниципальных нужд;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3.2.10. Готовит проекты ответов на обращения граждан и юридических лиц по вопросам, касающимся реализации контрактной системы в сфере закупок товаров, работ, услуг для обеспечения государственных и муниципальных нужд;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3.2.11. Размещает в информационно-телекоммуникационной сети «Интернет» информацию о закупках для обеспечения нужд Чувашской Республики и муниципальных нужд;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3.2.12. В установленном законодательством Российской Федерации порядке представляет интересы Службы в государственных органах, уполномоченных на осуществление контроля в сфере закупок, в арбитражных судах;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3.2.13. По запросу контролирующих органов готовит пакет документов и запрашиваемые сведения для их предоставления;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3.2.14. Осуществляет работу по комплектованию документов, образовавшихся в процессе деятельности отдела;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3.2.15. Принимает участие в согласовании проектов законов, нормативных правовых актов Правительства Чувашской Республики и других документов по вопросам, относящимся к компетенции отдела;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3.2.16.Принимает участие в подготовке информации о деятельности Службы по вопросам, относящимся к компетенции отдела, для размещения на официальном сайте Службы в сети "Интернет";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3.2.17. Принимает участие в подготовке отчетов о выполнении мероприятий, включенных в планы работы Службы по вопросам, относящимся к компетенции отдела;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3.2.18. Обеспечивает соблюдение режима конфиденциальности при работе со сведениями, составляющими служебную и коммерческую тайну;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3.2.22. Выполняет другие обязанности по поручению начальника отдела по вопросам, входящим в компетенцию отдела;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3.2.23. Исполняет иные должностные обязанности исходя из основных задач отдела и Службы.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28415B" w:rsidRPr="0028415B" w:rsidRDefault="0028415B" w:rsidP="00284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IV. Права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4.1. Основные права ведущего специалиста-эксперта установлены статьей 14 Федерального закона.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4.2. Кроме того, ведущий специалист-эксперт имеет право: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4.2.1. Докладывать руководителю и заместителю руководителя Службы обо всех выявленных недостатках в работе в пределах своей компетенции.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4.2.2. 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4.2.3. Принимать участие в подготовке и проведении совещаний, семинаров и других организационных мероприятий Службы по вопросам курируемой деятельности.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4.2.4. Знакомиться с проектами приказов и других актов руководителя Службы.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4.2.5. Получать от структурных подразделений и специалистов информацию и документы, необходимые для выполнения его должностных обязанностей.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4.2.7. Использовать государственные системы связи и коммуникации;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4.2.8. Осуществлять иные права, предусмотренные законодательством Российской Федерации и Чувашской Республики.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4.2.9. Подписывать и визировать документы в пределах своей компетенции.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4.2.10. Требовать от руководства оказания содействия в исполнении своих должностных обязанностей и прав.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4.2.11. Повышать свою профессиональную квалификацию.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4.2.12. Другие права, предусмотренные трудовым законодательством.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 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 </w:t>
      </w:r>
    </w:p>
    <w:p w:rsidR="0028415B" w:rsidRPr="0028415B" w:rsidRDefault="0028415B" w:rsidP="00284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Ответственность гражданского служащего за неисполнение</w:t>
      </w:r>
    </w:p>
    <w:p w:rsidR="0028415B" w:rsidRPr="0028415B" w:rsidRDefault="0028415B" w:rsidP="00284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(ненадлежащее исполнение) должностных обязанностей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 xml:space="preserve">5.1. Ведущий специалист-эксперт несет предусмотренную законодательством Российской Федерации ответственность </w:t>
      </w:r>
      <w:proofErr w:type="gramStart"/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за</w:t>
      </w:r>
      <w:proofErr w:type="gramEnd"/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: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- неисполнение либо ненадлежащее исполнение должностных обязанностей;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- 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- действие или бездействие, ведущее к нарушению прав и законных интересов граждан и организаций;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- разглашение служебной информации, ставшей известной гражданскому служащему в связи с исполнением им должностных обязанностей.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 xml:space="preserve">5.2. </w:t>
      </w:r>
      <w:proofErr w:type="gramStart"/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 xml:space="preserve">5.3. </w:t>
      </w:r>
      <w:proofErr w:type="gramStart"/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  <w:proofErr w:type="gramEnd"/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 </w:t>
      </w:r>
    </w:p>
    <w:p w:rsidR="0028415B" w:rsidRPr="0028415B" w:rsidRDefault="0028415B" w:rsidP="00284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Перечень вопросов, по которым гражданский служащий</w:t>
      </w:r>
    </w:p>
    <w:p w:rsidR="0028415B" w:rsidRPr="0028415B" w:rsidRDefault="0028415B" w:rsidP="00284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вправе или обязан самостоятельно принимать</w:t>
      </w:r>
    </w:p>
    <w:p w:rsidR="0028415B" w:rsidRPr="0028415B" w:rsidRDefault="0028415B" w:rsidP="00284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управленческие и иные решения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 6.1. Перечень вопросов, по которым ведущий специалист-эксперт самостоятельно принимает управленческие или иные решения: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- подготавливать исходящую корреспонденцию в соответствии с поручением руководства;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- планировать работу по выполнению поручений в пределах установленных сроков;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- вносить предложения по мероприятиям в планы работы отдела по направлениям деятельности отдела;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- готовить служебные записки на начальника от дела по направлениям деятельности отдела;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- обеспечить соответствие требованиям законодательства проектов нормативно-правовых актов Службы, подготавливаемых им;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- подготавливать тезисы сообщений для участия в совещаниях, семинарах с органами местного самоуправления, проводимых Службой.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28415B" w:rsidRPr="0028415B" w:rsidRDefault="0028415B" w:rsidP="00284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</w:p>
    <w:p w:rsidR="0028415B" w:rsidRPr="0028415B" w:rsidRDefault="0028415B" w:rsidP="00284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VII. Перечень вопросов, по которым гражданский служащий</w:t>
      </w:r>
    </w:p>
    <w:p w:rsidR="0028415B" w:rsidRPr="0028415B" w:rsidRDefault="0028415B" w:rsidP="00284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 xml:space="preserve">вправе или </w:t>
      </w:r>
      <w:proofErr w:type="gramStart"/>
      <w:r w:rsidRPr="0028415B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обязан</w:t>
      </w:r>
      <w:proofErr w:type="gramEnd"/>
      <w:r w:rsidRPr="0028415B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 xml:space="preserve"> участвовать при подготовке проектов</w:t>
      </w:r>
    </w:p>
    <w:p w:rsidR="0028415B" w:rsidRPr="0028415B" w:rsidRDefault="0028415B" w:rsidP="00284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нормативных правовых актов и (или) проектов</w:t>
      </w:r>
    </w:p>
    <w:p w:rsidR="0028415B" w:rsidRPr="0028415B" w:rsidRDefault="0028415B" w:rsidP="00284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управленческих и иных решений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 7.1. В пределах функциональной компетенции принимает участие в подготовке: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- вносить предложения по совершенствованию работы отдела;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- участвовать в совещаниях по вопросам, входящим в компетенцию отдела;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- вносить предложения по проведению совещаний по вопросам, входящим в компетенцию отдела;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- вносить предложения по совершенствованию нормативных правовых актов в сфере закупок.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 </w:t>
      </w:r>
    </w:p>
    <w:p w:rsidR="0028415B" w:rsidRPr="0028415B" w:rsidRDefault="0028415B" w:rsidP="00284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VIII. Сроки и процедуры подготовки, рассмотрения</w:t>
      </w:r>
    </w:p>
    <w:p w:rsidR="0028415B" w:rsidRPr="0028415B" w:rsidRDefault="0028415B" w:rsidP="00284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проектов управленческих и иных решений, порядок</w:t>
      </w:r>
    </w:p>
    <w:p w:rsidR="0028415B" w:rsidRPr="0028415B" w:rsidRDefault="0028415B" w:rsidP="00284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согласования и принятия данных решений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 Ведущий специалист-эксперт осуществляет подготовку и рассмотрение проектов управленческих и иных решений, согласование и принятие данных решений в соответствии с Инструкцией по делопроизводству в Службе.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28415B" w:rsidRPr="0028415B" w:rsidRDefault="0028415B" w:rsidP="00284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Порядок служебного взаимодействия</w:t>
      </w:r>
    </w:p>
    <w:p w:rsidR="0028415B" w:rsidRPr="0028415B" w:rsidRDefault="0028415B" w:rsidP="00284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гражданского служащего в связи с исполнением им</w:t>
      </w:r>
    </w:p>
    <w:p w:rsidR="0028415B" w:rsidRPr="0028415B" w:rsidRDefault="0028415B" w:rsidP="00284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должностных обязанностей с гражданскими служащими</w:t>
      </w:r>
    </w:p>
    <w:p w:rsidR="0028415B" w:rsidRPr="0028415B" w:rsidRDefault="0028415B" w:rsidP="00284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того же государственного органа, гражданскими служащими</w:t>
      </w:r>
    </w:p>
    <w:p w:rsidR="0028415B" w:rsidRPr="0028415B" w:rsidRDefault="0028415B" w:rsidP="00284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иных государственных органов, другими гражданами,</w:t>
      </w:r>
    </w:p>
    <w:p w:rsidR="0028415B" w:rsidRPr="0028415B" w:rsidRDefault="0028415B" w:rsidP="00284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а также с организациями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9.1. Ведущий специалист-экспе</w:t>
      </w:r>
      <w:proofErr w:type="gramStart"/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рт в св</w:t>
      </w:r>
      <w:proofErr w:type="gramEnd"/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оей деятельности взаимодействует: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с гражданскими служащими территориальных органов федеральных органов исполнительной власти;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с гражданскими служащими органов государственной власти Чувашской Республики;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с гражданскими служащими Службы;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с лицами, замещающими муниципальные должности, и должности муниципальной службы в Чувашской Республике;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с работниками организаций и гражданами.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9.2. Ведущий специалист-эксперт осуществляет служебное взаимодействие с гражданскими служащими территориальных органов федеральных органов исполнительной власти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9.3. Ведущий специалист-эксперт осуществляет служебное взаимодействие с гражданскими служащими органов государственной власти Чувашской Республики в связи с исполнением своих должностных обязанностей: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по вопросам выполнения поручений руководства, в случае необходимости получения дополнительной информации;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консультирует и информирует по вопросам, отнесенным к его компетенции настоящим должностным регламентом.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Информирование осуществляется по согласованию с начальником отдела посредством телефонной связи, рассылки информации по факсу и электронной почте.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9.4. Ведущий специалист-эксперт осуществляет служебное взаимодействие с гражданскими служащими Службы в связи с исполнением своих должностных обязанностей: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по вопросам выполнения поручений руководства, в случае необходимости получения дополнительной информации;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консультирует и информирует по вопросам, отнесенным к его компетенции настоящим должностным регламентом.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Информирование осуществляется посредством телефонной связи, рассылки информации по электронной почте.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9.5. Ведущий специалист-эксперт осуществляет служебное взаимодействие с лицами, замещающими должности муниципальной службы, в связи с исполнением своих должностных обязанностей: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по вопросам выполнения поручений руководства, в случае необходимости получения дополнительной информации;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консультирует и информирует по вопросам, отнесенным к его компетенции настоящим должностным регламентом.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Информирование осуществляется посредством телефонной связи, рассылки информации по факсу и электронной почте.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9.6. Ведущий специалист-эксперт осуществляет служебное взаимодействие с работниками организаций и гражданами в связи с исполнением своих должностных обязанностей: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консультирует по вопросам, отнесенным к его компетенции настоящим должностным регламентом;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готовит проекты писем на жалобы, заявления и обращения.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28415B" w:rsidRPr="0028415B" w:rsidRDefault="0028415B" w:rsidP="00284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Перечень государственных услуг, оказываемых</w:t>
      </w:r>
    </w:p>
    <w:p w:rsidR="0028415B" w:rsidRPr="0028415B" w:rsidRDefault="0028415B" w:rsidP="00284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гражданам и организациям в соответствии</w:t>
      </w:r>
    </w:p>
    <w:p w:rsidR="0028415B" w:rsidRPr="0028415B" w:rsidRDefault="0028415B" w:rsidP="00284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с административным регламентом государственного органа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Ведущий специалист-эксперт оказывает гражданам и организациям государственные услуги, определенные принятыми административными регламентами предоставления государственных услуг, утвержденными соответствующими приказами Службы, по направлениям деятельности отдела.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28415B" w:rsidRPr="0028415B" w:rsidRDefault="0028415B" w:rsidP="00284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Показатели эффективности и результативности</w:t>
      </w:r>
    </w:p>
    <w:p w:rsidR="0028415B" w:rsidRPr="0028415B" w:rsidRDefault="0028415B" w:rsidP="00284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профессиональной служебной деятельности</w:t>
      </w:r>
    </w:p>
    <w:p w:rsidR="0028415B" w:rsidRPr="0028415B" w:rsidRDefault="0028415B" w:rsidP="00284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гражданского служащего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Эффективность и результативность профессиональной служебной деятельности ведущего специалиста-эксперта 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Оценка осуществляется в соответствии с </w:t>
      </w:r>
      <w:hyperlink r:id="rId7" w:history="1">
        <w:proofErr w:type="gramStart"/>
        <w:r w:rsidRPr="0028415B">
          <w:rPr>
            <w:rFonts w:ascii="Times New Roman" w:eastAsia="Times New Roman" w:hAnsi="Times New Roman" w:cs="Times New Roman"/>
            <w:color w:val="4D6BBC"/>
            <w:lang w:eastAsia="ru-RU"/>
          </w:rPr>
          <w:t>Порядк</w:t>
        </w:r>
      </w:hyperlink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ом</w:t>
      </w:r>
      <w:proofErr w:type="gramEnd"/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 xml:space="preserve"> выплаты ежемесячной надбавки за особые условия гражданской службы, премий за выполнение особо важных и сложных заданий, единовременной выплаты при предоставлении ежегодного оплачиваемого отпуска, материальной помощи и единовременного поощрения, утвержденным приказом Службы от 19 ноября 2012 г. № 01/06-2072.</w:t>
      </w:r>
    </w:p>
    <w:p w:rsidR="0028415B" w:rsidRPr="0028415B" w:rsidRDefault="0028415B" w:rsidP="0028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8415B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735454" w:rsidRPr="0028415B" w:rsidRDefault="00FE26BC" w:rsidP="0028415B">
      <w:pPr>
        <w:spacing w:after="0" w:line="240" w:lineRule="auto"/>
        <w:rPr>
          <w:rFonts w:ascii="Times New Roman" w:hAnsi="Times New Roman" w:cs="Times New Roman"/>
        </w:rPr>
      </w:pPr>
    </w:p>
    <w:sectPr w:rsidR="00735454" w:rsidRPr="0028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322"/>
    <w:multiLevelType w:val="multilevel"/>
    <w:tmpl w:val="0AF0E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C36F7"/>
    <w:multiLevelType w:val="multilevel"/>
    <w:tmpl w:val="D812A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E24FE"/>
    <w:multiLevelType w:val="multilevel"/>
    <w:tmpl w:val="B544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05E4E"/>
    <w:multiLevelType w:val="multilevel"/>
    <w:tmpl w:val="66AAD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81C46"/>
    <w:multiLevelType w:val="multilevel"/>
    <w:tmpl w:val="CE0A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449BC"/>
    <w:multiLevelType w:val="multilevel"/>
    <w:tmpl w:val="1180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315DC1"/>
    <w:multiLevelType w:val="multilevel"/>
    <w:tmpl w:val="F5148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4E2685"/>
    <w:multiLevelType w:val="multilevel"/>
    <w:tmpl w:val="DC961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805559"/>
    <w:multiLevelType w:val="multilevel"/>
    <w:tmpl w:val="F6DE6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B07C46"/>
    <w:multiLevelType w:val="multilevel"/>
    <w:tmpl w:val="9F6A4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96"/>
    <w:rsid w:val="00127796"/>
    <w:rsid w:val="0028415B"/>
    <w:rsid w:val="002E6937"/>
    <w:rsid w:val="006B6CBD"/>
    <w:rsid w:val="00FE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15B"/>
    <w:rPr>
      <w:b/>
      <w:bCs/>
    </w:rPr>
  </w:style>
  <w:style w:type="character" w:styleId="a5">
    <w:name w:val="Hyperlink"/>
    <w:basedOn w:val="a0"/>
    <w:uiPriority w:val="99"/>
    <w:semiHidden/>
    <w:unhideWhenUsed/>
    <w:rsid w:val="00284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15B"/>
    <w:rPr>
      <w:b/>
      <w:bCs/>
    </w:rPr>
  </w:style>
  <w:style w:type="character" w:styleId="a5">
    <w:name w:val="Hyperlink"/>
    <w:basedOn w:val="a0"/>
    <w:uiPriority w:val="99"/>
    <w:semiHidden/>
    <w:unhideWhenUsed/>
    <w:rsid w:val="0028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6842208365658614AF3C9E54B7DDDF804FDF80B9050DE3DB5577DBA4F62A2A16B80D4AD20C5686406C08AD2i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C6B67B30E1F657D251BD94F69A40BC9A297A99EEEE5E3D4E41908A687B86A9D6D9BD8F341F6D65t00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4659</Words>
  <Characters>26557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Воеводова Наталия Валерьевна</dc:creator>
  <cp:lastModifiedBy>АГЧР Воеводова Наталия Валерьевна</cp:lastModifiedBy>
  <cp:revision>3</cp:revision>
  <cp:lastPrinted>2022-07-05T07:02:00Z</cp:lastPrinted>
  <dcterms:created xsi:type="dcterms:W3CDTF">2022-07-05T06:58:00Z</dcterms:created>
  <dcterms:modified xsi:type="dcterms:W3CDTF">2022-07-05T07:02:00Z</dcterms:modified>
</cp:coreProperties>
</file>