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18E7" w14:textId="77777777" w:rsidR="00906670" w:rsidRPr="00A90D09" w:rsidRDefault="00906670" w:rsidP="00906670">
      <w:pPr>
        <w:spacing w:after="167" w:line="569" w:lineRule="atLeast"/>
        <w:jc w:val="center"/>
        <w:outlineLvl w:val="0"/>
        <w:rPr>
          <w:rFonts w:ascii="Times New Roman" w:hAnsi="Times New Roman" w:cs="Times New Roman"/>
          <w:b/>
          <w:color w:val="262626"/>
          <w:kern w:val="36"/>
          <w:sz w:val="32"/>
          <w:szCs w:val="32"/>
        </w:rPr>
      </w:pPr>
      <w:r w:rsidRPr="00A90D09">
        <w:rPr>
          <w:rFonts w:ascii="Times New Roman" w:hAnsi="Times New Roman" w:cs="Times New Roman"/>
          <w:b/>
          <w:color w:val="262626"/>
          <w:kern w:val="36"/>
          <w:sz w:val="32"/>
          <w:szCs w:val="32"/>
        </w:rPr>
        <w:t>Отчет о работе административной комиссии за 2023 год</w:t>
      </w:r>
    </w:p>
    <w:p w14:paraId="13D60E6B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>Административная комиссия является постоянно действующим коллегиальным органом при администрации Цивильского муниципального округа Чувашской Республики по рассмотрению дел об административных правонарушениях на территории Цивильского муниципального округа, отнесенных к ее ведению Законом Чувашской Республики от 23 июля 2003 г. № 22 «Об административных правонарушениях в Чувашской Республике».</w:t>
      </w:r>
    </w:p>
    <w:p w14:paraId="15F3D0B4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A34D9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>Задачами административной комиссии является применение мер административного воздействия в отношении лиц, совершивших административные правонарушения, а также предупреждение правонарушений.</w:t>
      </w:r>
    </w:p>
    <w:p w14:paraId="47EA5028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1FAE2" w14:textId="77777777" w:rsidR="00906670" w:rsidRPr="00ED1520" w:rsidRDefault="00906670" w:rsidP="0090667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 xml:space="preserve">В 2023 году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1520"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 при администрации Цивильского муниципального округа, куда поступило 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520">
        <w:rPr>
          <w:rFonts w:ascii="Times New Roman" w:hAnsi="Times New Roman" w:cs="Times New Roman"/>
          <w:sz w:val="28"/>
          <w:szCs w:val="28"/>
        </w:rPr>
        <w:t xml:space="preserve">дел </w:t>
      </w:r>
    </w:p>
    <w:p w14:paraId="63D2563D" w14:textId="77777777" w:rsidR="00906670" w:rsidRPr="00ED1520" w:rsidRDefault="00906670" w:rsidP="0090667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административных дел по ст. 9</w:t>
      </w:r>
      <w:r w:rsidRPr="00ED1520">
        <w:rPr>
          <w:rFonts w:ascii="Times New Roman" w:hAnsi="Times New Roman" w:cs="Times New Roman"/>
          <w:sz w:val="28"/>
          <w:szCs w:val="28"/>
        </w:rPr>
        <w:t xml:space="preserve"> «Нарушение тишины и покоя граждан» </w:t>
      </w:r>
    </w:p>
    <w:p w14:paraId="17434D76" w14:textId="1F6B992A" w:rsidR="00906670" w:rsidRPr="00ED1520" w:rsidRDefault="00906670" w:rsidP="009066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 xml:space="preserve">-1 административное </w:t>
      </w:r>
      <w:r w:rsidRPr="00ED1520">
        <w:rPr>
          <w:rFonts w:ascii="Times New Roman" w:hAnsi="Times New Roman" w:cs="Times New Roman"/>
          <w:b/>
          <w:sz w:val="28"/>
          <w:szCs w:val="28"/>
        </w:rPr>
        <w:t>дело по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статье 10.8 </w:t>
      </w:r>
      <w:r w:rsidRPr="00ED1520">
        <w:rPr>
          <w:rFonts w:ascii="Times New Roman" w:hAnsi="Times New Roman" w:cs="Times New Roman"/>
          <w:sz w:val="28"/>
          <w:szCs w:val="28"/>
        </w:rPr>
        <w:t>«Размещение транспортного средства на озелененной территории».</w:t>
      </w:r>
    </w:p>
    <w:p w14:paraId="0BFF768C" w14:textId="77777777" w:rsidR="00906670" w:rsidRPr="00ED1520" w:rsidRDefault="00906670" w:rsidP="009066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1 административное дело по статье 20.1 ч.1.1</w:t>
      </w:r>
      <w:r w:rsidRPr="00ED1520">
        <w:rPr>
          <w:rFonts w:ascii="Times New Roman" w:hAnsi="Times New Roman" w:cs="Times New Roman"/>
          <w:sz w:val="28"/>
          <w:szCs w:val="28"/>
        </w:rPr>
        <w:t xml:space="preserve"> «Нарушение правил пользования водными объектами». Купание в местах, где выставлены щиты (аншлаги) с запрещающими знаками и надписями, заплывание за буйки, обозначающие границы плавания.</w:t>
      </w:r>
    </w:p>
    <w:p w14:paraId="627381B2" w14:textId="77777777" w:rsidR="00906670" w:rsidRPr="00ED1520" w:rsidRDefault="00906670" w:rsidP="0090667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1 административное дело по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Pr="00C91472">
        <w:rPr>
          <w:rFonts w:ascii="Times New Roman" w:hAnsi="Times New Roman" w:cs="Times New Roman"/>
          <w:sz w:val="28"/>
          <w:szCs w:val="28"/>
        </w:rPr>
        <w:t>«</w:t>
      </w:r>
      <w:r w:rsidRPr="00C914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Размещение нестационарных торговых объектов с нарушением схемы размещения нестационарных торговых объектов»</w:t>
      </w:r>
    </w:p>
    <w:p w14:paraId="04436348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Всего рассмотрено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28447DED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Вынесено:</w:t>
      </w:r>
    </w:p>
    <w:p w14:paraId="669FAC7C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предупреждений,</w:t>
      </w:r>
    </w:p>
    <w:p w14:paraId="16A90484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штрафов,</w:t>
      </w:r>
    </w:p>
    <w:p w14:paraId="6D1EEBE8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20">
        <w:rPr>
          <w:rFonts w:ascii="Times New Roman" w:hAnsi="Times New Roman" w:cs="Times New Roman"/>
          <w:b/>
          <w:sz w:val="28"/>
          <w:szCs w:val="28"/>
        </w:rPr>
        <w:t>1 производства по делу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</w:t>
      </w:r>
      <w:r w:rsidRPr="00ED1520">
        <w:rPr>
          <w:rFonts w:ascii="Times New Roman" w:hAnsi="Times New Roman" w:cs="Times New Roman"/>
          <w:b/>
          <w:sz w:val="28"/>
          <w:szCs w:val="28"/>
        </w:rPr>
        <w:t xml:space="preserve"> прекращен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14:paraId="564D06B6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Вынесено </w:t>
      </w:r>
      <w:r w:rsidRPr="00ED1520">
        <w:rPr>
          <w:rFonts w:ascii="Times New Roman" w:hAnsi="Times New Roman" w:cs="Times New Roman"/>
          <w:b/>
          <w:bCs/>
          <w:sz w:val="28"/>
          <w:szCs w:val="28"/>
        </w:rPr>
        <w:t>1 определение об отказе в возбуждении дела об административном правонарушении (ч.5 ст.28.1 КоАП РФ)</w:t>
      </w:r>
    </w:p>
    <w:p w14:paraId="64074F74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FFF18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>Представления и протесты в отношении деятельности административной комиссии и принимаемых решений, органами надзора не выносились. Постановления административной комиссии гражданами не обжаловались.</w:t>
      </w:r>
    </w:p>
    <w:p w14:paraId="5469E90D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1E6D70" w14:textId="77777777" w:rsidR="00906670" w:rsidRPr="00ED1520" w:rsidRDefault="00906670" w:rsidP="00906670">
      <w:pPr>
        <w:spacing w:after="4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20">
        <w:rPr>
          <w:rFonts w:ascii="Times New Roman" w:hAnsi="Times New Roman" w:cs="Times New Roman"/>
          <w:sz w:val="28"/>
          <w:szCs w:val="28"/>
        </w:rPr>
        <w:t>Ежемесячно направляется информация о деятельности комиссии в Государственную службу Чувашской Республики по делам юстиции для формирования мониторинга работы административных комиссий в муниципальных округах Чувашской Республики.</w:t>
      </w:r>
    </w:p>
    <w:p w14:paraId="649FA076" w14:textId="7DDF9AD9" w:rsidR="00AC7547" w:rsidRDefault="00906670" w:rsidP="00906670">
      <w:pPr>
        <w:spacing w:line="240" w:lineRule="atLeast"/>
        <w:contextualSpacing/>
        <w:jc w:val="both"/>
      </w:pPr>
      <w:r w:rsidRPr="00ED1520">
        <w:rPr>
          <w:rFonts w:ascii="Times New Roman" w:hAnsi="Times New Roman" w:cs="Times New Roman"/>
          <w:sz w:val="28"/>
          <w:szCs w:val="28"/>
        </w:rPr>
        <w:t xml:space="preserve">Информационное освещение деятельности административной комиссии осуществляется на официальном сайте администрации Цивильского муниципального округа в сети «Интернет», в специальном разделе. </w:t>
      </w:r>
    </w:p>
    <w:sectPr w:rsidR="00AC7547" w:rsidSect="00A90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1"/>
    <w:rsid w:val="00906670"/>
    <w:rsid w:val="00AC7547"/>
    <w:rsid w:val="00D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8D6A-E5C4-4440-BEC2-ACF074E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Терентьева Наталья Сергеевна</cp:lastModifiedBy>
  <cp:revision>2</cp:revision>
  <dcterms:created xsi:type="dcterms:W3CDTF">2024-01-22T07:45:00Z</dcterms:created>
  <dcterms:modified xsi:type="dcterms:W3CDTF">2024-01-22T07:46:00Z</dcterms:modified>
</cp:coreProperties>
</file>