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>
          <w:b/>
          <w:b/>
          <w:sz w:val="28"/>
        </w:rPr>
      </w:pPr>
      <w:r>
        <w:rPr>
          <w:b/>
          <w:sz w:val="28"/>
        </w:rPr>
        <w:t>Канашская городская территориальная избирательная комиссия</w:t>
      </w:r>
    </w:p>
    <w:p>
      <w:pPr>
        <w:pStyle w:val="Normal"/>
        <w:jc w:val="center"/>
        <w:rPr>
          <w:i/>
          <w:i/>
          <w:iCs/>
          <w:sz w:val="18"/>
        </w:rPr>
      </w:pPr>
      <w:r>
        <w:rPr>
          <w:i/>
          <w:iCs/>
          <w:sz w:val="18"/>
        </w:rPr>
        <w:t xml:space="preserve">429330, Чувашская Республика, г. Канаш, ул.  30 лет Победы, 24, каб. 300;  тел.: (83533) 2-35-52; </w:t>
      </w:r>
    </w:p>
    <w:p>
      <w:pPr>
        <w:pStyle w:val="Normal"/>
        <w:jc w:val="center"/>
        <w:rPr>
          <w:i/>
          <w:i/>
          <w:iCs/>
          <w:sz w:val="18"/>
        </w:rPr>
      </w:pPr>
      <w:r>
        <w:rPr>
          <w:i/>
          <w:iCs/>
          <w:sz w:val="18"/>
          <w:lang w:val="en-US"/>
        </w:rPr>
        <w:t>e</w:t>
      </w:r>
      <w:r>
        <w:rPr>
          <w:i/>
          <w:iCs/>
          <w:sz w:val="18"/>
        </w:rPr>
        <w:t>-</w:t>
      </w:r>
      <w:r>
        <w:rPr>
          <w:i/>
          <w:iCs/>
          <w:sz w:val="18"/>
          <w:lang w:val="en-US"/>
        </w:rPr>
        <w:t>mail</w:t>
      </w:r>
      <w:r>
        <w:rPr>
          <w:i/>
          <w:iCs/>
          <w:sz w:val="18"/>
        </w:rPr>
        <w:t>:</w:t>
      </w:r>
      <w:r>
        <w:rPr>
          <w:i/>
          <w:iCs/>
          <w:sz w:val="18"/>
          <w:lang w:val="en-US"/>
        </w:rPr>
        <w:t>gkan</w:t>
      </w:r>
      <w:r>
        <w:rPr>
          <w:i/>
          <w:iCs/>
          <w:sz w:val="18"/>
        </w:rPr>
        <w:t>154@</w:t>
      </w:r>
      <w:r>
        <w:rPr>
          <w:i/>
          <w:iCs/>
          <w:sz w:val="18"/>
          <w:lang w:val="en-US"/>
        </w:rPr>
        <w:t>cap</w:t>
      </w:r>
      <w:r>
        <w:rPr>
          <w:i/>
          <w:iCs/>
          <w:sz w:val="18"/>
        </w:rPr>
        <w:t>.</w:t>
      </w:r>
      <w:r>
        <w:rPr>
          <w:i/>
          <w:iCs/>
          <w:sz w:val="18"/>
          <w:lang w:val="en-US"/>
        </w:rPr>
        <w:t>ru</w:t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-15240</wp:posOffset>
                </wp:positionH>
                <wp:positionV relativeFrom="paragraph">
                  <wp:posOffset>101600</wp:posOffset>
                </wp:positionV>
                <wp:extent cx="4465320" cy="1270"/>
                <wp:effectExtent l="0" t="0" r="0" b="0"/>
                <wp:wrapNone/>
                <wp:docPr id="1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92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2pt,8pt" to="499.7pt,8pt" ID="Line 2" stroked="t" style="position:absolute">
                <v:stroke color="black" weight="284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1"/>
        <w:rPr/>
      </w:pPr>
      <w:r>
        <w:rPr/>
        <w:t>РЕШЕНИЕ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ind w:right="-2" w:hanging="0"/>
        <w:rPr/>
      </w:pPr>
      <w:r>
        <w:rPr/>
        <w:t>«18» июня 2024 года</w:t>
        <w:tab/>
        <w:tab/>
        <w:tab/>
        <w:tab/>
        <w:tab/>
        <w:tab/>
        <w:tab/>
        <w:tab/>
        <w:tab/>
        <w:t>№ 53/199-</w:t>
      </w:r>
      <w:r>
        <w:rPr>
          <w:lang w:val="en-US"/>
        </w:rPr>
        <w:t>V</w:t>
      </w:r>
    </w:p>
    <w:p>
      <w:pPr>
        <w:pStyle w:val="Normal"/>
        <w:rPr/>
      </w:pPr>
      <w:r>
        <w:rPr/>
      </w:r>
    </w:p>
    <w:tbl>
      <w:tblPr>
        <w:tblpPr w:vertAnchor="text" w:horzAnchor="text" w:leftFromText="180" w:rightFromText="180" w:tblpX="0" w:tblpY="1"/>
        <w:tblW w:w="521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211"/>
      </w:tblGrid>
      <w:tr>
        <w:trPr/>
        <w:tc>
          <w:tcPr>
            <w:tcW w:w="5211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b/>
                <w:b/>
                <w:bCs/>
                <w:szCs w:val="20"/>
              </w:rPr>
            </w:pPr>
            <w:r>
              <w:rPr>
                <w:b/>
              </w:rPr>
              <w:t>О рабочей группе по контролю за использованием ГАС «Выборы» при подготовке и проведении выборов депутатов Собрания депутатов Канашского муниципального округа Чувашской Республики первого созыва</w:t>
            </w:r>
          </w:p>
        </w:tc>
      </w:tr>
      <w:tr>
        <w:trPr/>
        <w:tc>
          <w:tcPr>
            <w:tcW w:w="5211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276"/>
        <w:ind w:firstLine="567"/>
        <w:jc w:val="both"/>
        <w:rPr/>
      </w:pPr>
      <w:r>
        <w:rPr/>
      </w:r>
    </w:p>
    <w:p>
      <w:pPr>
        <w:pStyle w:val="Normal"/>
        <w:spacing w:lineRule="auto" w:line="276"/>
        <w:ind w:firstLine="567"/>
        <w:jc w:val="both"/>
        <w:rPr/>
      </w:pPr>
      <w:r>
        <w:rPr/>
      </w:r>
    </w:p>
    <w:p>
      <w:pPr>
        <w:pStyle w:val="Normal"/>
        <w:spacing w:lineRule="auto" w:line="276"/>
        <w:ind w:firstLine="567"/>
        <w:jc w:val="both"/>
        <w:rPr/>
      </w:pPr>
      <w:r>
        <w:rPr/>
      </w:r>
    </w:p>
    <w:p>
      <w:pPr>
        <w:pStyle w:val="Normal"/>
        <w:spacing w:lineRule="auto" w:line="276"/>
        <w:ind w:firstLine="567"/>
        <w:jc w:val="both"/>
        <w:rPr/>
      </w:pPr>
      <w:r>
        <w:rPr/>
      </w:r>
    </w:p>
    <w:p>
      <w:pPr>
        <w:pStyle w:val="Normal"/>
        <w:spacing w:lineRule="auto" w:line="276"/>
        <w:ind w:firstLine="567"/>
        <w:jc w:val="both"/>
        <w:rPr/>
      </w:pPr>
      <w:r>
        <w:rPr/>
      </w:r>
    </w:p>
    <w:p>
      <w:pPr>
        <w:pStyle w:val="Normal"/>
        <w:spacing w:lineRule="auto" w:line="276"/>
        <w:ind w:firstLine="567"/>
        <w:jc w:val="both"/>
        <w:rPr/>
      </w:pPr>
      <w:r>
        <w:rPr/>
      </w:r>
    </w:p>
    <w:p>
      <w:pPr>
        <w:pStyle w:val="Normal"/>
        <w:spacing w:lineRule="auto" w:line="276"/>
        <w:ind w:firstLine="567"/>
        <w:jc w:val="both"/>
        <w:rPr/>
      </w:pPr>
      <w:r>
        <w:rPr/>
      </w:r>
    </w:p>
    <w:p>
      <w:pPr>
        <w:pStyle w:val="Normal"/>
        <w:spacing w:lineRule="auto" w:line="360"/>
        <w:ind w:firstLine="567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 xml:space="preserve">В соответствии со статьей 26 Федерального закона </w:t>
      </w:r>
      <w:hyperlink r:id="rId2">
        <w:r>
          <w:rPr>
            <w:bCs/>
            <w:color w:val="000000"/>
            <w:u w:val="none"/>
            <w:shd w:fill="FFFFFF" w:val="clear"/>
          </w:rPr>
          <w:t xml:space="preserve">от 12.06.2002 N 67-ФЗ </w:t>
        </w:r>
      </w:hyperlink>
      <w:hyperlink r:id="rId3">
        <w:r>
          <w:rPr/>
          <w:t>«Об основных гарантиях избирательных прав и права на участие в референдуме граждан Российской Федерации»,</w:t>
        </w:r>
      </w:hyperlink>
    </w:p>
    <w:p>
      <w:pPr>
        <w:pStyle w:val="Normal"/>
        <w:spacing w:lineRule="auto" w:line="360"/>
        <w:ind w:firstLine="567"/>
        <w:jc w:val="both"/>
        <w:rPr/>
      </w:pPr>
      <w:hyperlink r:id="rId4">
        <w:r>
          <w:rPr/>
        </w:r>
      </w:hyperlink>
    </w:p>
    <w:p>
      <w:pPr>
        <w:pStyle w:val="Normal"/>
        <w:spacing w:lineRule="auto" w:line="360"/>
        <w:jc w:val="center"/>
        <w:rPr>
          <w:b/>
          <w:b/>
        </w:rPr>
      </w:pPr>
      <w:hyperlink r:id="rId5">
        <w:r>
          <w:rPr>
            <w:b/>
          </w:rPr>
          <w:t>Канашская городская территориальная избирательная комиссия решила:</w:t>
        </w:r>
      </w:hyperlink>
    </w:p>
    <w:p>
      <w:pPr>
        <w:pStyle w:val="Normal"/>
        <w:spacing w:lineRule="auto" w:line="276"/>
        <w:ind w:firstLine="426"/>
        <w:jc w:val="both"/>
        <w:rPr/>
      </w:pPr>
      <w:hyperlink r:id="rId6">
        <w:r>
          <w:rPr/>
        </w:r>
      </w:hyperlink>
    </w:p>
    <w:p>
      <w:pPr>
        <w:pStyle w:val="Normal"/>
        <w:spacing w:lineRule="auto" w:line="276"/>
        <w:ind w:firstLine="567"/>
        <w:jc w:val="both"/>
        <w:rPr/>
      </w:pPr>
      <w:hyperlink r:id="rId7">
        <w:r>
          <w:rPr/>
          <w:t xml:space="preserve">1. Образовать рабочую группу по контролю за использованием ГАС «Выборы» при подготовке и проведении выборов депутатов Собрания депутатов Канашского муниципального округа Чувашской Республики первого созыва в составе: </w:t>
        </w:r>
      </w:hyperlink>
    </w:p>
    <w:p>
      <w:pPr>
        <w:pStyle w:val="Normal"/>
        <w:spacing w:lineRule="auto" w:line="276"/>
        <w:ind w:firstLine="567"/>
        <w:jc w:val="both"/>
        <w:rPr/>
      </w:pPr>
      <w:hyperlink r:id="rId8">
        <w:r>
          <w:rPr/>
          <w:t xml:space="preserve">- Устьянцева Светлана Викторовна – член Канашской городской территориальной избирательной комиссии;  </w:t>
        </w:r>
      </w:hyperlink>
    </w:p>
    <w:p>
      <w:pPr>
        <w:pStyle w:val="Normal"/>
        <w:spacing w:lineRule="auto" w:line="276"/>
        <w:ind w:firstLine="567"/>
        <w:jc w:val="both"/>
        <w:rPr/>
      </w:pPr>
      <w:hyperlink r:id="rId9">
        <w:r>
          <w:rPr/>
          <w:t>- Чернова Любовь Сергеевна– член Канашской городской территориальной избирательной комиссии.</w:t>
        </w:r>
      </w:hyperlink>
    </w:p>
    <w:p>
      <w:pPr>
        <w:pStyle w:val="Normal"/>
        <w:spacing w:lineRule="auto" w:line="360"/>
        <w:ind w:firstLine="426"/>
        <w:jc w:val="both"/>
        <w:rPr/>
      </w:pPr>
      <w:hyperlink r:id="rId10">
        <w:r>
          <w:rPr/>
        </w:r>
      </w:hyperlink>
    </w:p>
    <w:p>
      <w:pPr>
        <w:pStyle w:val="Normal"/>
        <w:spacing w:lineRule="auto" w:line="276"/>
        <w:ind w:firstLine="567"/>
        <w:jc w:val="both"/>
        <w:rPr/>
      </w:pPr>
      <w:hyperlink r:id="rId11">
        <w:r>
          <w:rPr/>
        </w:r>
      </w:hyperlink>
    </w:p>
    <w:p>
      <w:pPr>
        <w:pStyle w:val="Normal"/>
        <w:jc w:val="both"/>
        <w:rPr/>
      </w:pPr>
      <w:hyperlink r:id="rId12">
        <w:r>
          <w:rPr/>
          <w:t xml:space="preserve">Председатель Канашской городской </w:t>
        </w:r>
      </w:hyperlink>
    </w:p>
    <w:p>
      <w:pPr>
        <w:pStyle w:val="Normal"/>
        <w:jc w:val="both"/>
        <w:rPr/>
      </w:pPr>
      <w:hyperlink r:id="rId13">
        <w:r>
          <w:rPr/>
          <w:t>территориальной избирательной комиссии</w:t>
          <w:tab/>
          <w:tab/>
          <w:tab/>
          <w:tab/>
          <w:t xml:space="preserve"> М.В. </w:t>
        </w:r>
        <w:bookmarkStart w:id="0" w:name="_GoBack"/>
        <w:bookmarkEnd w:id="0"/>
        <w:r>
          <w:rPr/>
          <w:t>Александрова</w:t>
        </w:r>
      </w:hyperlink>
    </w:p>
    <w:p>
      <w:pPr>
        <w:pStyle w:val="Normal"/>
        <w:rPr/>
      </w:pPr>
      <w:hyperlink r:id="rId14">
        <w:r>
          <w:rPr/>
        </w:r>
      </w:hyperlink>
    </w:p>
    <w:p>
      <w:pPr>
        <w:pStyle w:val="Normal"/>
        <w:rPr/>
      </w:pPr>
      <w:hyperlink r:id="rId15">
        <w:r>
          <w:rPr/>
        </w:r>
      </w:hyperlink>
    </w:p>
    <w:p>
      <w:pPr>
        <w:pStyle w:val="Normal"/>
        <w:rPr/>
      </w:pPr>
      <w:hyperlink r:id="rId16">
        <w:r>
          <w:rPr/>
          <w:t>Секретарь Канашской городской</w:t>
        </w:r>
      </w:hyperlink>
    </w:p>
    <w:p>
      <w:pPr>
        <w:pStyle w:val="Normal"/>
        <w:rPr/>
      </w:pPr>
      <w:hyperlink r:id="rId17">
        <w:r>
          <w:rPr/>
          <w:t xml:space="preserve">территориальной избирательной комиссии                                  </w:t>
          <w:tab/>
          <w:t>А.А. Насртдинова</w:t>
        </w:r>
      </w:hyperlink>
    </w:p>
    <w:sectPr>
      <w:type w:val="nextPage"/>
      <w:pgSz w:w="11906" w:h="16838"/>
      <w:pgMar w:left="1276" w:right="567" w:header="0" w:top="56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Calibri Light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80fc3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680fc3"/>
    <w:pPr>
      <w:keepNext w:val="true"/>
      <w:jc w:val="center"/>
      <w:outlineLvl w:val="0"/>
    </w:pPr>
    <w:rPr>
      <w:rFonts w:eastAsia="Arial Unicode MS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link w:val="a6"/>
    <w:uiPriority w:val="99"/>
    <w:semiHidden/>
    <w:qFormat/>
    <w:rsid w:val="001b2e2e"/>
    <w:rPr>
      <w:sz w:val="24"/>
      <w:szCs w:val="24"/>
    </w:rPr>
  </w:style>
  <w:style w:type="character" w:styleId="Style14">
    <w:name w:val="Интернет-ссылка"/>
    <w:semiHidden/>
    <w:rsid w:val="001b2e2e"/>
    <w:rPr>
      <w:color w:val="0000FF"/>
      <w:u w:val="single"/>
    </w:rPr>
  </w:style>
  <w:style w:type="character" w:styleId="3" w:customStyle="1">
    <w:name w:val="Основной текст с отступом 3 Знак"/>
    <w:link w:val="3"/>
    <w:uiPriority w:val="99"/>
    <w:semiHidden/>
    <w:qFormat/>
    <w:rsid w:val="003e734b"/>
    <w:rPr>
      <w:sz w:val="16"/>
      <w:szCs w:val="16"/>
    </w:rPr>
  </w:style>
  <w:style w:type="character" w:styleId="Style15" w:customStyle="1">
    <w:name w:val="Основной текст с отступом Знак"/>
    <w:link w:val="a4"/>
    <w:semiHidden/>
    <w:qFormat/>
    <w:rsid w:val="00500f9f"/>
    <w:rPr>
      <w:sz w:val="28"/>
    </w:rPr>
  </w:style>
  <w:style w:type="character" w:styleId="Style16" w:customStyle="1">
    <w:name w:val="Текст выноски Знак"/>
    <w:link w:val="a9"/>
    <w:uiPriority w:val="99"/>
    <w:semiHidden/>
    <w:qFormat/>
    <w:rsid w:val="00245cd2"/>
    <w:rPr>
      <w:rFonts w:ascii="Segoe UI" w:hAnsi="Segoe UI" w:cs="Segoe UI"/>
      <w:sz w:val="18"/>
      <w:szCs w:val="18"/>
    </w:rPr>
  </w:style>
  <w:style w:type="character" w:styleId="Style17" w:customStyle="1">
    <w:name w:val="Верхний колонтитул Знак"/>
    <w:basedOn w:val="DefaultParagraphFont"/>
    <w:link w:val="ac"/>
    <w:uiPriority w:val="99"/>
    <w:semiHidden/>
    <w:qFormat/>
    <w:rsid w:val="003f4c4a"/>
    <w:rPr>
      <w:sz w:val="24"/>
      <w:szCs w:val="24"/>
    </w:rPr>
  </w:style>
  <w:style w:type="character" w:styleId="Style18" w:customStyle="1">
    <w:name w:val="Нижний колонтитул Знак"/>
    <w:basedOn w:val="DefaultParagraphFont"/>
    <w:link w:val="ae"/>
    <w:uiPriority w:val="99"/>
    <w:semiHidden/>
    <w:qFormat/>
    <w:rsid w:val="003f4c4a"/>
    <w:rPr>
      <w:sz w:val="24"/>
      <w:szCs w:val="24"/>
    </w:rPr>
  </w:style>
  <w:style w:type="character" w:styleId="2">
    <w:name w:val="Основной текст 2 Знак"/>
    <w:qFormat/>
    <w:rPr/>
  </w:style>
  <w:style w:type="character" w:styleId="31">
    <w:name w:val="Заголовок 3 Знак"/>
    <w:qFormat/>
    <w:rPr>
      <w:rFonts w:ascii="Calibri Light" w:hAnsi="Calibri Light"/>
      <w:b/>
      <w:bCs/>
      <w:color w:val="5B9BD5"/>
    </w:rPr>
  </w:style>
  <w:style w:type="paragraph" w:styleId="Style19" w:customStyle="1">
    <w:name w:val="Заголовок"/>
    <w:next w:val="Style20"/>
    <w:qFormat/>
    <w:rsid w:val="00ad5d8c"/>
    <w:pPr>
      <w:widowControl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2"/>
      <w:szCs w:val="22"/>
      <w:lang w:val="ru-RU" w:eastAsia="ru-RU" w:bidi="ar-SA"/>
    </w:rPr>
  </w:style>
  <w:style w:type="paragraph" w:styleId="Style20">
    <w:name w:val="Body Text"/>
    <w:basedOn w:val="Normal"/>
    <w:link w:val="a7"/>
    <w:unhideWhenUsed/>
    <w:rsid w:val="001b2e2e"/>
    <w:pPr>
      <w:spacing w:before="0" w:after="12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4">
    <w:name w:val="Title"/>
    <w:basedOn w:val="Normal"/>
    <w:qFormat/>
    <w:rsid w:val="00680fc3"/>
    <w:pPr>
      <w:jc w:val="center"/>
    </w:pPr>
    <w:rPr>
      <w:b/>
      <w:bCs/>
    </w:rPr>
  </w:style>
  <w:style w:type="paragraph" w:styleId="Style25">
    <w:name w:val="Body Text Indent"/>
    <w:basedOn w:val="Normal"/>
    <w:link w:val="a5"/>
    <w:semiHidden/>
    <w:rsid w:val="00680fc3"/>
    <w:pPr>
      <w:spacing w:lineRule="auto" w:line="360"/>
      <w:ind w:firstLine="720"/>
      <w:jc w:val="both"/>
    </w:pPr>
    <w:rPr>
      <w:sz w:val="28"/>
      <w:szCs w:val="20"/>
    </w:rPr>
  </w:style>
  <w:style w:type="paragraph" w:styleId="BodyTextIndent2">
    <w:name w:val="Body Text Indent 2"/>
    <w:basedOn w:val="Normal"/>
    <w:semiHidden/>
    <w:qFormat/>
    <w:rsid w:val="00680fc3"/>
    <w:pPr>
      <w:ind w:firstLine="709"/>
      <w:jc w:val="both"/>
    </w:pPr>
    <w:rPr/>
  </w:style>
  <w:style w:type="paragraph" w:styleId="ConsCell" w:customStyle="1">
    <w:name w:val="ConsCell"/>
    <w:qFormat/>
    <w:rsid w:val="00d836da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BodyTextIndent3">
    <w:name w:val="Body Text Indent 3"/>
    <w:basedOn w:val="Normal"/>
    <w:link w:val="30"/>
    <w:uiPriority w:val="99"/>
    <w:semiHidden/>
    <w:unhideWhenUsed/>
    <w:qFormat/>
    <w:rsid w:val="003e734b"/>
    <w:pPr>
      <w:spacing w:before="0" w:after="120"/>
      <w:ind w:left="283" w:hanging="0"/>
    </w:pPr>
    <w:rPr>
      <w:sz w:val="16"/>
      <w:szCs w:val="16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245cd2"/>
    <w:pPr/>
    <w:rPr>
      <w:rFonts w:ascii="Segoe UI" w:hAnsi="Segoe UI" w:cs="Segoe UI"/>
      <w:sz w:val="18"/>
      <w:szCs w:val="18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ad"/>
    <w:uiPriority w:val="99"/>
    <w:semiHidden/>
    <w:unhideWhenUsed/>
    <w:rsid w:val="003f4c4a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af"/>
    <w:uiPriority w:val="99"/>
    <w:semiHidden/>
    <w:unhideWhenUsed/>
    <w:rsid w:val="003f4c4a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9" w:customStyle="1">
    <w:name w:val="Нормальный"/>
    <w:uiPriority w:val="99"/>
    <w:qFormat/>
    <w:rsid w:val="003c3d4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30">
    <w:name w:val="Содержимое врезки"/>
    <w:basedOn w:val="Normal"/>
    <w:qFormat/>
    <w:pPr/>
    <w:rPr/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9a5ab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onsultant.ru/document/cons_doc_LAW_37119/" TargetMode="External"/><Relationship Id="rId3" Type="http://schemas.openxmlformats.org/officeDocument/2006/relationships/hyperlink" Target="https://www.consultant.ru/document/cons_doc_LAW_37119/" TargetMode="External"/><Relationship Id="rId4" Type="http://schemas.openxmlformats.org/officeDocument/2006/relationships/hyperlink" Target="https://www.consultant.ru/document/cons_doc_LAW_37119/" TargetMode="External"/><Relationship Id="rId5" Type="http://schemas.openxmlformats.org/officeDocument/2006/relationships/hyperlink" Target="https://www.consultant.ru/document/cons_doc_LAW_37119/" TargetMode="External"/><Relationship Id="rId6" Type="http://schemas.openxmlformats.org/officeDocument/2006/relationships/hyperlink" Target="https://www.consultant.ru/document/cons_doc_LAW_37119/" TargetMode="External"/><Relationship Id="rId7" Type="http://schemas.openxmlformats.org/officeDocument/2006/relationships/hyperlink" Target="https://www.consultant.ru/document/cons_doc_LAW_37119/" TargetMode="External"/><Relationship Id="rId8" Type="http://schemas.openxmlformats.org/officeDocument/2006/relationships/hyperlink" Target="https://www.consultant.ru/document/cons_doc_LAW_37119/" TargetMode="External"/><Relationship Id="rId9" Type="http://schemas.openxmlformats.org/officeDocument/2006/relationships/hyperlink" Target="https://www.consultant.ru/document/cons_doc_LAW_37119/" TargetMode="External"/><Relationship Id="rId10" Type="http://schemas.openxmlformats.org/officeDocument/2006/relationships/hyperlink" Target="https://www.consultant.ru/document/cons_doc_LAW_37119/" TargetMode="External"/><Relationship Id="rId11" Type="http://schemas.openxmlformats.org/officeDocument/2006/relationships/hyperlink" Target="https://www.consultant.ru/document/cons_doc_LAW_37119/" TargetMode="External"/><Relationship Id="rId12" Type="http://schemas.openxmlformats.org/officeDocument/2006/relationships/hyperlink" Target="https://www.consultant.ru/document/cons_doc_LAW_37119/" TargetMode="External"/><Relationship Id="rId13" Type="http://schemas.openxmlformats.org/officeDocument/2006/relationships/hyperlink" Target="https://www.consultant.ru/document/cons_doc_LAW_37119/" TargetMode="External"/><Relationship Id="rId14" Type="http://schemas.openxmlformats.org/officeDocument/2006/relationships/hyperlink" Target="https://www.consultant.ru/document/cons_doc_LAW_37119/" TargetMode="External"/><Relationship Id="rId15" Type="http://schemas.openxmlformats.org/officeDocument/2006/relationships/hyperlink" Target="https://www.consultant.ru/document/cons_doc_LAW_37119/" TargetMode="External"/><Relationship Id="rId16" Type="http://schemas.openxmlformats.org/officeDocument/2006/relationships/hyperlink" Target="https://www.consultant.ru/document/cons_doc_LAW_37119/" TargetMode="External"/><Relationship Id="rId17" Type="http://schemas.openxmlformats.org/officeDocument/2006/relationships/hyperlink" Target="https://www.consultant.ru/document/cons_doc_LAW_37119/" TargetMode="Externa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LibreOffice/7.0.6.2$Linux_X86_64 LibreOffice_project/00$Build-2</Application>
  <AppVersion>15.0000</AppVersion>
  <Pages>1</Pages>
  <Words>146</Words>
  <Characters>1093</Characters>
  <CharactersWithSpaces>1278</CharactersWithSpaces>
  <Paragraphs>15</Paragraphs>
  <Company>CROC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cp:lastPrinted>2024-06-18T13:07:01Z</cp:lastPrinted>
  <dcterms:modified xsi:type="dcterms:W3CDTF">2024-06-18T13:07:26Z</dcterms:modified>
  <cp:revision>11</cp:revision>
  <dc:subject/>
  <dc:title>Канашская районная территориальная избирательная комиссия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