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firstLine="709"/>
        <w:jc w:val="both"/>
        <w:rPr>
          <w:sz w:val="26"/>
          <w:szCs w:val="25"/>
        </w:rPr>
      </w:pPr>
      <w:r>
        <w:rPr>
          <w:sz w:val="26"/>
          <w:szCs w:val="25"/>
        </w:rPr>
      </w:r>
      <w:r>
        <w:rPr>
          <w:sz w:val="26"/>
          <w:szCs w:val="25"/>
        </w:rPr>
      </w:r>
      <w:r>
        <w:rPr>
          <w:sz w:val="26"/>
          <w:szCs w:val="25"/>
        </w:rPr>
      </w:r>
    </w:p>
    <w:p>
      <w:pPr>
        <w:ind w:right="53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изменений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государственную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программу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«Повышение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безопасности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жизнедеятельности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населения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территорий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Республики»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5398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Кабинет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Министров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п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540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Утвердить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прилагаемые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изменения,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которые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вносятся</w:t>
      </w:r>
      <w:r>
        <w:rPr>
          <w:color w:val="000000" w:themeColor="text1"/>
          <w:sz w:val="26"/>
          <w:szCs w:val="26"/>
        </w:rPr>
        <w:t xml:space="preserve"> в </w:t>
      </w:r>
      <w:r>
        <w:rPr>
          <w:bCs/>
          <w:color w:val="000000" w:themeColor="text1"/>
          <w:sz w:val="26"/>
          <w:szCs w:val="26"/>
        </w:rPr>
        <w:t xml:space="preserve">государственн</w:t>
      </w:r>
      <w:r>
        <w:rPr>
          <w:bCs/>
          <w:color w:val="000000" w:themeColor="text1"/>
          <w:sz w:val="26"/>
          <w:szCs w:val="26"/>
        </w:rPr>
        <w:t xml:space="preserve">ую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программ</w:t>
      </w:r>
      <w:r>
        <w:rPr>
          <w:color w:val="000000" w:themeColor="text1"/>
          <w:sz w:val="26"/>
          <w:szCs w:val="26"/>
        </w:rPr>
        <w:t xml:space="preserve">у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Повышение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безопасности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жизнедеятельности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населения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территорий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утвержденную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постановлением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Кабинета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Министров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15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ноября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2018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459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(с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изменениями,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внесенными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постановлени</w:t>
      </w:r>
      <w:r>
        <w:rPr>
          <w:color w:val="000000" w:themeColor="text1"/>
          <w:sz w:val="26"/>
          <w:szCs w:val="26"/>
        </w:rPr>
        <w:t xml:space="preserve">ями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Кабинета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Министров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17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июня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2019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235,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27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ноября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2019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507,</w:t>
      </w:r>
      <w:r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января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2020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27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28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июля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2020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419,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26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декабря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2020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745,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июня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2021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262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15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октября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2021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515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13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декабря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2021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656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11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мая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205,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10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августа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383</w:t>
      </w:r>
      <w:r>
        <w:rPr>
          <w:color w:val="000000" w:themeColor="text1"/>
          <w:sz w:val="26"/>
          <w:szCs w:val="26"/>
        </w:rPr>
        <w:t xml:space="preserve">, от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28 декабря 2022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771</w:t>
      </w:r>
      <w:r>
        <w:rPr>
          <w:color w:val="000000" w:themeColor="text1"/>
          <w:sz w:val="26"/>
          <w:szCs w:val="26"/>
        </w:rPr>
        <w:t xml:space="preserve">, от 16 мая 2023 г. № </w:t>
      </w:r>
      <w:r>
        <w:rPr>
          <w:color w:val="000000" w:themeColor="text1"/>
          <w:sz w:val="26"/>
          <w:szCs w:val="26"/>
        </w:rPr>
        <w:t xml:space="preserve">321</w:t>
      </w:r>
      <w:r>
        <w:rPr>
          <w:color w:val="000000" w:themeColor="text1"/>
          <w:sz w:val="26"/>
          <w:szCs w:val="26"/>
        </w:rPr>
        <w:t xml:space="preserve">, от 11 октября 2023 г.</w:t>
      </w:r>
      <w:r>
        <w:rPr>
          <w:color w:val="000000" w:themeColor="text1"/>
          <w:sz w:val="26"/>
          <w:szCs w:val="26"/>
        </w:rPr>
        <w:t xml:space="preserve"> № 645</w:t>
      </w:r>
      <w:r>
        <w:rPr>
          <w:color w:val="000000" w:themeColor="text1"/>
          <w:sz w:val="26"/>
          <w:szCs w:val="26"/>
        </w:rPr>
        <w:t xml:space="preserve">, от 22 ноября 2023 г. №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745</w:t>
      </w:r>
      <w:r>
        <w:rPr>
          <w:color w:val="000000" w:themeColor="text1"/>
          <w:sz w:val="26"/>
          <w:szCs w:val="26"/>
        </w:rPr>
        <w:t xml:space="preserve">, от 19 декабря 2023 г. № 809</w:t>
      </w:r>
      <w:r>
        <w:rPr>
          <w:color w:val="000000" w:themeColor="text1"/>
          <w:sz w:val="26"/>
          <w:szCs w:val="26"/>
        </w:rPr>
        <w:t xml:space="preserve">, от 2 мая 2024 г. №</w:t>
      </w:r>
      <w:r>
        <w:rPr>
          <w:color w:val="000000" w:themeColor="text1"/>
          <w:sz w:val="26"/>
          <w:szCs w:val="26"/>
        </w:rPr>
        <w:t xml:space="preserve"> 233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от 6 </w:t>
      </w:r>
      <w:r>
        <w:rPr>
          <w:color w:val="000000" w:themeColor="text1"/>
          <w:sz w:val="26"/>
          <w:szCs w:val="26"/>
        </w:rPr>
        <w:t xml:space="preserve">ноября 2024 г.</w:t>
      </w:r>
      <w:r>
        <w:rPr>
          <w:color w:val="000000" w:themeColor="text1"/>
          <w:sz w:val="26"/>
          <w:szCs w:val="26"/>
        </w:rPr>
        <w:t xml:space="preserve"> № 613</w:t>
      </w:r>
      <w:r>
        <w:rPr>
          <w:color w:val="000000" w:themeColor="text1"/>
          <w:sz w:val="26"/>
          <w:szCs w:val="26"/>
        </w:rPr>
        <w:t xml:space="preserve">, </w:t>
        <w:br/>
        <w:t xml:space="preserve">от 18 декабря 2024 г. № 713).</w:t>
      </w:r>
      <w:bookmarkStart w:id="0" w:name="_GoBack"/>
      <w:r>
        <w:rPr>
          <w:color w:val="000000" w:themeColor="text1"/>
        </w:rPr>
      </w:r>
      <w:bookmarkEnd w:id="0"/>
      <w:r>
        <w:rPr>
          <w:bCs/>
          <w:color w:val="000000" w:themeColor="text1"/>
          <w:sz w:val="26"/>
          <w:szCs w:val="26"/>
        </w:rPr>
      </w:r>
      <w:r>
        <w:rPr>
          <w:bCs/>
          <w:color w:val="000000" w:themeColor="text1"/>
          <w:sz w:val="26"/>
          <w:szCs w:val="26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Настоящее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постановление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вступает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силу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 дня его официального опубли</w:t>
      </w:r>
      <w:r>
        <w:rPr>
          <w:color w:val="000000" w:themeColor="text1"/>
          <w:sz w:val="26"/>
          <w:szCs w:val="26"/>
        </w:rPr>
        <w:t xml:space="preserve">кования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7447915</wp:posOffset>
                </wp:positionH>
                <wp:positionV relativeFrom="paragraph">
                  <wp:posOffset>1256665</wp:posOffset>
                </wp:positionV>
                <wp:extent cx="2134235" cy="920750"/>
                <wp:effectExtent l="0" t="0" r="0" b="0"/>
                <wp:wrapNone/>
                <wp:docPr id="1" name="Рисунок 2" descr="C:\Users\gkchs22.CAP\AppData\Local\Temp\Temp1_5ad64e57537a45669bb547f2c1f8f22d.edc.zip\signatu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gkchs22.CAP\AppData\Local\Temp\Temp1_5ad64e57537a45669bb547f2c1f8f22d.edc.zip\signatur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342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586.45pt;mso-position-horizontal:absolute;mso-position-vertical-relative:text;margin-top:98.95pt;mso-position-vertical:absolute;width:168.05pt;height:72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Кабинета Министров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Чувашской Республики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О.Николаев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7447915</wp:posOffset>
                </wp:positionH>
                <wp:positionV relativeFrom="paragraph">
                  <wp:posOffset>1256665</wp:posOffset>
                </wp:positionV>
                <wp:extent cx="2134235" cy="920750"/>
                <wp:effectExtent l="0" t="0" r="0" b="0"/>
                <wp:wrapNone/>
                <wp:docPr id="2" name="Рисунок 1" descr="C:\Users\gkchs22.CAP\AppData\Local\Temp\Temp1_5ad64e57537a45669bb547f2c1f8f22d.edc.zip\signatu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gkchs22.CAP\AppData\Local\Temp\Temp1_5ad64e57537a45669bb547f2c1f8f22d.edc.zip\signatur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342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586.45pt;mso-position-horizontal:absolute;mso-position-vertical-relative:text;margin-top:98.95pt;mso-position-vertical:absolute;width:168.05pt;height:72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3570310</wp:posOffset>
                </wp:positionH>
                <wp:positionV relativeFrom="paragraph">
                  <wp:posOffset>1442317</wp:posOffset>
                </wp:positionV>
                <wp:extent cx="2190410" cy="945527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12895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190409" cy="94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1312;o:allowoverlap:true;o:allowincell:true;mso-position-horizontal-relative:text;margin-left:281.13pt;mso-position-horizontal:absolute;mso-position-vertical-relative:text;margin-top:113.57pt;mso-position-vertical:absolute;width:172.47pt;height:74.45pt;mso-wrap-distance-left:9.07pt;mso-wrap-distance-top:0.00pt;mso-wrap-distance-right:9.07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separate"/>
    </w:r>
    <w:r>
      <w:rPr>
        <w:rStyle w:val="872"/>
      </w:rPr>
      <w:t xml:space="preserve">2</w: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8"/>
    <w:link w:val="866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5"/>
    <w:next w:val="8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868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5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8"/>
    <w:link w:val="871"/>
    <w:uiPriority w:val="99"/>
  </w:style>
  <w:style w:type="character" w:styleId="719">
    <w:name w:val="Footer Char"/>
    <w:basedOn w:val="868"/>
    <w:link w:val="875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5"/>
    <w:uiPriority w:val="99"/>
  </w:style>
  <w:style w:type="table" w:styleId="722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8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8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sz w:val="24"/>
      <w:szCs w:val="24"/>
    </w:rPr>
  </w:style>
  <w:style w:type="paragraph" w:styleId="866">
    <w:name w:val="Heading 1"/>
    <w:basedOn w:val="865"/>
    <w:next w:val="865"/>
    <w:link w:val="895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867">
    <w:name w:val="Heading 7"/>
    <w:basedOn w:val="865"/>
    <w:next w:val="865"/>
    <w:qFormat/>
    <w:pPr>
      <w:spacing w:before="240" w:after="60"/>
      <w:outlineLvl w:val="6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5"/>
    <w:semiHidden/>
    <w:pPr>
      <w:tabs>
        <w:tab w:val="center" w:pos="4677" w:leader="none"/>
        <w:tab w:val="right" w:pos="9355" w:leader="none"/>
      </w:tabs>
    </w:pPr>
  </w:style>
  <w:style w:type="character" w:styleId="872">
    <w:name w:val="page number"/>
    <w:basedOn w:val="868"/>
    <w:semiHidden/>
  </w:style>
  <w:style w:type="paragraph" w:styleId="873" w:customStyle="1">
    <w:name w:val="Char Char2"/>
    <w:basedOn w:val="865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74">
    <w:name w:val="Normal (Web)"/>
    <w:basedOn w:val="865"/>
    <w:pPr>
      <w:spacing w:after="210"/>
    </w:pPr>
    <w:rPr>
      <w:rFonts w:eastAsia="Calibri"/>
    </w:rPr>
  </w:style>
  <w:style w:type="paragraph" w:styleId="875">
    <w:name w:val="Footer"/>
    <w:basedOn w:val="865"/>
    <w:link w:val="876"/>
    <w:semiHidden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link w:val="875"/>
    <w:semiHidden/>
    <w:rPr>
      <w:sz w:val="24"/>
      <w:szCs w:val="24"/>
    </w:rPr>
  </w:style>
  <w:style w:type="paragraph" w:styleId="877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78">
    <w:name w:val="Balloon Text"/>
    <w:basedOn w:val="865"/>
    <w:link w:val="896"/>
    <w:rPr>
      <w:rFonts w:ascii="Tahoma" w:hAnsi="Tahoma"/>
      <w:sz w:val="16"/>
      <w:szCs w:val="16"/>
    </w:rPr>
  </w:style>
  <w:style w:type="paragraph" w:styleId="879" w:customStyle="1">
    <w:name w:val="Таблицы (моноширинный)"/>
    <w:basedOn w:val="865"/>
    <w:next w:val="865"/>
    <w:pPr>
      <w:jc w:val="both"/>
      <w:widowControl w:val="off"/>
    </w:pPr>
    <w:rPr>
      <w:rFonts w:ascii="Courier New" w:hAnsi="Courier New" w:cs="Courier New"/>
    </w:rPr>
  </w:style>
  <w:style w:type="paragraph" w:styleId="880" w:customStyle="1">
    <w:name w:val="Знак Знак1 Знак"/>
    <w:basedOn w:val="865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1">
    <w:name w:val="Body Text Indent 2"/>
    <w:basedOn w:val="865"/>
    <w:link w:val="897"/>
    <w:pPr>
      <w:ind w:firstLine="709"/>
      <w:jc w:val="both"/>
      <w:widowControl w:val="off"/>
    </w:pPr>
    <w:rPr>
      <w:sz w:val="26"/>
    </w:rPr>
  </w:style>
  <w:style w:type="paragraph" w:styleId="882">
    <w:name w:val="Body Text 2"/>
    <w:basedOn w:val="865"/>
    <w:semiHidden/>
    <w:pPr>
      <w:spacing w:after="120" w:line="480" w:lineRule="auto"/>
    </w:pPr>
  </w:style>
  <w:style w:type="character" w:styleId="883" w:customStyle="1">
    <w:name w:val="Знак Знак"/>
    <w:rPr>
      <w:sz w:val="26"/>
      <w:szCs w:val="24"/>
      <w:lang w:val="ru-RU" w:eastAsia="ru-RU" w:bidi="ar-SA"/>
    </w:rPr>
  </w:style>
  <w:style w:type="paragraph" w:styleId="884">
    <w:name w:val="Plain Text"/>
    <w:basedOn w:val="865"/>
    <w:semiHidden/>
    <w:rPr>
      <w:rFonts w:ascii="Courier New" w:hAnsi="Courier New" w:cs="Courier New"/>
      <w:sz w:val="20"/>
      <w:szCs w:val="20"/>
    </w:rPr>
  </w:style>
  <w:style w:type="paragraph" w:styleId="885">
    <w:name w:val="Body Text"/>
    <w:basedOn w:val="865"/>
    <w:semiHidden/>
    <w:pPr>
      <w:spacing w:after="120"/>
    </w:pPr>
  </w:style>
  <w:style w:type="paragraph" w:styleId="886" w:customStyle="1">
    <w:name w:val="ConsPlusCell"/>
    <w:pPr>
      <w:widowControl w:val="off"/>
    </w:pPr>
    <w:rPr>
      <w:rFonts w:ascii="Arial" w:hAnsi="Arial" w:cs="Arial"/>
    </w:rPr>
  </w:style>
  <w:style w:type="paragraph" w:styleId="887">
    <w:name w:val="Body Text 3"/>
    <w:basedOn w:val="865"/>
    <w:pPr>
      <w:spacing w:after="120"/>
    </w:pPr>
    <w:rPr>
      <w:sz w:val="16"/>
      <w:szCs w:val="16"/>
    </w:rPr>
  </w:style>
  <w:style w:type="paragraph" w:styleId="88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89" w:customStyle="1">
    <w:name w:val="Цветовое выделение"/>
    <w:rPr>
      <w:b/>
      <w:bCs/>
      <w:color w:val="000080"/>
    </w:rPr>
  </w:style>
  <w:style w:type="character" w:styleId="890" w:customStyle="1">
    <w:name w:val="Гипертекстовая ссылка"/>
    <w:rPr>
      <w:b/>
      <w:bCs/>
      <w:color w:val="008000"/>
    </w:rPr>
  </w:style>
  <w:style w:type="paragraph" w:styleId="891" w:customStyle="1">
    <w:name w:val="Нормальный (таблица)"/>
    <w:basedOn w:val="865"/>
    <w:next w:val="865"/>
    <w:pPr>
      <w:jc w:val="both"/>
      <w:widowControl w:val="off"/>
    </w:pPr>
    <w:rPr>
      <w:rFonts w:ascii="Arial" w:hAnsi="Arial" w:cs="Arial"/>
    </w:rPr>
  </w:style>
  <w:style w:type="paragraph" w:styleId="892" w:customStyle="1">
    <w:name w:val="Прижатый влево"/>
    <w:basedOn w:val="865"/>
    <w:next w:val="865"/>
    <w:uiPriority w:val="99"/>
    <w:pPr>
      <w:widowControl w:val="off"/>
    </w:pPr>
    <w:rPr>
      <w:rFonts w:ascii="Arial" w:hAnsi="Arial" w:cs="Arial"/>
    </w:rPr>
  </w:style>
  <w:style w:type="paragraph" w:styleId="893" w:customStyle="1">
    <w:name w:val="ConsPlusNormal"/>
    <w:pPr>
      <w:widowControl w:val="off"/>
    </w:pPr>
    <w:rPr>
      <w:rFonts w:ascii="Arial" w:hAnsi="Arial" w:cs="Arial"/>
    </w:rPr>
  </w:style>
  <w:style w:type="character" w:styleId="894">
    <w:name w:val="Hyperlink"/>
    <w:unhideWhenUsed/>
    <w:rPr>
      <w:color w:val="0000ff"/>
      <w:u w:val="single"/>
    </w:rPr>
  </w:style>
  <w:style w:type="character" w:styleId="895" w:customStyle="1">
    <w:name w:val="Заголовок 1 Знак"/>
    <w:link w:val="866"/>
    <w:rPr>
      <w:rFonts w:ascii="Arial" w:hAnsi="Arial"/>
      <w:b/>
      <w:bCs/>
      <w:color w:val="000080"/>
      <w:sz w:val="24"/>
      <w:szCs w:val="24"/>
    </w:rPr>
  </w:style>
  <w:style w:type="character" w:styleId="896" w:customStyle="1">
    <w:name w:val="Текст выноски Знак"/>
    <w:link w:val="878"/>
    <w:rPr>
      <w:rFonts w:ascii="Tahoma" w:hAnsi="Tahoma" w:cs="Tahoma"/>
      <w:sz w:val="16"/>
      <w:szCs w:val="16"/>
    </w:rPr>
  </w:style>
  <w:style w:type="character" w:styleId="897" w:customStyle="1">
    <w:name w:val="Основной текст с отступом 2 Знак"/>
    <w:link w:val="881"/>
    <w:rPr>
      <w:sz w:val="26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GKCHS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OS</dc:creator>
  <cp:keywords/>
  <cp:revision>25</cp:revision>
  <dcterms:created xsi:type="dcterms:W3CDTF">2023-04-12T12:21:00Z</dcterms:created>
  <dcterms:modified xsi:type="dcterms:W3CDTF">2024-12-28T07:55:05Z</dcterms:modified>
</cp:coreProperties>
</file>