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5A4517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4F014E4D" w:rsidR="00662EAA" w:rsidRPr="00F1407A" w:rsidRDefault="005A4517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18.04.2024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41CC3871" w:rsidR="00662EAA" w:rsidRPr="00F1407A" w:rsidRDefault="005A4517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018FA288" w:rsidR="007A1ADA" w:rsidRPr="00F1407A" w:rsidRDefault="005A4517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18.04.2024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2B074BC2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09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3155A201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bookmarkStart w:id="0" w:name="_GoBack"/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>территории</w:t>
      </w:r>
      <w:r w:rsidR="00DA7DA8">
        <w:rPr>
          <w:b/>
          <w:bCs/>
          <w:sz w:val="26"/>
          <w:szCs w:val="26"/>
        </w:rPr>
        <w:t xml:space="preserve">, </w:t>
      </w:r>
      <w:r w:rsidR="00035D0F">
        <w:rPr>
          <w:b/>
          <w:bCs/>
          <w:sz w:val="26"/>
          <w:szCs w:val="26"/>
        </w:rPr>
        <w:t xml:space="preserve">ограниченной границей </w:t>
      </w:r>
      <w:proofErr w:type="spellStart"/>
      <w:r w:rsidR="00035D0F">
        <w:rPr>
          <w:b/>
          <w:bCs/>
          <w:sz w:val="26"/>
          <w:szCs w:val="26"/>
        </w:rPr>
        <w:t>г.Новочебоксарска</w:t>
      </w:r>
      <w:proofErr w:type="spellEnd"/>
      <w:r w:rsidR="00035D0F">
        <w:rPr>
          <w:b/>
          <w:bCs/>
          <w:sz w:val="26"/>
          <w:szCs w:val="26"/>
        </w:rPr>
        <w:t xml:space="preserve">, ГК «Эдельвейс», границей </w:t>
      </w:r>
      <w:proofErr w:type="spellStart"/>
      <w:r w:rsidR="00035D0F">
        <w:rPr>
          <w:b/>
          <w:bCs/>
          <w:sz w:val="26"/>
          <w:szCs w:val="26"/>
        </w:rPr>
        <w:t>д.Юраково</w:t>
      </w:r>
      <w:proofErr w:type="spellEnd"/>
      <w:r w:rsidR="00035D0F">
        <w:rPr>
          <w:b/>
          <w:bCs/>
          <w:sz w:val="26"/>
          <w:szCs w:val="26"/>
        </w:rPr>
        <w:t xml:space="preserve"> Чебоксарского муниципального округа </w:t>
      </w:r>
      <w:r w:rsidR="00604E15" w:rsidRPr="00604E15">
        <w:rPr>
          <w:b/>
          <w:bCs/>
          <w:sz w:val="26"/>
          <w:szCs w:val="26"/>
        </w:rPr>
        <w:t xml:space="preserve">  </w:t>
      </w:r>
    </w:p>
    <w:bookmarkEnd w:id="0"/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66C5D2F2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7293DA9F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035D0F" w:rsidRPr="00035D0F">
        <w:rPr>
          <w:bCs/>
          <w:sz w:val="26"/>
          <w:szCs w:val="26"/>
        </w:rPr>
        <w:t xml:space="preserve">ограниченной границей </w:t>
      </w:r>
      <w:proofErr w:type="spellStart"/>
      <w:r w:rsidR="00035D0F" w:rsidRPr="00035D0F">
        <w:rPr>
          <w:bCs/>
          <w:sz w:val="26"/>
          <w:szCs w:val="26"/>
        </w:rPr>
        <w:t>г.Новочебоксарска</w:t>
      </w:r>
      <w:proofErr w:type="spellEnd"/>
      <w:r w:rsidR="00035D0F" w:rsidRPr="00035D0F">
        <w:rPr>
          <w:bCs/>
          <w:sz w:val="26"/>
          <w:szCs w:val="26"/>
        </w:rPr>
        <w:t xml:space="preserve">, ГК «Эдельвейс», границей </w:t>
      </w:r>
      <w:proofErr w:type="spellStart"/>
      <w:r w:rsidR="00035D0F" w:rsidRPr="00035D0F">
        <w:rPr>
          <w:bCs/>
          <w:sz w:val="26"/>
          <w:szCs w:val="26"/>
        </w:rPr>
        <w:t>д.Юраково</w:t>
      </w:r>
      <w:proofErr w:type="spellEnd"/>
      <w:r w:rsidR="00035D0F" w:rsidRPr="00035D0F">
        <w:rPr>
          <w:bCs/>
          <w:sz w:val="26"/>
          <w:szCs w:val="26"/>
        </w:rPr>
        <w:t xml:space="preserve"> Чебокс</w:t>
      </w:r>
      <w:r w:rsidR="00CA39AC">
        <w:rPr>
          <w:bCs/>
          <w:sz w:val="26"/>
          <w:szCs w:val="26"/>
        </w:rPr>
        <w:t>арского муниципального округа 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Pr="00B35E9E">
        <w:rPr>
          <w:bCs/>
          <w:sz w:val="26"/>
          <w:szCs w:val="26"/>
        </w:rPr>
        <w:t xml:space="preserve"> </w:t>
      </w:r>
      <w:r w:rsidR="00CA39AC">
        <w:rPr>
          <w:bCs/>
          <w:sz w:val="26"/>
          <w:szCs w:val="26"/>
        </w:rPr>
        <w:t>№</w:t>
      </w:r>
      <w:r w:rsidRPr="00B35E9E">
        <w:rPr>
          <w:bCs/>
          <w:sz w:val="26"/>
          <w:szCs w:val="26"/>
        </w:rPr>
        <w:t>№1</w:t>
      </w:r>
      <w:r w:rsidR="00B35E9E">
        <w:rPr>
          <w:bCs/>
          <w:sz w:val="26"/>
          <w:szCs w:val="26"/>
        </w:rPr>
        <w:t xml:space="preserve">,2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852ECAF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Pr="00035D0F">
        <w:rPr>
          <w:bCs/>
          <w:sz w:val="26"/>
          <w:szCs w:val="26"/>
        </w:rPr>
        <w:t>14 мая 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6577CF3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proofErr w:type="gramStart"/>
      <w:r>
        <w:rPr>
          <w:bCs/>
          <w:sz w:val="26"/>
          <w:szCs w:val="26"/>
        </w:rPr>
        <w:t>,  с</w:t>
      </w:r>
      <w:proofErr w:type="gramEnd"/>
      <w:r>
        <w:rPr>
          <w:bCs/>
          <w:sz w:val="26"/>
          <w:szCs w:val="26"/>
        </w:rPr>
        <w:t xml:space="preserve"> 18 апреля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</w:rPr>
        <w:t>14 мая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24C2EA32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>
        <w:rPr>
          <w:bCs/>
          <w:sz w:val="26"/>
          <w:szCs w:val="26"/>
        </w:rPr>
        <w:t xml:space="preserve">26 </w:t>
      </w:r>
      <w:proofErr w:type="gramStart"/>
      <w:r>
        <w:rPr>
          <w:bCs/>
          <w:sz w:val="26"/>
          <w:szCs w:val="26"/>
        </w:rPr>
        <w:t>апреля  и</w:t>
      </w:r>
      <w:proofErr w:type="gramEnd"/>
      <w:r>
        <w:rPr>
          <w:bCs/>
          <w:sz w:val="26"/>
          <w:szCs w:val="26"/>
        </w:rPr>
        <w:t xml:space="preserve"> 07 мая </w:t>
      </w:r>
      <w:r w:rsidRPr="00C16AD8">
        <w:rPr>
          <w:bCs/>
          <w:sz w:val="26"/>
          <w:szCs w:val="26"/>
        </w:rPr>
        <w:lastRenderedPageBreak/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5137B4DD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Председательствующим на публичных слушаниях назначить </w:t>
      </w:r>
      <w:proofErr w:type="spellStart"/>
      <w:r w:rsidRPr="00F11EFF">
        <w:rPr>
          <w:bCs/>
          <w:sz w:val="26"/>
          <w:szCs w:val="26"/>
        </w:rPr>
        <w:t>и.о</w:t>
      </w:r>
      <w:proofErr w:type="spellEnd"/>
      <w:r w:rsidRPr="00F11EFF">
        <w:rPr>
          <w:bCs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122529B" w14:textId="2386187C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 xml:space="preserve">) до 15.00 </w:t>
      </w:r>
      <w:proofErr w:type="gramStart"/>
      <w:r>
        <w:rPr>
          <w:bCs/>
          <w:sz w:val="26"/>
          <w:szCs w:val="26"/>
        </w:rPr>
        <w:t>часов  13</w:t>
      </w:r>
      <w:proofErr w:type="gramEnd"/>
      <w:r>
        <w:rPr>
          <w:bCs/>
          <w:sz w:val="26"/>
          <w:szCs w:val="26"/>
        </w:rPr>
        <w:t xml:space="preserve"> мая  2024 года (включительно).</w:t>
      </w:r>
    </w:p>
    <w:p w14:paraId="7CC7F9B8" w14:textId="77777777" w:rsidR="00035D0F" w:rsidRPr="000A1B25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 xml:space="preserve">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237FB870" w:rsidR="00A13528" w:rsidRPr="00BE4044" w:rsidRDefault="00AD31BA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Врио</w:t>
      </w:r>
      <w:proofErr w:type="spellEnd"/>
      <w:r>
        <w:rPr>
          <w:color w:val="000000" w:themeColor="text1"/>
          <w:sz w:val="26"/>
          <w:szCs w:val="26"/>
        </w:rPr>
        <w:t xml:space="preserve"> главы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</w:p>
    <w:p w14:paraId="7073EAAA" w14:textId="2FB624FD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AD31BA">
        <w:rPr>
          <w:color w:val="000000" w:themeColor="text1"/>
          <w:sz w:val="26"/>
          <w:szCs w:val="26"/>
        </w:rPr>
        <w:t>В.В.Столяров</w:t>
      </w:r>
      <w:proofErr w:type="spellEnd"/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35D0F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0DAC"/>
    <w:rsid w:val="001C3235"/>
    <w:rsid w:val="001C41D7"/>
    <w:rsid w:val="001E030D"/>
    <w:rsid w:val="00214A63"/>
    <w:rsid w:val="00255B68"/>
    <w:rsid w:val="00261EDE"/>
    <w:rsid w:val="002A3B17"/>
    <w:rsid w:val="002A77B1"/>
    <w:rsid w:val="00316023"/>
    <w:rsid w:val="003D6F7C"/>
    <w:rsid w:val="0047120B"/>
    <w:rsid w:val="00483E28"/>
    <w:rsid w:val="004C36F1"/>
    <w:rsid w:val="004D0C81"/>
    <w:rsid w:val="00555229"/>
    <w:rsid w:val="005A4517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D642B2"/>
    <w:rsid w:val="00DA7DA8"/>
    <w:rsid w:val="00DB1226"/>
    <w:rsid w:val="00DE6CFC"/>
    <w:rsid w:val="00DF2AEE"/>
    <w:rsid w:val="00E1360F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11</cp:revision>
  <cp:lastPrinted>2024-04-17T12:39:00Z</cp:lastPrinted>
  <dcterms:created xsi:type="dcterms:W3CDTF">2023-12-13T05:43:00Z</dcterms:created>
  <dcterms:modified xsi:type="dcterms:W3CDTF">2024-04-19T12:25:00Z</dcterms:modified>
</cp:coreProperties>
</file>