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56" w:rsidRPr="006A0A56" w:rsidRDefault="006A0A56" w:rsidP="006A0A56">
      <w:pPr>
        <w:ind w:left="10490" w:firstLine="0"/>
        <w:rPr>
          <w:rStyle w:val="a3"/>
          <w:b w:val="0"/>
          <w:bCs/>
          <w:color w:val="auto"/>
        </w:rPr>
      </w:pPr>
      <w:r w:rsidRPr="006A0A56">
        <w:rPr>
          <w:rStyle w:val="a3"/>
          <w:b w:val="0"/>
          <w:bCs/>
          <w:color w:val="auto"/>
        </w:rPr>
        <w:t>Приложение №</w:t>
      </w:r>
      <w:r w:rsidR="006800EE" w:rsidRPr="006A0A56">
        <w:rPr>
          <w:rStyle w:val="a3"/>
          <w:b w:val="0"/>
          <w:bCs/>
          <w:color w:val="auto"/>
        </w:rPr>
        <w:t>1</w:t>
      </w:r>
    </w:p>
    <w:p w:rsidR="006800EE" w:rsidRPr="006A0A56" w:rsidRDefault="006800EE" w:rsidP="006A0A56">
      <w:pPr>
        <w:ind w:left="10490" w:firstLine="0"/>
        <w:rPr>
          <w:b/>
        </w:rPr>
      </w:pPr>
      <w:r w:rsidRPr="006A0A56">
        <w:rPr>
          <w:rStyle w:val="a3"/>
          <w:b w:val="0"/>
          <w:bCs/>
          <w:color w:val="auto"/>
        </w:rPr>
        <w:t xml:space="preserve">к </w:t>
      </w:r>
      <w:r w:rsidR="009634B2" w:rsidRPr="006A0A56">
        <w:rPr>
          <w:rStyle w:val="a4"/>
          <w:rFonts w:cs="Times New Roman CYR"/>
          <w:color w:val="auto"/>
        </w:rPr>
        <w:t>муниципальной</w:t>
      </w:r>
      <w:r w:rsidRPr="006A0A56">
        <w:rPr>
          <w:rStyle w:val="a4"/>
          <w:rFonts w:cs="Times New Roman CYR"/>
          <w:color w:val="auto"/>
        </w:rPr>
        <w:t xml:space="preserve"> программе</w:t>
      </w:r>
      <w:r w:rsidR="006A0A56">
        <w:rPr>
          <w:rStyle w:val="a4"/>
          <w:rFonts w:cs="Times New Roman CYR"/>
          <w:color w:val="auto"/>
        </w:rPr>
        <w:t xml:space="preserve"> Янтиковского муниципального округа </w:t>
      </w:r>
      <w:r w:rsidRPr="006A0A56">
        <w:rPr>
          <w:rStyle w:val="a3"/>
          <w:b w:val="0"/>
          <w:bCs/>
          <w:color w:val="auto"/>
        </w:rPr>
        <w:t>Чувашской Республики</w:t>
      </w:r>
      <w:r w:rsidR="006A0A56" w:rsidRPr="006A0A56">
        <w:rPr>
          <w:rStyle w:val="a3"/>
          <w:b w:val="0"/>
          <w:bCs/>
          <w:color w:val="auto"/>
        </w:rPr>
        <w:t xml:space="preserve"> </w:t>
      </w:r>
      <w:r w:rsidRPr="006A0A56">
        <w:rPr>
          <w:rStyle w:val="a3"/>
          <w:b w:val="0"/>
          <w:bCs/>
          <w:color w:val="auto"/>
        </w:rPr>
        <w:t>"Развитие культуры"</w:t>
      </w:r>
    </w:p>
    <w:p w:rsidR="006800EE" w:rsidRPr="006A0A56" w:rsidRDefault="006800EE"/>
    <w:p w:rsidR="006800EE" w:rsidRPr="006A0A56" w:rsidRDefault="006800EE">
      <w:pPr>
        <w:pStyle w:val="1"/>
        <w:rPr>
          <w:color w:val="auto"/>
        </w:rPr>
      </w:pPr>
      <w:bookmarkStart w:id="0" w:name="sub_11010"/>
      <w:r w:rsidRPr="006A0A56">
        <w:rPr>
          <w:color w:val="auto"/>
        </w:rPr>
        <w:t>Сведения</w:t>
      </w:r>
      <w:r w:rsidRPr="006A0A56">
        <w:rPr>
          <w:color w:val="auto"/>
        </w:rPr>
        <w:br/>
        <w:t xml:space="preserve">о целевых показателях (индикаторах) </w:t>
      </w:r>
      <w:r w:rsidR="009634B2" w:rsidRPr="006A0A56">
        <w:rPr>
          <w:color w:val="auto"/>
        </w:rPr>
        <w:t>муниципальной</w:t>
      </w:r>
      <w:r w:rsidRPr="006A0A56">
        <w:rPr>
          <w:color w:val="auto"/>
        </w:rPr>
        <w:t xml:space="preserve"> программы </w:t>
      </w:r>
      <w:r w:rsidR="009634B2" w:rsidRPr="006A0A56">
        <w:rPr>
          <w:color w:val="auto"/>
        </w:rPr>
        <w:t xml:space="preserve">Янтиковского муниципального округа </w:t>
      </w:r>
      <w:r w:rsidRPr="006A0A56">
        <w:rPr>
          <w:color w:val="auto"/>
        </w:rPr>
        <w:t xml:space="preserve">Чувашской Республики "Развитие культуры", подпрограмм </w:t>
      </w:r>
      <w:r w:rsidR="009634B2" w:rsidRPr="006A0A56">
        <w:rPr>
          <w:color w:val="auto"/>
        </w:rPr>
        <w:t>муниципальной</w:t>
      </w:r>
      <w:r w:rsidRPr="006A0A56">
        <w:rPr>
          <w:color w:val="auto"/>
        </w:rPr>
        <w:t xml:space="preserve"> программы </w:t>
      </w:r>
      <w:r w:rsidR="009634B2" w:rsidRPr="006A0A56">
        <w:rPr>
          <w:color w:val="auto"/>
        </w:rPr>
        <w:t xml:space="preserve">Янтиковского муниципального округа </w:t>
      </w:r>
      <w:r w:rsidRPr="006A0A56">
        <w:rPr>
          <w:color w:val="auto"/>
        </w:rPr>
        <w:t>Чувашской Республики "Развитие культуры" и их значениях</w:t>
      </w:r>
    </w:p>
    <w:bookmarkEnd w:id="0"/>
    <w:p w:rsidR="006800EE" w:rsidRPr="006A0A56" w:rsidRDefault="006800E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5116"/>
        <w:gridCol w:w="3119"/>
        <w:gridCol w:w="1275"/>
        <w:gridCol w:w="1134"/>
        <w:gridCol w:w="697"/>
        <w:gridCol w:w="1004"/>
        <w:gridCol w:w="1276"/>
      </w:tblGrid>
      <w:tr w:rsidR="006A0A56" w:rsidRPr="006A0A56" w:rsidTr="009634B2"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(наименование)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6A0A56" w:rsidRPr="006A0A56" w:rsidTr="009634B2"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2026-2030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2031-2035 годы</w:t>
            </w:r>
          </w:p>
        </w:tc>
      </w:tr>
      <w:tr w:rsidR="006A0A56" w:rsidRPr="006A0A56" w:rsidTr="009634B2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A0A56" w:rsidRPr="006A0A56" w:rsidTr="00B6082E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6A0A56" w:rsidRPr="006A0A56" w:rsidTr="00B6082E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Прирост посещений общедоступных (публичных) библиотек, а также культурно-массовых мероприятий, проводимых в библиотеках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B4273F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по отношению к 2022</w:t>
            </w:r>
            <w:r w:rsidR="009634B2" w:rsidRPr="006A0A56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</w:tr>
      <w:tr w:rsidR="006A0A56" w:rsidRPr="006A0A56" w:rsidTr="00B6082E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 тыс. человек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105,6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105,7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</w:tr>
      <w:tr w:rsidR="006A0A56" w:rsidRPr="006A0A56" w:rsidTr="007B73B2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посещений общедоступных библиотек (на 1 жителя в год)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7,12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7,14</w:t>
            </w:r>
          </w:p>
        </w:tc>
        <w:tc>
          <w:tcPr>
            <w:tcW w:w="6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7,16</w:t>
            </w:r>
          </w:p>
        </w:tc>
        <w:tc>
          <w:tcPr>
            <w:tcW w:w="10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7,24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7,29</w:t>
            </w:r>
          </w:p>
        </w:tc>
      </w:tr>
      <w:tr w:rsidR="006A0A56" w:rsidRPr="006A0A56" w:rsidTr="00B6082E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B11A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 xml:space="preserve">Прирост посещений </w:t>
            </w:r>
            <w:r w:rsidR="00B11AE0">
              <w:rPr>
                <w:rFonts w:ascii="Times New Roman" w:hAnsi="Times New Roman" w:cs="Times New Roman"/>
                <w:sz w:val="20"/>
                <w:szCs w:val="20"/>
              </w:rPr>
              <w:t>музеев</w:t>
            </w:r>
            <w:bookmarkStart w:id="1" w:name="_GoBack"/>
            <w:bookmarkEnd w:id="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B11AE0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по отношению к 2022</w:t>
            </w: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</w:tr>
      <w:tr w:rsidR="006A0A56" w:rsidRPr="006A0A56" w:rsidTr="00B6082E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Посещаемость музеев (на 1 жителя в год)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0,25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0,26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</w:tr>
      <w:tr w:rsidR="006A0A56" w:rsidRPr="006A0A56" w:rsidTr="00B6082E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Доля документов государственных архивов,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6A0A56" w:rsidRPr="006A0A56" w:rsidTr="00B6082E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Доля принятых в государственные архивы документов организаций - источников комплектования в общем объеме документации, подлежащей приему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A0A56" w:rsidRPr="006A0A56" w:rsidTr="00A67BA5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Прирост посещений платных культурно-массовых мероприятий клубов, домов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B4273F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по отношению к 2022</w:t>
            </w:r>
            <w:r w:rsidR="009634B2" w:rsidRPr="006A0A56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</w:tr>
      <w:tr w:rsidR="006A0A56" w:rsidRPr="006A0A56" w:rsidTr="00B6082E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ежегодного плана приема обучающихся </w:t>
            </w:r>
            <w:r w:rsidRPr="006A0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согласно контрольным цифрам приема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6A0A56" w:rsidRPr="006A0A56" w:rsidTr="00A67BA5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Прирост участников клубных формирований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B4273F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по отношению к 2022</w:t>
            </w:r>
            <w:r w:rsidR="009634B2" w:rsidRPr="006A0A56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110,0</w:t>
            </w:r>
          </w:p>
        </w:tc>
        <w:tc>
          <w:tcPr>
            <w:tcW w:w="6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111,0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6A0A56" w:rsidRPr="006A0A56" w:rsidTr="00A67BA5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91,5</w:t>
            </w:r>
          </w:p>
        </w:tc>
        <w:tc>
          <w:tcPr>
            <w:tcW w:w="6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92,0</w:t>
            </w:r>
          </w:p>
        </w:tc>
        <w:tc>
          <w:tcPr>
            <w:tcW w:w="10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94,0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96,0</w:t>
            </w:r>
          </w:p>
        </w:tc>
      </w:tr>
      <w:tr w:rsidR="006A0A56" w:rsidRPr="006A0A56" w:rsidTr="00B6082E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A0A56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A0A56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A0A56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A0A56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х</w:t>
            </w:r>
          </w:p>
        </w:tc>
      </w:tr>
      <w:tr w:rsidR="006A0A56" w:rsidRPr="006A0A56" w:rsidTr="00A67BA5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Доля муниципальных домов культуры, оснащенных современным оборудованием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37,0</w:t>
            </w:r>
          </w:p>
        </w:tc>
        <w:tc>
          <w:tcPr>
            <w:tcW w:w="6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40,0</w:t>
            </w:r>
          </w:p>
        </w:tc>
        <w:tc>
          <w:tcPr>
            <w:tcW w:w="10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55,0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70,0</w:t>
            </w:r>
          </w:p>
        </w:tc>
      </w:tr>
      <w:tr w:rsidR="006A0A56" w:rsidRPr="006A0A56" w:rsidTr="00A67BA5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 тыс. человек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105,5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105,6</w:t>
            </w:r>
          </w:p>
        </w:tc>
        <w:tc>
          <w:tcPr>
            <w:tcW w:w="6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105,7</w:t>
            </w:r>
          </w:p>
        </w:tc>
        <w:tc>
          <w:tcPr>
            <w:tcW w:w="10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106,2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106,7</w:t>
            </w:r>
          </w:p>
        </w:tc>
      </w:tr>
      <w:tr w:rsidR="006A0A56" w:rsidRPr="006A0A56" w:rsidTr="00B6082E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A0A56" w:rsidRPr="006A0A56" w:rsidTr="00B6082E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A0A56" w:rsidRPr="006A0A56" w:rsidTr="00B61333">
        <w:trPr>
          <w:trHeight w:val="338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Прирост охвата населения услугами автоклубов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A0A56" w:rsidRPr="006A0A56" w:rsidTr="00B6082E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Число по</w:t>
            </w:r>
            <w:r w:rsidR="00B61333">
              <w:rPr>
                <w:rFonts w:ascii="Times New Roman" w:hAnsi="Times New Roman" w:cs="Times New Roman"/>
                <w:sz w:val="20"/>
                <w:szCs w:val="20"/>
              </w:rPr>
              <w:t>сещений культурных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тыс.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6A0A56" w:rsidRPr="006A0A56" w:rsidTr="00B6082E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Количество специалистов сферы культуры,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0A56" w:rsidRPr="006A0A56" w:rsidTr="00B6082E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волонтеров, вовлеченных в программу "Волонтеры культуры" (нарастающим итогом),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A0A56" w:rsidRPr="006A0A56" w:rsidTr="00B6082E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виртуальных концертных залов (нарастающим итогом)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A0A56" w:rsidRPr="006A0A56" w:rsidTr="00B6082E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6A0A56" w:rsidRPr="006A0A56" w:rsidTr="00B6082E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Чувашской Республике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</w:tr>
      <w:tr w:rsidR="006A0A56" w:rsidRPr="006A0A56" w:rsidTr="000950E3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B2" w:rsidRPr="006A0A56" w:rsidRDefault="009634B2" w:rsidP="006A0A5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A5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pStyle w:val="af2"/>
              <w:ind w:firstLine="0"/>
              <w:rPr>
                <w:sz w:val="20"/>
                <w:szCs w:val="20"/>
              </w:rPr>
            </w:pPr>
            <w:r w:rsidRPr="006A0A56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pStyle w:val="af2"/>
              <w:ind w:firstLine="0"/>
              <w:rPr>
                <w:sz w:val="20"/>
                <w:szCs w:val="20"/>
              </w:rPr>
            </w:pPr>
            <w:r w:rsidRPr="006A0A56">
              <w:rPr>
                <w:sz w:val="20"/>
                <w:szCs w:val="20"/>
              </w:rPr>
              <w:t>640</w:t>
            </w:r>
          </w:p>
        </w:tc>
        <w:tc>
          <w:tcPr>
            <w:tcW w:w="6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pStyle w:val="af2"/>
              <w:ind w:firstLine="0"/>
              <w:rPr>
                <w:sz w:val="20"/>
                <w:szCs w:val="20"/>
              </w:rPr>
            </w:pPr>
            <w:r w:rsidRPr="006A0A56">
              <w:rPr>
                <w:sz w:val="20"/>
                <w:szCs w:val="20"/>
              </w:rPr>
              <w:t>660</w:t>
            </w:r>
          </w:p>
        </w:tc>
        <w:tc>
          <w:tcPr>
            <w:tcW w:w="10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pStyle w:val="af2"/>
              <w:ind w:firstLine="0"/>
              <w:rPr>
                <w:sz w:val="20"/>
                <w:szCs w:val="20"/>
              </w:rPr>
            </w:pPr>
            <w:r w:rsidRPr="006A0A56">
              <w:rPr>
                <w:sz w:val="20"/>
                <w:szCs w:val="20"/>
              </w:rPr>
              <w:t>760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B2" w:rsidRPr="006A0A56" w:rsidRDefault="009634B2" w:rsidP="006A0A56">
            <w:pPr>
              <w:pStyle w:val="af2"/>
              <w:ind w:firstLine="0"/>
              <w:rPr>
                <w:sz w:val="20"/>
                <w:szCs w:val="20"/>
              </w:rPr>
            </w:pPr>
            <w:r w:rsidRPr="006A0A56">
              <w:rPr>
                <w:sz w:val="20"/>
                <w:szCs w:val="20"/>
              </w:rPr>
              <w:t>840</w:t>
            </w:r>
          </w:p>
        </w:tc>
      </w:tr>
    </w:tbl>
    <w:p w:rsidR="006800EE" w:rsidRPr="006A0A56" w:rsidRDefault="006800EE">
      <w:pPr>
        <w:rPr>
          <w:rFonts w:ascii="Times New Roman" w:hAnsi="Times New Roman" w:cs="Times New Roman"/>
          <w:sz w:val="20"/>
          <w:szCs w:val="20"/>
        </w:rPr>
      </w:pPr>
    </w:p>
    <w:sectPr w:rsidR="006800EE" w:rsidRPr="006A0A56" w:rsidSect="009634B2">
      <w:footerReference w:type="default" r:id="rId7"/>
      <w:pgSz w:w="16800" w:h="11900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890" w:rsidRDefault="00094890">
      <w:r>
        <w:separator/>
      </w:r>
    </w:p>
  </w:endnote>
  <w:endnote w:type="continuationSeparator" w:id="0">
    <w:p w:rsidR="00094890" w:rsidRDefault="0009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44"/>
      <w:gridCol w:w="4638"/>
      <w:gridCol w:w="4638"/>
    </w:tblGrid>
    <w:tr w:rsidR="006800EE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800EE" w:rsidRDefault="006800E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800EE" w:rsidRDefault="006800E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800EE" w:rsidRDefault="006800E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890" w:rsidRDefault="00094890">
      <w:r>
        <w:separator/>
      </w:r>
    </w:p>
  </w:footnote>
  <w:footnote w:type="continuationSeparator" w:id="0">
    <w:p w:rsidR="00094890" w:rsidRDefault="0009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358BD"/>
    <w:multiLevelType w:val="hybridMultilevel"/>
    <w:tmpl w:val="0F268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77"/>
    <w:rsid w:val="00094890"/>
    <w:rsid w:val="004906C9"/>
    <w:rsid w:val="006800EE"/>
    <w:rsid w:val="006A0A56"/>
    <w:rsid w:val="00845CCA"/>
    <w:rsid w:val="009634B2"/>
    <w:rsid w:val="00AB4877"/>
    <w:rsid w:val="00B11AE0"/>
    <w:rsid w:val="00B4273F"/>
    <w:rsid w:val="00B61333"/>
    <w:rsid w:val="00E4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931D9"/>
  <w14:defaultImageDpi w14:val="0"/>
  <w15:docId w15:val="{68B73AB4-E2E3-4C85-BC0A-40F8CE48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Нормальный"/>
    <w:basedOn w:val="a"/>
    <w:rsid w:val="009634B2"/>
    <w:pPr>
      <w:widowControl/>
      <w:suppressAutoHyphens/>
      <w:overflowPunct w:val="0"/>
      <w:adjustRightInd/>
      <w:textAlignment w:val="baseline"/>
    </w:pPr>
    <w:rPr>
      <w:rFonts w:ascii="Times New Roman" w:eastAsia="Times New Roman" w:hAnsi="Times New Roman" w:cs="Times New Roman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Заведующий сектором культуры, социального развития и архивного дела администрации Янтиковского МО</cp:lastModifiedBy>
  <cp:revision>6</cp:revision>
  <dcterms:created xsi:type="dcterms:W3CDTF">2023-03-29T13:04:00Z</dcterms:created>
  <dcterms:modified xsi:type="dcterms:W3CDTF">2023-05-24T08:08:00Z</dcterms:modified>
</cp:coreProperties>
</file>