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4077"/>
        <w:gridCol w:w="1417"/>
        <w:gridCol w:w="3969"/>
      </w:tblGrid>
      <w:tr w:rsidR="00A960AB" w:rsidRPr="00A960AB" w:rsidTr="003705FE">
        <w:tc>
          <w:tcPr>
            <w:tcW w:w="4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960AB" w:rsidRPr="00A960AB" w:rsidRDefault="00A960AB" w:rsidP="00A960AB">
            <w:pPr>
              <w:tabs>
                <w:tab w:val="left" w:pos="709"/>
              </w:tabs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A960AB">
              <w:rPr>
                <w:rFonts w:ascii="Times New Roman" w:hAnsi="Times New Roman"/>
                <w:sz w:val="26"/>
                <w:szCs w:val="26"/>
              </w:rPr>
              <w:t>Чăваш Республикин</w:t>
            </w:r>
          </w:p>
          <w:p w:rsidR="00A960AB" w:rsidRPr="00A960AB" w:rsidRDefault="00A960AB" w:rsidP="00A960AB">
            <w:pPr>
              <w:tabs>
                <w:tab w:val="left" w:pos="709"/>
              </w:tabs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0AB">
              <w:rPr>
                <w:rFonts w:ascii="Times New Roman" w:hAnsi="Times New Roman"/>
                <w:sz w:val="26"/>
                <w:szCs w:val="26"/>
              </w:rPr>
              <w:t>Çĕнĕ Шупашкар хула</w:t>
            </w:r>
          </w:p>
          <w:p w:rsidR="00A960AB" w:rsidRPr="00A960AB" w:rsidRDefault="00A960AB" w:rsidP="00A960AB">
            <w:pPr>
              <w:tabs>
                <w:tab w:val="left" w:pos="709"/>
              </w:tabs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0AB">
              <w:rPr>
                <w:rFonts w:ascii="Times New Roman" w:hAnsi="Times New Roman"/>
                <w:sz w:val="26"/>
                <w:szCs w:val="26"/>
              </w:rPr>
              <w:t>администрацийĕ</w:t>
            </w:r>
          </w:p>
          <w:p w:rsidR="00A960AB" w:rsidRDefault="00A960AB" w:rsidP="00A960A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0AB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</w:p>
          <w:p w:rsidR="00A960AB" w:rsidRPr="00A960AB" w:rsidRDefault="00A960AB" w:rsidP="00A960A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0AB">
              <w:rPr>
                <w:rFonts w:ascii="Times New Roman" w:hAnsi="Times New Roman"/>
                <w:sz w:val="26"/>
                <w:szCs w:val="26"/>
              </w:rPr>
              <w:t>ЙЫШĂНУ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960AB" w:rsidRPr="00A960AB" w:rsidRDefault="00A960AB" w:rsidP="00A960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60AB" w:rsidRPr="00A960AB" w:rsidRDefault="00A960AB" w:rsidP="00A960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0AB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87E0D" id="AutoShape 5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BD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ASpWBDHwIAAEYEAAAOAAAAAAAAAAAAAAAAAC4CAABkcnMvZTJvRG9jLnhtbFBLAQItABQA&#10;BgAIAAAAIQDrjR772AAAAAUBAAAPAAAAAAAAAAAAAAAAAHkEAABkcnMvZG93bnJldi54bWxQSwUG&#10;AAAAAAQABADzAAAAfgUAAAAA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Pr="00A960AB">
              <w:rPr>
                <w:rFonts w:ascii="Times New Roman" w:hAnsi="Times New Roman"/>
                <w:sz w:val="26"/>
                <w:szCs w:val="26"/>
                <w:lang w:val="en-US"/>
              </w:rPr>
              <w:object w:dxaOrig="1230" w:dyaOrig="15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61.5pt;height:78.75pt;mso-wrap-distance-left:0;mso-wrap-distance-top:0;mso-wrap-distance-right:0;mso-wrap-distance-bottom:0" o:ole="">
                  <v:imagedata r:id="rId8" o:title=""/>
                  <v:path textboxrect="0,0,0,0"/>
                </v:shape>
                <o:OLEObject Type="Embed" ProgID="Word.Document.8" ShapeID="_x0000_i1037" DrawAspect="Content" ObjectID="_1750744965" r:id="rId9"/>
              </w:objec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960AB" w:rsidRPr="00A960AB" w:rsidRDefault="00A960AB" w:rsidP="00A960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0AB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A960AB" w:rsidRPr="00A960AB" w:rsidRDefault="00A960AB" w:rsidP="00A960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0AB">
              <w:rPr>
                <w:rFonts w:ascii="Times New Roman" w:hAnsi="Times New Roman"/>
                <w:sz w:val="26"/>
                <w:szCs w:val="26"/>
              </w:rPr>
              <w:t xml:space="preserve"> города Новочебоксарска</w:t>
            </w:r>
          </w:p>
          <w:p w:rsidR="00A960AB" w:rsidRPr="00A960AB" w:rsidRDefault="00A960AB" w:rsidP="00A960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0AB"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A960AB" w:rsidRPr="00A960AB" w:rsidRDefault="00A960AB" w:rsidP="00A960AB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960A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ПОСТАНОВЛЕНИЕ</w:t>
            </w:r>
          </w:p>
          <w:p w:rsidR="00A960AB" w:rsidRPr="00A960AB" w:rsidRDefault="00A960AB" w:rsidP="00A960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960AB" w:rsidRPr="00A960AB" w:rsidRDefault="00A960AB" w:rsidP="00A960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13.07.2023</w:t>
      </w:r>
      <w:r w:rsidRPr="00A960A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1085</w:t>
      </w:r>
    </w:p>
    <w:p w:rsidR="00A960AB" w:rsidRPr="00A960AB" w:rsidRDefault="00A960AB" w:rsidP="00A960AB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8"/>
      </w:tblGrid>
      <w:tr w:rsidR="00A960AB" w:rsidRPr="00A960AB" w:rsidTr="003705FE">
        <w:tc>
          <w:tcPr>
            <w:tcW w:w="4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60AB" w:rsidRPr="00A960AB" w:rsidRDefault="00A960AB" w:rsidP="003705FE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60AB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муниципальную программу города Новочебоксарска «Обеспечение граждан в городе Новочебоксарске доступным и комфортным жильем»</w:t>
            </w:r>
          </w:p>
        </w:tc>
      </w:tr>
    </w:tbl>
    <w:p w:rsidR="00A960AB" w:rsidRPr="00A960AB" w:rsidRDefault="00A960AB" w:rsidP="00A960AB">
      <w:pPr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960AB" w:rsidRPr="00A960AB" w:rsidRDefault="00A960AB" w:rsidP="00A960AB">
      <w:pPr>
        <w:tabs>
          <w:tab w:val="left" w:pos="709"/>
          <w:tab w:val="left" w:pos="709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A960AB">
        <w:rPr>
          <w:rFonts w:ascii="Times New Roman" w:hAnsi="Times New Roman"/>
          <w:sz w:val="26"/>
          <w:szCs w:val="26"/>
        </w:rPr>
        <w:t xml:space="preserve">           Руководствуясь статьей 43 Устава города Новочебоксарска Чувашской </w:t>
      </w:r>
      <w:r w:rsidRPr="00A960AB">
        <w:rPr>
          <w:rFonts w:ascii="Times New Roman" w:hAnsi="Times New Roman"/>
          <w:sz w:val="26"/>
          <w:szCs w:val="26"/>
        </w:rPr>
        <w:br/>
        <w:t xml:space="preserve">Республики, администрация города Новочебоксарска Чувашской Республики </w:t>
      </w:r>
      <w:r w:rsidRPr="00A960AB">
        <w:rPr>
          <w:rFonts w:ascii="Times New Roman" w:hAnsi="Times New Roman"/>
          <w:sz w:val="26"/>
          <w:szCs w:val="26"/>
        </w:rPr>
        <w:br/>
        <w:t>постановляет:</w:t>
      </w:r>
    </w:p>
    <w:p w:rsidR="00A960AB" w:rsidRPr="00A960AB" w:rsidRDefault="00A960AB" w:rsidP="00A960AB">
      <w:pPr>
        <w:jc w:val="both"/>
        <w:rPr>
          <w:rFonts w:ascii="Times New Roman" w:hAnsi="Times New Roman"/>
          <w:sz w:val="26"/>
          <w:szCs w:val="26"/>
        </w:rPr>
      </w:pPr>
      <w:r w:rsidRPr="00A960AB">
        <w:rPr>
          <w:rFonts w:ascii="Times New Roman" w:hAnsi="Times New Roman"/>
          <w:sz w:val="26"/>
          <w:szCs w:val="26"/>
        </w:rPr>
        <w:t xml:space="preserve">           1.Утвердить прилагаемые изменения, которые вносятся  в муниципальную программу города Новочебоксарска «Обеспечение граждан в городе Новочебоксарске доступным и комфортным жильем», утвержденную постановлением администрации города Новочебоксарска Чувашской Республики от 10 марта 2023 года № 316.</w:t>
      </w:r>
    </w:p>
    <w:p w:rsidR="00A960AB" w:rsidRPr="00A960AB" w:rsidRDefault="00A960AB" w:rsidP="00A960AB">
      <w:pPr>
        <w:tabs>
          <w:tab w:val="left" w:pos="567"/>
          <w:tab w:val="left" w:pos="709"/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A960AB">
        <w:rPr>
          <w:rFonts w:ascii="Times New Roman" w:hAnsi="Times New Roman"/>
          <w:sz w:val="26"/>
          <w:szCs w:val="26"/>
        </w:rPr>
        <w:t xml:space="preserve">           2. Сектору пресс – 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актов. </w:t>
      </w:r>
    </w:p>
    <w:p w:rsidR="00A960AB" w:rsidRPr="00A960AB" w:rsidRDefault="00A960AB" w:rsidP="00A960AB">
      <w:pPr>
        <w:tabs>
          <w:tab w:val="left" w:pos="567"/>
          <w:tab w:val="left" w:pos="709"/>
          <w:tab w:val="left" w:pos="850"/>
        </w:tabs>
        <w:jc w:val="both"/>
        <w:rPr>
          <w:rFonts w:ascii="Times New Roman" w:hAnsi="Times New Roman"/>
          <w:sz w:val="26"/>
          <w:szCs w:val="26"/>
        </w:rPr>
      </w:pPr>
      <w:r w:rsidRPr="00A960AB">
        <w:rPr>
          <w:rFonts w:ascii="Times New Roman" w:hAnsi="Times New Roman"/>
          <w:sz w:val="26"/>
          <w:szCs w:val="26"/>
        </w:rPr>
        <w:t xml:space="preserve">           3. Контроль за исполнением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</w:r>
    </w:p>
    <w:p w:rsidR="00A960AB" w:rsidRPr="00A960AB" w:rsidRDefault="00A960AB" w:rsidP="00A960AB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A960AB">
        <w:rPr>
          <w:rFonts w:ascii="Times New Roman" w:hAnsi="Times New Roman"/>
          <w:sz w:val="26"/>
          <w:szCs w:val="26"/>
        </w:rPr>
        <w:t xml:space="preserve">           4. Настоящее постановление вступает в силу со дня официального опубликования.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30"/>
      </w:tblGrid>
      <w:tr w:rsidR="00A960AB" w:rsidRPr="00A960AB" w:rsidTr="003705FE">
        <w:tc>
          <w:tcPr>
            <w:tcW w:w="94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60AB" w:rsidRPr="00A960AB" w:rsidRDefault="00A960AB" w:rsidP="00A960AB">
            <w:pPr>
              <w:tabs>
                <w:tab w:val="left" w:pos="2618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960AB" w:rsidRPr="00A960AB" w:rsidRDefault="00A960AB" w:rsidP="00A960AB">
            <w:pPr>
              <w:tabs>
                <w:tab w:val="left" w:pos="2618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960AB" w:rsidRPr="00A960AB" w:rsidRDefault="00A960AB" w:rsidP="00A960AB">
            <w:pPr>
              <w:tabs>
                <w:tab w:val="left" w:pos="2618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960AB" w:rsidRPr="00A960AB" w:rsidRDefault="00A960AB" w:rsidP="00A960AB">
            <w:pPr>
              <w:tabs>
                <w:tab w:val="left" w:pos="2618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60AB">
              <w:rPr>
                <w:rFonts w:ascii="Times New Roman" w:hAnsi="Times New Roman"/>
                <w:sz w:val="26"/>
                <w:szCs w:val="26"/>
              </w:rPr>
              <w:t>И.о. главы  администрации</w:t>
            </w:r>
          </w:p>
          <w:p w:rsidR="00A960AB" w:rsidRPr="00A960AB" w:rsidRDefault="00A960AB" w:rsidP="00A960AB">
            <w:pPr>
              <w:tabs>
                <w:tab w:val="left" w:pos="2618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60AB">
              <w:rPr>
                <w:rFonts w:ascii="Times New Roman" w:hAnsi="Times New Roman"/>
                <w:sz w:val="26"/>
                <w:szCs w:val="26"/>
              </w:rPr>
              <w:t>города Новочебоксарска</w:t>
            </w:r>
            <w:r w:rsidRPr="00A960AB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A960AB" w:rsidRPr="00A960AB" w:rsidRDefault="00A960AB" w:rsidP="00A960AB">
            <w:pPr>
              <w:tabs>
                <w:tab w:val="left" w:pos="2618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60AB">
              <w:rPr>
                <w:rFonts w:ascii="Times New Roman" w:hAnsi="Times New Roman"/>
                <w:sz w:val="26"/>
                <w:szCs w:val="26"/>
              </w:rPr>
              <w:t xml:space="preserve">Чувашской Республики       </w:t>
            </w:r>
            <w:r w:rsidRPr="00A960AB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  </w:t>
            </w:r>
            <w:r w:rsidRPr="00A960AB">
              <w:rPr>
                <w:rFonts w:ascii="Times New Roman" w:hAnsi="Times New Roman"/>
                <w:sz w:val="26"/>
                <w:szCs w:val="26"/>
              </w:rPr>
              <w:tab/>
              <w:t xml:space="preserve">                </w:t>
            </w:r>
            <w:r w:rsidRPr="00A960AB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Е.Ю. Дмитриев</w:t>
            </w:r>
          </w:p>
          <w:p w:rsidR="00A960AB" w:rsidRPr="00A960AB" w:rsidRDefault="00A960AB" w:rsidP="00A960AB">
            <w:pPr>
              <w:tabs>
                <w:tab w:val="left" w:pos="2618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960AB" w:rsidRPr="00A960AB" w:rsidRDefault="00A960AB" w:rsidP="00A960AB">
      <w:pPr>
        <w:tabs>
          <w:tab w:val="left" w:pos="1680"/>
        </w:tabs>
        <w:rPr>
          <w:rFonts w:ascii="Times New Roman" w:hAnsi="Times New Roman"/>
          <w:sz w:val="26"/>
          <w:szCs w:val="26"/>
        </w:rPr>
      </w:pPr>
    </w:p>
    <w:p w:rsidR="00A960AB" w:rsidRPr="00A960AB" w:rsidRDefault="00A960AB" w:rsidP="00A960AB">
      <w:pPr>
        <w:jc w:val="both"/>
        <w:rPr>
          <w:rFonts w:ascii="Times New Roman" w:hAnsi="Times New Roman"/>
          <w:sz w:val="26"/>
          <w:szCs w:val="26"/>
        </w:rPr>
      </w:pPr>
      <w:r w:rsidRPr="00A960A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</w:t>
      </w:r>
    </w:p>
    <w:p w:rsidR="00A960AB" w:rsidRDefault="00A960AB">
      <w:pPr>
        <w:pStyle w:val="ConsPlusTitlePage"/>
        <w:rPr>
          <w:rFonts w:ascii="Times New Roman" w:hAnsi="Times New Roman" w:cs="Times New Roman"/>
          <w:sz w:val="26"/>
          <w:szCs w:val="22"/>
        </w:rPr>
      </w:pPr>
    </w:p>
    <w:p w:rsidR="00E51533" w:rsidRDefault="00A960AB">
      <w:pPr>
        <w:pStyle w:val="ConsPlusTitlePage"/>
        <w:rPr>
          <w:rFonts w:ascii="Times New Roman" w:hAnsi="Times New Roman" w:cs="Times New Roman"/>
          <w:sz w:val="26"/>
          <w:szCs w:val="22"/>
        </w:rPr>
      </w:pPr>
      <w:r>
        <w:rPr>
          <w:rFonts w:ascii="Times New Roman" w:hAnsi="Times New Roman" w:cs="Times New Roman"/>
          <w:sz w:val="26"/>
          <w:szCs w:val="22"/>
        </w:rPr>
        <w:t xml:space="preserve">                                                                                            Утверждены </w:t>
      </w:r>
    </w:p>
    <w:p w:rsidR="00E51533" w:rsidRDefault="00A960AB">
      <w:pPr>
        <w:pStyle w:val="ConsPlusTitlePage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2"/>
        </w:rPr>
        <w:t xml:space="preserve">                                                                                            постановлением администрации</w:t>
      </w:r>
    </w:p>
    <w:p w:rsidR="00E51533" w:rsidRDefault="00A960AB">
      <w:pPr>
        <w:pStyle w:val="ConsPlusTitlePage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2"/>
        </w:rPr>
        <w:t xml:space="preserve">                                                                                            города  Новочебоксарска</w:t>
      </w:r>
    </w:p>
    <w:p w:rsidR="00E51533" w:rsidRDefault="00A960AB">
      <w:pPr>
        <w:pStyle w:val="ConsPlusTitlePage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2"/>
        </w:rPr>
        <w:t xml:space="preserve">                                                                                            Чувашской Республики </w:t>
      </w:r>
    </w:p>
    <w:p w:rsidR="00E51533" w:rsidRDefault="00A960AB">
      <w:pPr>
        <w:pStyle w:val="ConsPlusTitlePage"/>
        <w:tabs>
          <w:tab w:val="left" w:pos="5953"/>
          <w:tab w:val="left" w:pos="6520"/>
        </w:tabs>
        <w:rPr>
          <w:rFonts w:ascii="Times New Roman" w:hAnsi="Times New Roman" w:cs="Times New Roman"/>
          <w:sz w:val="26"/>
          <w:szCs w:val="22"/>
        </w:rPr>
      </w:pPr>
      <w:r>
        <w:rPr>
          <w:rFonts w:ascii="Times New Roman" w:hAnsi="Times New Roman" w:cs="Times New Roman"/>
          <w:sz w:val="26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2"/>
        </w:rPr>
        <w:t xml:space="preserve">                                                                  от 13.07.2023 №</w:t>
      </w:r>
      <w:r>
        <w:rPr>
          <w:rFonts w:ascii="Times New Roman" w:hAnsi="Times New Roman" w:cs="Times New Roman"/>
          <w:sz w:val="26"/>
          <w:szCs w:val="22"/>
        </w:rPr>
        <w:t xml:space="preserve"> 1085</w:t>
      </w:r>
    </w:p>
    <w:p w:rsidR="00E51533" w:rsidRDefault="00E51533">
      <w:pPr>
        <w:pStyle w:val="ConsPlusTitlePage"/>
        <w:tabs>
          <w:tab w:val="left" w:pos="6520"/>
        </w:tabs>
        <w:rPr>
          <w:rFonts w:ascii="Times New Roman" w:hAnsi="Times New Roman" w:cs="Times New Roman"/>
          <w:sz w:val="26"/>
        </w:rPr>
      </w:pPr>
    </w:p>
    <w:p w:rsidR="00E51533" w:rsidRDefault="00A960AB">
      <w:pPr>
        <w:pStyle w:val="ConsPlusTitlePage"/>
        <w:tabs>
          <w:tab w:val="left" w:pos="6520"/>
        </w:tabs>
        <w:jc w:val="both"/>
        <w:rPr>
          <w:rFonts w:ascii="Times New Roman" w:hAnsi="Times New Roman" w:cs="Times New Roman"/>
          <w:b/>
          <w:sz w:val="26"/>
          <w:szCs w:val="22"/>
        </w:rPr>
      </w:pPr>
      <w:r>
        <w:rPr>
          <w:rFonts w:ascii="Times New Roman" w:hAnsi="Times New Roman" w:cs="Times New Roman"/>
          <w:sz w:val="26"/>
          <w:szCs w:val="22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2"/>
        </w:rPr>
        <w:t>Изменения, которые вносятся в муниципальную программу города Новочебоксарска «Обеспечение граждан в городе Новочебоксарске доступным и комфортным жильем</w:t>
      </w:r>
      <w:r>
        <w:rPr>
          <w:rFonts w:ascii="Times New Roman" w:hAnsi="Times New Roman" w:cs="Times New Roman"/>
          <w:b/>
          <w:sz w:val="26"/>
          <w:szCs w:val="22"/>
        </w:rPr>
        <w:t>», утвержденную постановлением администрации города Новочебоксарска Чувашской Республики от 10 марта 2023 года № 316</w:t>
      </w:r>
    </w:p>
    <w:p w:rsidR="00E51533" w:rsidRDefault="00E51533">
      <w:pPr>
        <w:pStyle w:val="ConsPlusTitlePage"/>
        <w:tabs>
          <w:tab w:val="left" w:pos="6520"/>
        </w:tabs>
        <w:jc w:val="both"/>
        <w:rPr>
          <w:rFonts w:ascii="Times New Roman" w:hAnsi="Times New Roman" w:cs="Times New Roman"/>
          <w:b/>
          <w:sz w:val="26"/>
        </w:rPr>
      </w:pPr>
    </w:p>
    <w:p w:rsidR="00E51533" w:rsidRDefault="00A960AB">
      <w:pPr>
        <w:pStyle w:val="ConsPlusTitlePage"/>
        <w:tabs>
          <w:tab w:val="left" w:pos="567"/>
          <w:tab w:val="left" w:pos="6520"/>
        </w:tabs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  <w:szCs w:val="22"/>
        </w:rPr>
        <w:t xml:space="preserve">        </w:t>
      </w:r>
      <w:r>
        <w:rPr>
          <w:rFonts w:ascii="Times New Roman" w:hAnsi="Times New Roman" w:cs="Times New Roman"/>
          <w:sz w:val="26"/>
          <w:szCs w:val="22"/>
        </w:rPr>
        <w:t>1. В паспорте муниципальной программы города Новочебоксарска «Обеспечение граждан  в городе Новочебоксарске доступным и комфортным</w:t>
      </w:r>
      <w:r>
        <w:rPr>
          <w:rFonts w:ascii="Times New Roman" w:hAnsi="Times New Roman" w:cs="Times New Roman"/>
          <w:sz w:val="26"/>
          <w:szCs w:val="22"/>
        </w:rPr>
        <w:t xml:space="preserve"> жильем» позицию «Объем финансирования Муниципальной программы с разбивкой по годам её реализации» изложить в следующей реакции:</w:t>
      </w:r>
    </w:p>
    <w:p w:rsidR="00E51533" w:rsidRDefault="00E51533">
      <w:pPr>
        <w:pStyle w:val="ConsPlusTitlePage"/>
        <w:tabs>
          <w:tab w:val="left" w:pos="9354"/>
        </w:tabs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148"/>
      </w:tblGrid>
      <w:tr w:rsidR="00E51533"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51533" w:rsidRDefault="00E51533">
            <w:pPr>
              <w:pStyle w:val="ConsPlusNormal"/>
              <w:rPr>
                <w:rFonts w:ascii="Times New Roman Cyr" w:hAnsi="Times New Roman Cyr" w:cs="Times New Roman"/>
                <w:szCs w:val="22"/>
              </w:rPr>
            </w:pPr>
          </w:p>
          <w:p w:rsidR="00E51533" w:rsidRDefault="00A960AB">
            <w:pPr>
              <w:pStyle w:val="ConsPlusNormal"/>
              <w:rPr>
                <w:rFonts w:ascii="Times New Roman Cyr" w:hAnsi="Times New Roman Cyr" w:cs="Times New Roman"/>
                <w:szCs w:val="22"/>
              </w:rPr>
            </w:pPr>
            <w:r>
              <w:rPr>
                <w:rFonts w:ascii="Times New Roman Cyr" w:hAnsi="Times New Roman Cyr" w:cs="Times New Roman"/>
                <w:szCs w:val="22"/>
              </w:rPr>
              <w:t>«Объем финансирования Муниципальной программы с разбивкой по годам ее реализации</w:t>
            </w:r>
          </w:p>
        </w:tc>
        <w:tc>
          <w:tcPr>
            <w:tcW w:w="71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51533" w:rsidRDefault="00E51533">
            <w:pPr>
              <w:pStyle w:val="af3"/>
              <w:rPr>
                <w:rFonts w:ascii="Times New Roman Cyr" w:hAnsi="Times New Roman Cyr"/>
                <w:sz w:val="22"/>
                <w:szCs w:val="22"/>
              </w:rPr>
            </w:pPr>
          </w:p>
          <w:p w:rsidR="00E51533" w:rsidRDefault="00A960AB">
            <w:pPr>
              <w:pStyle w:val="af3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 xml:space="preserve"> -  прогнозируемый объем финансирования под</w:t>
            </w:r>
            <w:r>
              <w:rPr>
                <w:rFonts w:ascii="Times New Roman Cyr" w:hAnsi="Times New Roman Cyr"/>
                <w:sz w:val="22"/>
                <w:szCs w:val="22"/>
              </w:rPr>
              <w:t xml:space="preserve">программ 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/>
                <w:szCs w:val="22"/>
              </w:rPr>
            </w:pPr>
            <w:r>
              <w:rPr>
                <w:rFonts w:ascii="Times New Roman Cyr" w:hAnsi="Times New Roman Cyr"/>
                <w:szCs w:val="22"/>
              </w:rPr>
              <w:t>Муниципальной программы  составляет  - 558 603,0 тыс. рублей,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/>
                <w:szCs w:val="22"/>
              </w:rPr>
            </w:pPr>
            <w:r>
              <w:rPr>
                <w:rFonts w:ascii="Times New Roman Cyr" w:hAnsi="Times New Roman Cyr"/>
                <w:szCs w:val="22"/>
              </w:rPr>
              <w:t xml:space="preserve"> в том числе: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 xml:space="preserve">в 2022 году -   </w:t>
            </w:r>
            <w:r>
              <w:rPr>
                <w:rFonts w:ascii="Times New Roman" w:hAnsi="Times New Roman" w:cs="Times New Roman"/>
                <w:szCs w:val="22"/>
              </w:rPr>
              <w:t>85 614,0 тыс.</w:t>
            </w:r>
            <w:r>
              <w:rPr>
                <w:rFonts w:ascii="Times New Roman Cyr" w:hAnsi="Times New Roman Cyr" w:cs="Times New Roman"/>
                <w:szCs w:val="22"/>
              </w:rPr>
              <w:t xml:space="preserve">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 xml:space="preserve">в 2023 году – </w:t>
            </w:r>
            <w:r>
              <w:rPr>
                <w:rFonts w:ascii="Times New Roman" w:hAnsi="Times New Roman" w:cs="Times New Roman"/>
                <w:szCs w:val="22"/>
              </w:rPr>
              <w:t xml:space="preserve">100 149,7 </w:t>
            </w:r>
            <w:r>
              <w:rPr>
                <w:rFonts w:ascii="Times New Roman Cyr" w:hAnsi="Times New Roman Cyr" w:cs="Times New Roman"/>
                <w:szCs w:val="22"/>
              </w:rPr>
              <w:t>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 xml:space="preserve">в 2024 году –  </w:t>
            </w:r>
            <w:r>
              <w:rPr>
                <w:rFonts w:ascii="Times New Roman" w:hAnsi="Times New Roman" w:cs="Times New Roman"/>
                <w:szCs w:val="22"/>
              </w:rPr>
              <w:t xml:space="preserve">46 957,9 </w:t>
            </w:r>
            <w:r>
              <w:rPr>
                <w:rFonts w:ascii="Times New Roman Cyr" w:hAnsi="Times New Roman Cyr" w:cs="Times New Roman"/>
                <w:szCs w:val="22"/>
              </w:rPr>
              <w:t xml:space="preserve"> 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в 2025 году –  49 657,0 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 xml:space="preserve">в 2026 – 2030 годах – </w:t>
            </w:r>
            <w:r>
              <w:rPr>
                <w:rFonts w:ascii="Times New Roman" w:hAnsi="Times New Roman" w:cs="Times New Roman"/>
                <w:szCs w:val="22"/>
              </w:rPr>
              <w:t>141 055,9</w:t>
            </w:r>
            <w:r>
              <w:rPr>
                <w:rFonts w:ascii="Times New Roman Cyr" w:hAnsi="Times New Roman Cyr" w:cs="Times New Roman"/>
                <w:szCs w:val="22"/>
              </w:rPr>
              <w:t xml:space="preserve"> тыс.рублей;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 xml:space="preserve">в 2031 – 2035 годах  - </w:t>
            </w:r>
            <w:r>
              <w:rPr>
                <w:rFonts w:ascii="Times New Roman" w:hAnsi="Times New Roman" w:cs="Times New Roman"/>
                <w:szCs w:val="22"/>
              </w:rPr>
              <w:t>135 168,5</w:t>
            </w:r>
            <w:r>
              <w:rPr>
                <w:rFonts w:ascii="Times New Roman Cyr" w:hAnsi="Times New Roman Cyr" w:cs="Times New Roman"/>
                <w:szCs w:val="22"/>
              </w:rPr>
              <w:t xml:space="preserve"> тыс.рублей,  </w:t>
            </w:r>
          </w:p>
          <w:p w:rsidR="00E51533" w:rsidRDefault="00E51533">
            <w:pPr>
              <w:pStyle w:val="ConsPlusNormal"/>
              <w:jc w:val="both"/>
              <w:rPr>
                <w:rFonts w:ascii="Times New Roman Cyr" w:hAnsi="Times New Roman Cyr" w:cs="Times New Roman"/>
                <w:szCs w:val="22"/>
              </w:rPr>
            </w:pP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из них средства: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 xml:space="preserve">федерального бюджета – 218 950,0 тыс. рублей, 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  <w:szCs w:val="22"/>
              </w:rPr>
            </w:pPr>
            <w:r>
              <w:rPr>
                <w:rFonts w:ascii="Times New Roman Cyr" w:hAnsi="Times New Roman Cyr" w:cs="Times New Roman"/>
                <w:szCs w:val="22"/>
              </w:rPr>
              <w:t xml:space="preserve"> том числе: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в 2022 году -  47 083,4  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в 2023 году -  43 139,6 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в 2024 году -</w:t>
            </w:r>
            <w:r>
              <w:rPr>
                <w:rFonts w:ascii="Times New Roman Cyr" w:hAnsi="Times New Roman Cyr" w:cs="Times New Roman"/>
                <w:szCs w:val="22"/>
              </w:rPr>
              <w:t xml:space="preserve">  30 164,3  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в 2025 году -  29 959,7  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в 2026-2030 годах – 34 301,5 тыс.рублей;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в 2031-2035 годах – 34 301,5 тыс.рублей;</w:t>
            </w:r>
          </w:p>
          <w:p w:rsidR="00E51533" w:rsidRDefault="00E51533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 xml:space="preserve">республиканского бюджета Чувашской Республики – 266 557,1 тыс. рублей, 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  <w:szCs w:val="22"/>
              </w:rPr>
            </w:pPr>
            <w:r>
              <w:rPr>
                <w:rFonts w:ascii="Times New Roman Cyr" w:hAnsi="Times New Roman Cyr" w:cs="Times New Roman"/>
                <w:szCs w:val="22"/>
              </w:rPr>
              <w:t>в том числе: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 xml:space="preserve">в 2022 году -  33 260,6  </w:t>
            </w:r>
            <w:r>
              <w:rPr>
                <w:rFonts w:ascii="Times New Roman Cyr" w:hAnsi="Times New Roman Cyr" w:cs="Times New Roman"/>
                <w:szCs w:val="22"/>
              </w:rPr>
              <w:t>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в 2023 году – 51 884,2 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в 2024 году – 11 793,6 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в 2025 году – 14 697,3 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в 2026 – 2030 годах –80 404,4 тыс.рублей;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в 2031 – 2035 годах –74 517,0 тыс.рублей;</w:t>
            </w:r>
          </w:p>
          <w:p w:rsidR="00E51533" w:rsidRDefault="00E51533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бюджета города Новочебоксарска –</w:t>
            </w:r>
            <w:r>
              <w:rPr>
                <w:rFonts w:ascii="Times New Roman" w:hAnsi="Times New Roman" w:cs="Times New Roman"/>
              </w:rPr>
              <w:t xml:space="preserve"> 73 095,9 </w:t>
            </w:r>
            <w:r>
              <w:rPr>
                <w:rFonts w:ascii="Times New Roman Cyr" w:hAnsi="Times New Roman Cyr" w:cs="Times New Roman"/>
                <w:szCs w:val="22"/>
              </w:rPr>
              <w:t>тыс. руб</w:t>
            </w:r>
            <w:r>
              <w:rPr>
                <w:rFonts w:ascii="Times New Roman Cyr" w:hAnsi="Times New Roman Cyr" w:cs="Times New Roman"/>
                <w:szCs w:val="22"/>
              </w:rPr>
              <w:t xml:space="preserve">лей, 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  <w:szCs w:val="22"/>
              </w:rPr>
            </w:pPr>
            <w:r>
              <w:rPr>
                <w:rFonts w:ascii="Times New Roman Cyr" w:hAnsi="Times New Roman Cyr" w:cs="Times New Roman"/>
                <w:szCs w:val="22"/>
              </w:rPr>
              <w:t>в том числе: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в 2022 году -  5 270,0 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в 2023 году – 5 125,9 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в 2024 году – 5 000,0 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в 2025 году – 5 000,0 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в 2026 – 2030 годах – 26 350,0 тыс.рублей;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в 2031 – 2035 годах – 26 350,0тыс.рублей;</w:t>
            </w:r>
          </w:p>
          <w:p w:rsidR="00E51533" w:rsidRDefault="00E51533">
            <w:pPr>
              <w:pStyle w:val="ConsPlusNormal"/>
              <w:jc w:val="both"/>
              <w:rPr>
                <w:rFonts w:ascii="Times New Roman Cyr" w:hAnsi="Times New Roman Cyr" w:cs="Times New Roman"/>
              </w:rPr>
            </w:pPr>
          </w:p>
          <w:p w:rsidR="00E51533" w:rsidRDefault="00A960AB">
            <w:pPr>
              <w:pStyle w:val="ConsPlusNormal"/>
              <w:jc w:val="both"/>
              <w:rPr>
                <w:rFonts w:ascii="Times New Roman Cyr" w:hAnsi="Times New Roman Cyr" w:cs="Times New Roman"/>
                <w:szCs w:val="22"/>
              </w:rPr>
            </w:pPr>
            <w:r>
              <w:rPr>
                <w:rFonts w:ascii="Times New Roman Cyr" w:hAnsi="Times New Roman Cyr" w:cs="Times New Roman"/>
                <w:szCs w:val="22"/>
              </w:rPr>
              <w:lastRenderedPageBreak/>
              <w:t>Объемы финансирования Муниципальной программы подлежат уточнению при формировании бюджета города Новочебоксарска на очередной финансовый год и плановый период.»</w:t>
            </w:r>
          </w:p>
        </w:tc>
      </w:tr>
    </w:tbl>
    <w:p w:rsidR="00E51533" w:rsidRDefault="00E51533">
      <w:pPr>
        <w:pStyle w:val="ConsPlusNormal"/>
        <w:jc w:val="center"/>
        <w:outlineLvl w:val="1"/>
        <w:rPr>
          <w:rFonts w:ascii="Times New Roman Cyr" w:hAnsi="Times New Roman Cyr" w:cs="Times New Roman"/>
          <w:sz w:val="24"/>
          <w:szCs w:val="22"/>
        </w:rPr>
      </w:pPr>
    </w:p>
    <w:p w:rsidR="00E51533" w:rsidRDefault="00A960AB">
      <w:pPr>
        <w:pStyle w:val="ConsPlusTitlePage"/>
        <w:tabs>
          <w:tab w:val="left" w:pos="567"/>
        </w:tabs>
        <w:rPr>
          <w:rFonts w:ascii="Times New Roman" w:hAnsi="Times New Roman" w:cs="Times New Roman"/>
          <w:sz w:val="26"/>
          <w:szCs w:val="22"/>
        </w:rPr>
      </w:pPr>
      <w:r>
        <w:rPr>
          <w:rFonts w:ascii="Times New Roman" w:hAnsi="Times New Roman" w:cs="Times New Roman"/>
          <w:sz w:val="26"/>
          <w:szCs w:val="22"/>
        </w:rPr>
        <w:t xml:space="preserve">         2. </w:t>
      </w:r>
      <w:r>
        <w:rPr>
          <w:rFonts w:ascii="Times New Roman" w:hAnsi="Times New Roman" w:cs="Times New Roman"/>
          <w:sz w:val="26"/>
          <w:szCs w:val="22"/>
        </w:rPr>
        <w:t xml:space="preserve">В разделе </w:t>
      </w:r>
      <w:r>
        <w:rPr>
          <w:rFonts w:ascii="Times New Roman" w:hAnsi="Times New Roman" w:cs="Times New Roman"/>
          <w:sz w:val="26"/>
          <w:szCs w:val="22"/>
          <w:lang w:val="en-US"/>
        </w:rPr>
        <w:t>III</w:t>
      </w:r>
      <w:r>
        <w:rPr>
          <w:rFonts w:ascii="Times New Roman" w:hAnsi="Times New Roman" w:cs="Times New Roman"/>
          <w:sz w:val="26"/>
          <w:szCs w:val="22"/>
        </w:rPr>
        <w:t>.  «Обоснование объема финансовых ресурсов, необходимых для реали</w:t>
      </w:r>
      <w:r>
        <w:rPr>
          <w:rFonts w:ascii="Times New Roman" w:hAnsi="Times New Roman" w:cs="Times New Roman"/>
          <w:sz w:val="26"/>
          <w:szCs w:val="22"/>
        </w:rPr>
        <w:t>зации  Муниципальной программ</w:t>
      </w:r>
      <w:r>
        <w:rPr>
          <w:rFonts w:ascii="Times New Roman" w:hAnsi="Times New Roman" w:cs="Times New Roman"/>
          <w:sz w:val="26"/>
          <w:szCs w:val="22"/>
        </w:rPr>
        <w:t>ы»  абзац четвёртый изложить в следующей редакции:</w:t>
      </w:r>
    </w:p>
    <w:p w:rsidR="00E51533" w:rsidRDefault="00A960AB">
      <w:pPr>
        <w:pStyle w:val="ConsPlusTitlePage"/>
        <w:tabs>
          <w:tab w:val="left" w:pos="567"/>
          <w:tab w:val="left" w:pos="9923"/>
        </w:tabs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2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«Общий объем финансирования подпрограммы в 2022–2035 годах составляет 558 603,0 тыс.рублей, в том числе средства</w:t>
      </w:r>
    </w:p>
    <w:p w:rsidR="00E51533" w:rsidRDefault="00A960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2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>федерального бюджета – 218 950,0 тыс. рублей;</w:t>
      </w:r>
    </w:p>
    <w:p w:rsidR="00E51533" w:rsidRDefault="00A960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>республик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анского бюджета Чувашской Республики – 266 557,1 тыс. рублей;</w:t>
      </w:r>
    </w:p>
    <w:p w:rsidR="00E51533" w:rsidRDefault="00A960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2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>бюджета города Новочебоксарска – 73 095,9 тыс.рублей.</w:t>
      </w:r>
      <w:r>
        <w:rPr>
          <w:rFonts w:ascii="Times New Roman" w:hAnsi="Times New Roman" w:cs="Times New Roman"/>
          <w:sz w:val="26"/>
        </w:rPr>
        <w:t>»</w:t>
      </w:r>
    </w:p>
    <w:p w:rsidR="00E51533" w:rsidRDefault="00E515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2"/>
        </w:rPr>
      </w:pPr>
    </w:p>
    <w:p w:rsidR="00E51533" w:rsidRDefault="00A960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2"/>
        </w:rPr>
      </w:pPr>
      <w:r>
        <w:rPr>
          <w:rFonts w:ascii="Times New Roman" w:hAnsi="Times New Roman" w:cs="Times New Roman"/>
          <w:sz w:val="26"/>
        </w:rPr>
        <w:t>3. Приложение № 2 к муниципальной программе «Обеспечение граждан в городе Новочебоксарске доступным и комфортным жильем» изложить в следую</w:t>
      </w:r>
      <w:r>
        <w:rPr>
          <w:rFonts w:ascii="Times New Roman" w:hAnsi="Times New Roman" w:cs="Times New Roman"/>
          <w:sz w:val="26"/>
        </w:rPr>
        <w:t>щей редакции:</w:t>
      </w:r>
    </w:p>
    <w:p w:rsidR="00E51533" w:rsidRDefault="00E51533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E51533" w:rsidRDefault="00A960AB">
      <w:pPr>
        <w:pStyle w:val="ConsPlusNormal"/>
        <w:widowControl/>
        <w:tabs>
          <w:tab w:val="left" w:pos="425"/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   </w:t>
      </w:r>
    </w:p>
    <w:p w:rsidR="00E51533" w:rsidRDefault="00E515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  <w:sectPr w:rsidR="00E51533">
          <w:headerReference w:type="default" r:id="rId10"/>
          <w:pgSz w:w="11906" w:h="16838"/>
          <w:pgMar w:top="0" w:right="567" w:bottom="255" w:left="1701" w:header="708" w:footer="708" w:gutter="0"/>
          <w:cols w:space="708"/>
          <w:docGrid w:linePitch="360"/>
        </w:sectPr>
      </w:pPr>
    </w:p>
    <w:p w:rsidR="00E51533" w:rsidRDefault="00A960AB">
      <w:pPr>
        <w:pStyle w:val="ConsPlusTitlePage"/>
        <w:tabs>
          <w:tab w:val="left" w:pos="11310"/>
        </w:tabs>
        <w:rPr>
          <w:rFonts w:ascii="Times New Roman Cyr" w:hAnsi="Times New Roman Cyr" w:cs="Times New Roman"/>
          <w:sz w:val="22"/>
          <w:szCs w:val="22"/>
        </w:rPr>
      </w:pPr>
      <w:r>
        <w:rPr>
          <w:rFonts w:ascii="Times New Roman Cyr" w:hAnsi="Times New Roman Cyr" w:cs="Times New Roman"/>
          <w:sz w:val="22"/>
          <w:szCs w:val="22"/>
        </w:rPr>
        <w:lastRenderedPageBreak/>
        <w:t xml:space="preserve">              </w:t>
      </w:r>
      <w:r>
        <w:rPr>
          <w:rFonts w:ascii="Times New Roman Cyr" w:hAnsi="Times New Roman Cyr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533" w:rsidRDefault="00A960AB">
      <w:pPr>
        <w:pStyle w:val="ConsPlusTitlePage"/>
        <w:tabs>
          <w:tab w:val="left" w:pos="11310"/>
        </w:tabs>
        <w:rPr>
          <w:rFonts w:ascii="Times New Roman Cyr" w:hAnsi="Times New Roman Cyr" w:cs="Times New Roman"/>
          <w:sz w:val="22"/>
          <w:szCs w:val="22"/>
        </w:rPr>
      </w:pPr>
      <w:r>
        <w:rPr>
          <w:rFonts w:ascii="Times New Roman Cyr" w:hAnsi="Times New Roman Cyr" w:cs="Times New Roman"/>
          <w:sz w:val="22"/>
          <w:szCs w:val="22"/>
        </w:rPr>
        <w:t xml:space="preserve">        </w:t>
      </w:r>
    </w:p>
    <w:p w:rsidR="00E51533" w:rsidRDefault="00A960AB">
      <w:pPr>
        <w:pStyle w:val="ConsPlusTitlePage"/>
        <w:tabs>
          <w:tab w:val="left" w:pos="9923"/>
          <w:tab w:val="left" w:pos="124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"/>
          <w:sz w:val="22"/>
          <w:szCs w:val="22"/>
        </w:rPr>
        <w:t xml:space="preserve">  </w:t>
      </w:r>
      <w:r>
        <w:rPr>
          <w:rFonts w:ascii="Times New Roman Cyr" w:hAnsi="Times New Roman Cyr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533" w:rsidRDefault="00A960AB">
      <w:pPr>
        <w:pStyle w:val="ConsPlusTitlePage"/>
        <w:rPr>
          <w:rFonts w:ascii="Times New Roman" w:hAnsi="Times New Roman" w:cs="Times New Roman"/>
          <w:sz w:val="26"/>
        </w:rPr>
      </w:pPr>
      <w:r>
        <w:rPr>
          <w:rFonts w:ascii="Times New Roman Cyr" w:hAnsi="Times New Roman Cyr" w:cs="Times New Roman"/>
          <w:sz w:val="22"/>
          <w:szCs w:val="22"/>
        </w:rPr>
        <w:t xml:space="preserve">     </w:t>
      </w:r>
      <w:r>
        <w:rPr>
          <w:rFonts w:ascii="Times New Roman Cyr" w:hAnsi="Times New Roman Cyr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2"/>
        </w:rPr>
        <w:t>«Приложение № 2</w:t>
      </w:r>
    </w:p>
    <w:p w:rsidR="00E51533" w:rsidRDefault="00A960AB">
      <w:pPr>
        <w:pStyle w:val="ConsPlusTitlePage"/>
        <w:tabs>
          <w:tab w:val="left" w:pos="11310"/>
          <w:tab w:val="left" w:pos="12472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2"/>
        </w:rPr>
        <w:t xml:space="preserve">                   </w:t>
      </w:r>
      <w:r>
        <w:rPr>
          <w:rFonts w:ascii="Times New Roman" w:hAnsi="Times New Roman" w:cs="Times New Roman"/>
          <w:sz w:val="26"/>
          <w:szCs w:val="22"/>
        </w:rPr>
        <w:t xml:space="preserve">                                                                                                                                                                            к муниципальной программе</w:t>
      </w:r>
    </w:p>
    <w:p w:rsidR="00E51533" w:rsidRDefault="00A960AB">
      <w:pPr>
        <w:pStyle w:val="ConsPlusNormal"/>
        <w:tabs>
          <w:tab w:val="left" w:pos="11310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                    «Обеспечение граждан в                             </w:t>
      </w:r>
    </w:p>
    <w:p w:rsidR="00E51533" w:rsidRDefault="00A960AB">
      <w:pPr>
        <w:pStyle w:val="ConsPlusNormal"/>
        <w:tabs>
          <w:tab w:val="left" w:pos="11310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       городе Новочебоксарске                  </w:t>
      </w:r>
    </w:p>
    <w:p w:rsidR="00E51533" w:rsidRDefault="00A960AB">
      <w:pPr>
        <w:pStyle w:val="ConsPlusNormal"/>
        <w:tabs>
          <w:tab w:val="left" w:pos="11310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доступным и комфортным                                      </w:t>
      </w:r>
    </w:p>
    <w:p w:rsidR="00E51533" w:rsidRDefault="00A960AB">
      <w:pPr>
        <w:pStyle w:val="ConsPlusNormal"/>
        <w:tabs>
          <w:tab w:val="left" w:pos="11310"/>
          <w:tab w:val="left" w:pos="12472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жильем</w:t>
      </w:r>
      <w:r>
        <w:rPr>
          <w:rFonts w:ascii="Times New Roman" w:hAnsi="Times New Roman" w:cs="Times New Roman"/>
          <w:sz w:val="26"/>
          <w:szCs w:val="22"/>
        </w:rPr>
        <w:t>»</w:t>
      </w:r>
    </w:p>
    <w:p w:rsidR="00E51533" w:rsidRDefault="00E51533">
      <w:pPr>
        <w:pStyle w:val="ConsPlusNormal"/>
        <w:ind w:left="425" w:hanging="425"/>
        <w:jc w:val="center"/>
        <w:rPr>
          <w:rFonts w:ascii="Times New Roman" w:hAnsi="Times New Roman" w:cs="Times New Roman"/>
          <w:b/>
          <w:sz w:val="26"/>
        </w:rPr>
      </w:pPr>
    </w:p>
    <w:p w:rsidR="00E51533" w:rsidRDefault="00E51533">
      <w:pPr>
        <w:pStyle w:val="ConsPlusNormal"/>
        <w:ind w:left="425" w:hanging="425"/>
        <w:jc w:val="center"/>
        <w:rPr>
          <w:rFonts w:ascii="Times New Roman" w:hAnsi="Times New Roman" w:cs="Times New Roman"/>
          <w:b/>
        </w:rPr>
      </w:pPr>
    </w:p>
    <w:p w:rsidR="00E51533" w:rsidRDefault="00A960AB">
      <w:pPr>
        <w:pStyle w:val="ConsPlusNormal"/>
        <w:tabs>
          <w:tab w:val="left" w:pos="12472"/>
        </w:tabs>
        <w:ind w:left="425" w:hanging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РЕСУРСНОЕ ОБЕСПЕЧЕНИЕ</w:t>
      </w:r>
    </w:p>
    <w:p w:rsidR="00E51533" w:rsidRDefault="00A960AB">
      <w:pPr>
        <w:pStyle w:val="ConsPlusNormal"/>
        <w:ind w:left="425" w:hanging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РЕАЛИЗАЦИИ МУНИЦИПАЛЬНОЙ ПРОГРАММЫ  </w:t>
      </w:r>
    </w:p>
    <w:p w:rsidR="00E51533" w:rsidRDefault="00A960AB">
      <w:pPr>
        <w:pStyle w:val="ConsPlusNormal"/>
        <w:ind w:left="425" w:hanging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«ОБЕСПЕЧЕНИЕ ГРАЖДАН В ГОРОДЕ НОВОЧЕБОКСАРСКЕ ДОСТУПНЫМ И КОМФОРТНЫМ ЖИЛЬЕМ»</w:t>
      </w:r>
    </w:p>
    <w:p w:rsidR="00E51533" w:rsidRDefault="00E51533">
      <w:pPr>
        <w:pStyle w:val="ConsPlusNormal"/>
        <w:ind w:left="425" w:hanging="425"/>
        <w:jc w:val="center"/>
        <w:rPr>
          <w:rFonts w:ascii="Times New Roman" w:hAnsi="Times New Roman" w:cs="Times New Roman"/>
        </w:rPr>
      </w:pPr>
    </w:p>
    <w:tbl>
      <w:tblPr>
        <w:tblW w:w="15874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946"/>
        <w:gridCol w:w="1337"/>
        <w:gridCol w:w="1670"/>
        <w:gridCol w:w="1415"/>
        <w:gridCol w:w="1322"/>
        <w:gridCol w:w="1322"/>
        <w:gridCol w:w="1175"/>
        <w:gridCol w:w="1175"/>
        <w:gridCol w:w="1469"/>
        <w:gridCol w:w="1618"/>
      </w:tblGrid>
      <w:tr w:rsidR="00E51533">
        <w:tc>
          <w:tcPr>
            <w:tcW w:w="425" w:type="dxa"/>
            <w:vMerge w:val="restart"/>
          </w:tcPr>
          <w:p w:rsidR="00E51533" w:rsidRDefault="00E51533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vMerge w:val="restart"/>
          </w:tcPr>
          <w:p w:rsidR="00E51533" w:rsidRDefault="00A960AB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E51533" w:rsidRDefault="00A960AB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 программы и подпрограмм</w:t>
            </w:r>
          </w:p>
        </w:tc>
        <w:tc>
          <w:tcPr>
            <w:tcW w:w="1337" w:type="dxa"/>
            <w:vMerge w:val="restart"/>
          </w:tcPr>
          <w:p w:rsidR="00E51533" w:rsidRDefault="00A960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 (муниципальной программы)</w:t>
            </w:r>
          </w:p>
        </w:tc>
        <w:tc>
          <w:tcPr>
            <w:tcW w:w="1670" w:type="dxa"/>
            <w:vMerge w:val="restart"/>
          </w:tcPr>
          <w:p w:rsidR="00E51533" w:rsidRDefault="00A960AB">
            <w:pPr>
              <w:pStyle w:val="ConsPlusNormal"/>
              <w:ind w:left="-425" w:firstLine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415" w:type="dxa"/>
            <w:vMerge w:val="restart"/>
          </w:tcPr>
          <w:p w:rsidR="00E51533" w:rsidRDefault="00A960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бюджета</w:t>
            </w:r>
          </w:p>
          <w:p w:rsidR="00E51533" w:rsidRDefault="00E5153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81" w:type="dxa"/>
            <w:gridSpan w:val="6"/>
          </w:tcPr>
          <w:p w:rsidR="00E51533" w:rsidRDefault="00A960AB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Объем средств, подлежащих выделению на реализацию программы (тыс. рублей)</w:t>
            </w:r>
          </w:p>
          <w:p w:rsidR="00E51533" w:rsidRDefault="00E51533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533">
        <w:tc>
          <w:tcPr>
            <w:tcW w:w="425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7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E51533" w:rsidRDefault="00A960AB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22" w:type="dxa"/>
          </w:tcPr>
          <w:p w:rsidR="00E51533" w:rsidRDefault="00A960AB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75" w:type="dxa"/>
          </w:tcPr>
          <w:p w:rsidR="00E51533" w:rsidRDefault="00A960AB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75" w:type="dxa"/>
          </w:tcPr>
          <w:p w:rsidR="00E51533" w:rsidRDefault="00A960AB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69" w:type="dxa"/>
          </w:tcPr>
          <w:p w:rsidR="00E51533" w:rsidRDefault="00A960AB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  <w:tc>
          <w:tcPr>
            <w:tcW w:w="1618" w:type="dxa"/>
            <w:tcBorders>
              <w:right w:val="single" w:sz="4" w:space="0" w:color="000000"/>
            </w:tcBorders>
          </w:tcPr>
          <w:p w:rsidR="00E51533" w:rsidRDefault="00A960AB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2031 - 2035</w:t>
            </w:r>
          </w:p>
          <w:p w:rsidR="00E51533" w:rsidRDefault="00E51533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</w:p>
        </w:tc>
      </w:tr>
      <w:tr w:rsidR="00E51533">
        <w:tc>
          <w:tcPr>
            <w:tcW w:w="425" w:type="dxa"/>
          </w:tcPr>
          <w:p w:rsidR="00E51533" w:rsidRDefault="00A960AB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6" w:type="dxa"/>
          </w:tcPr>
          <w:p w:rsidR="00E51533" w:rsidRDefault="00A960AB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7" w:type="dxa"/>
          </w:tcPr>
          <w:p w:rsidR="00E51533" w:rsidRDefault="00A960AB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0" w:type="dxa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</w:tcPr>
          <w:p w:rsidR="00E51533" w:rsidRDefault="00A960AB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2" w:type="dxa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6</w:t>
            </w:r>
          </w:p>
        </w:tc>
        <w:tc>
          <w:tcPr>
            <w:tcW w:w="1322" w:type="dxa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7</w:t>
            </w:r>
          </w:p>
        </w:tc>
        <w:tc>
          <w:tcPr>
            <w:tcW w:w="1175" w:type="dxa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8</w:t>
            </w:r>
          </w:p>
        </w:tc>
        <w:tc>
          <w:tcPr>
            <w:tcW w:w="1175" w:type="dxa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9</w:t>
            </w:r>
          </w:p>
        </w:tc>
        <w:tc>
          <w:tcPr>
            <w:tcW w:w="1469" w:type="dxa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10</w:t>
            </w:r>
          </w:p>
        </w:tc>
        <w:tc>
          <w:tcPr>
            <w:tcW w:w="1618" w:type="dxa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11</w:t>
            </w:r>
          </w:p>
        </w:tc>
      </w:tr>
      <w:tr w:rsidR="00E51533">
        <w:trPr>
          <w:trHeight w:val="479"/>
        </w:trPr>
        <w:tc>
          <w:tcPr>
            <w:tcW w:w="425" w:type="dxa"/>
            <w:vMerge w:val="restart"/>
          </w:tcPr>
          <w:p w:rsidR="00E51533" w:rsidRDefault="00E51533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граждан      в</w:t>
            </w:r>
          </w:p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городе Новочебоксарске </w:t>
            </w:r>
          </w:p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доступным и комфортным</w:t>
            </w:r>
          </w:p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жильем»</w:t>
            </w:r>
          </w:p>
        </w:tc>
        <w:tc>
          <w:tcPr>
            <w:tcW w:w="1337" w:type="dxa"/>
            <w:vMerge w:val="restart"/>
          </w:tcPr>
          <w:p w:rsidR="00E51533" w:rsidRDefault="00A960AB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А200000000</w:t>
            </w:r>
          </w:p>
        </w:tc>
        <w:tc>
          <w:tcPr>
            <w:tcW w:w="1670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</w:t>
            </w:r>
          </w:p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Новочебоксарска</w:t>
            </w:r>
          </w:p>
          <w:p w:rsidR="00E51533" w:rsidRDefault="00E51533">
            <w:pPr>
              <w:pStyle w:val="ConsPlusNormal"/>
              <w:ind w:left="425" w:hanging="4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:rsidR="00E51533" w:rsidRDefault="00A960AB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2" w:type="dxa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85 614,0</w:t>
            </w:r>
          </w:p>
        </w:tc>
        <w:tc>
          <w:tcPr>
            <w:tcW w:w="1322" w:type="dxa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100 149,7</w:t>
            </w:r>
          </w:p>
        </w:tc>
        <w:tc>
          <w:tcPr>
            <w:tcW w:w="1175" w:type="dxa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46 957,9</w:t>
            </w:r>
          </w:p>
        </w:tc>
        <w:tc>
          <w:tcPr>
            <w:tcW w:w="1175" w:type="dxa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49 657,0</w:t>
            </w:r>
          </w:p>
        </w:tc>
        <w:tc>
          <w:tcPr>
            <w:tcW w:w="1469" w:type="dxa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141 055,9</w:t>
            </w:r>
          </w:p>
        </w:tc>
        <w:tc>
          <w:tcPr>
            <w:tcW w:w="1618" w:type="dxa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135 168,5</w:t>
            </w:r>
          </w:p>
        </w:tc>
      </w:tr>
      <w:tr w:rsidR="00E51533">
        <w:trPr>
          <w:trHeight w:val="626"/>
        </w:trPr>
        <w:tc>
          <w:tcPr>
            <w:tcW w:w="425" w:type="dxa"/>
            <w:vMerge/>
          </w:tcPr>
          <w:p w:rsidR="00E51533" w:rsidRDefault="00E51533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vMerge/>
          </w:tcPr>
          <w:p w:rsidR="00E51533" w:rsidRDefault="00E51533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</w:tcPr>
          <w:p w:rsidR="00E51533" w:rsidRDefault="00E51533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E51533" w:rsidRDefault="00E51533"/>
        </w:tc>
        <w:tc>
          <w:tcPr>
            <w:tcW w:w="1415" w:type="dxa"/>
            <w:vMerge w:val="restart"/>
          </w:tcPr>
          <w:p w:rsidR="00E51533" w:rsidRDefault="00A960AB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47 083,4</w:t>
            </w: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43 139,6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30 164,3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29 959,7</w:t>
            </w:r>
          </w:p>
        </w:tc>
        <w:tc>
          <w:tcPr>
            <w:tcW w:w="1469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34 301,5</w:t>
            </w:r>
          </w:p>
        </w:tc>
        <w:tc>
          <w:tcPr>
            <w:tcW w:w="1618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34 301,5</w:t>
            </w:r>
          </w:p>
        </w:tc>
      </w:tr>
      <w:tr w:rsidR="00E51533">
        <w:trPr>
          <w:trHeight w:val="416"/>
        </w:trPr>
        <w:tc>
          <w:tcPr>
            <w:tcW w:w="425" w:type="dxa"/>
            <w:vMerge/>
          </w:tcPr>
          <w:p w:rsidR="00E51533" w:rsidRDefault="00E51533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vMerge/>
          </w:tcPr>
          <w:p w:rsidR="00E51533" w:rsidRDefault="00E51533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</w:tcPr>
          <w:p w:rsidR="00E51533" w:rsidRDefault="00E51533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E51533" w:rsidRDefault="00E51533">
            <w:pPr>
              <w:pStyle w:val="ConsPlusNormal"/>
              <w:ind w:left="425" w:hanging="4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:rsidR="00E51533" w:rsidRDefault="00A960AB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республиканский бюджет</w:t>
            </w: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  3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260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Cs w:val="22"/>
              </w:rPr>
              <w:t>51 884,2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  11 793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 14 </w:t>
            </w:r>
            <w:r>
              <w:rPr>
                <w:rFonts w:ascii="Times New Roman" w:hAnsi="Times New Roman" w:cs="Times New Roman"/>
                <w:szCs w:val="22"/>
              </w:rPr>
              <w:t>697,3</w:t>
            </w:r>
          </w:p>
        </w:tc>
        <w:tc>
          <w:tcPr>
            <w:tcW w:w="1469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Cs w:val="22"/>
              </w:rPr>
              <w:t xml:space="preserve"> 80 404,4</w:t>
            </w:r>
          </w:p>
        </w:tc>
        <w:tc>
          <w:tcPr>
            <w:tcW w:w="1618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74 517,0</w:t>
            </w:r>
          </w:p>
        </w:tc>
      </w:tr>
      <w:tr w:rsidR="00E51533">
        <w:trPr>
          <w:trHeight w:val="326"/>
        </w:trPr>
        <w:tc>
          <w:tcPr>
            <w:tcW w:w="425" w:type="dxa"/>
            <w:vMerge/>
          </w:tcPr>
          <w:p w:rsidR="00E51533" w:rsidRDefault="00E51533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vMerge/>
          </w:tcPr>
          <w:p w:rsidR="00E51533" w:rsidRDefault="00E51533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</w:tcPr>
          <w:p w:rsidR="00E51533" w:rsidRDefault="00E51533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E51533" w:rsidRDefault="00E51533">
            <w:pPr>
              <w:pStyle w:val="ConsPlusNormal"/>
              <w:ind w:left="425" w:hanging="4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>
              <w:rPr>
                <w:rFonts w:ascii="Times New Roman" w:hAnsi="Times New Roman" w:cs="Times New Roman"/>
                <w:sz w:val="20"/>
              </w:rPr>
              <w:t>юджет города Новочебоксарска</w:t>
            </w: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 xml:space="preserve"> 5 270,0</w:t>
            </w: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 xml:space="preserve"> 5 125,9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5 000,0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5 000,0</w:t>
            </w:r>
          </w:p>
        </w:tc>
        <w:tc>
          <w:tcPr>
            <w:tcW w:w="1469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26 350,0</w:t>
            </w:r>
          </w:p>
        </w:tc>
        <w:tc>
          <w:tcPr>
            <w:tcW w:w="1618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26 350,0</w:t>
            </w:r>
          </w:p>
        </w:tc>
      </w:tr>
      <w:tr w:rsidR="00E51533">
        <w:trPr>
          <w:trHeight w:val="470"/>
        </w:trPr>
        <w:tc>
          <w:tcPr>
            <w:tcW w:w="425" w:type="dxa"/>
            <w:vMerge w:val="restart"/>
          </w:tcPr>
          <w:p w:rsidR="00E51533" w:rsidRDefault="00A960AB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1..</w:t>
            </w:r>
          </w:p>
        </w:tc>
        <w:tc>
          <w:tcPr>
            <w:tcW w:w="2946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hyperlink w:anchor="P2550" w:tooltip="Current Document" w:history="1">
              <w:r>
                <w:rPr>
                  <w:rFonts w:ascii="Times New Roman" w:hAnsi="Times New Roman" w:cs="Times New Roman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"Поддержка</w:t>
            </w:r>
          </w:p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строительства жилья в </w:t>
            </w:r>
          </w:p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городе Новочебоксарске"</w:t>
            </w:r>
          </w:p>
        </w:tc>
        <w:tc>
          <w:tcPr>
            <w:tcW w:w="1337" w:type="dxa"/>
            <w:vMerge w:val="restart"/>
          </w:tcPr>
          <w:p w:rsidR="00E51533" w:rsidRDefault="00A960AB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А210000000</w:t>
            </w:r>
          </w:p>
        </w:tc>
        <w:tc>
          <w:tcPr>
            <w:tcW w:w="1670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</w:t>
            </w:r>
          </w:p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Новочебоксарска</w:t>
            </w:r>
          </w:p>
          <w:p w:rsidR="00E51533" w:rsidRDefault="00E51533">
            <w:pPr>
              <w:pStyle w:val="ConsPlusNormal"/>
              <w:ind w:left="425" w:hanging="4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:rsidR="00E51533" w:rsidRDefault="00A960AB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322" w:type="dxa"/>
          </w:tcPr>
          <w:p w:rsidR="00E51533" w:rsidRDefault="00A960AB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61 028,1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2" w:type="dxa"/>
          </w:tcPr>
          <w:p w:rsidR="00E51533" w:rsidRDefault="00A960AB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62 353,1</w:t>
            </w:r>
          </w:p>
        </w:tc>
        <w:tc>
          <w:tcPr>
            <w:tcW w:w="1175" w:type="dxa"/>
          </w:tcPr>
          <w:p w:rsidR="00E51533" w:rsidRDefault="00A960AB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40 305,6</w:t>
            </w:r>
          </w:p>
        </w:tc>
        <w:tc>
          <w:tcPr>
            <w:tcW w:w="1175" w:type="dxa"/>
          </w:tcPr>
          <w:p w:rsidR="00E51533" w:rsidRDefault="00A960AB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42 527,0</w:t>
            </w:r>
          </w:p>
        </w:tc>
        <w:tc>
          <w:tcPr>
            <w:tcW w:w="1469" w:type="dxa"/>
          </w:tcPr>
          <w:p w:rsidR="00E51533" w:rsidRDefault="00A960AB">
            <w:pPr>
              <w:pStyle w:val="ConsPlusNormal"/>
              <w:tabs>
                <w:tab w:val="left" w:pos="930"/>
              </w:tabs>
              <w:ind w:left="425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104 564,9</w:t>
            </w:r>
          </w:p>
        </w:tc>
        <w:tc>
          <w:tcPr>
            <w:tcW w:w="1618" w:type="dxa"/>
          </w:tcPr>
          <w:p w:rsidR="00E51533" w:rsidRDefault="00A960AB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98 677,5</w:t>
            </w:r>
          </w:p>
        </w:tc>
      </w:tr>
      <w:tr w:rsidR="00E51533">
        <w:trPr>
          <w:trHeight w:val="296"/>
        </w:trPr>
        <w:tc>
          <w:tcPr>
            <w:tcW w:w="425" w:type="dxa"/>
            <w:vMerge/>
          </w:tcPr>
          <w:p w:rsidR="00E51533" w:rsidRDefault="00E51533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vMerge/>
          </w:tcPr>
          <w:p w:rsidR="00E51533" w:rsidRDefault="00E51533">
            <w:pPr>
              <w:pStyle w:val="ConsPlusNormal"/>
              <w:ind w:left="425" w:hanging="425"/>
            </w:pPr>
          </w:p>
        </w:tc>
        <w:tc>
          <w:tcPr>
            <w:tcW w:w="1337" w:type="dxa"/>
            <w:vMerge/>
          </w:tcPr>
          <w:p w:rsidR="00E51533" w:rsidRDefault="00E51533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E51533" w:rsidRDefault="00E51533"/>
        </w:tc>
        <w:tc>
          <w:tcPr>
            <w:tcW w:w="1415" w:type="dxa"/>
            <w:vMerge w:val="restart"/>
          </w:tcPr>
          <w:p w:rsidR="00E51533" w:rsidRDefault="00A960AB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35 710,0 </w:t>
            </w: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22 229,2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23 578,5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23 043,6</w:t>
            </w:r>
          </w:p>
        </w:tc>
        <w:tc>
          <w:tcPr>
            <w:tcW w:w="1469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618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</w:tr>
      <w:tr w:rsidR="00E51533">
        <w:trPr>
          <w:trHeight w:val="303"/>
        </w:trPr>
        <w:tc>
          <w:tcPr>
            <w:tcW w:w="425" w:type="dxa"/>
            <w:vMerge/>
          </w:tcPr>
          <w:p w:rsidR="00E51533" w:rsidRDefault="00E51533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vMerge/>
          </w:tcPr>
          <w:p w:rsidR="00E51533" w:rsidRDefault="00E51533">
            <w:pPr>
              <w:pStyle w:val="ConsPlusNormal"/>
              <w:ind w:left="425" w:hanging="425"/>
            </w:pPr>
          </w:p>
        </w:tc>
        <w:tc>
          <w:tcPr>
            <w:tcW w:w="1337" w:type="dxa"/>
            <w:vMerge/>
          </w:tcPr>
          <w:p w:rsidR="00E51533" w:rsidRDefault="00E51533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E51533" w:rsidRDefault="00E51533">
            <w:pPr>
              <w:pStyle w:val="ConsPlusNormal"/>
              <w:ind w:left="425" w:hanging="4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:rsidR="00E51533" w:rsidRDefault="00A960AB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республиканский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бюджет</w:t>
            </w: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20 048,1</w:t>
            </w: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34 998,0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11 727,1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14 483,4</w:t>
            </w:r>
          </w:p>
        </w:tc>
        <w:tc>
          <w:tcPr>
            <w:tcW w:w="1469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78 214,9</w:t>
            </w:r>
          </w:p>
        </w:tc>
        <w:tc>
          <w:tcPr>
            <w:tcW w:w="1618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72 327,5</w:t>
            </w:r>
          </w:p>
        </w:tc>
      </w:tr>
      <w:tr w:rsidR="00E51533">
        <w:trPr>
          <w:trHeight w:val="272"/>
        </w:trPr>
        <w:tc>
          <w:tcPr>
            <w:tcW w:w="425" w:type="dxa"/>
            <w:vMerge/>
          </w:tcPr>
          <w:p w:rsidR="00E51533" w:rsidRDefault="00E51533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vMerge/>
          </w:tcPr>
          <w:p w:rsidR="00E51533" w:rsidRDefault="00E51533">
            <w:pPr>
              <w:pStyle w:val="ConsPlusNormal"/>
              <w:ind w:left="425" w:hanging="425"/>
            </w:pPr>
          </w:p>
        </w:tc>
        <w:tc>
          <w:tcPr>
            <w:tcW w:w="1337" w:type="dxa"/>
            <w:vMerge/>
          </w:tcPr>
          <w:p w:rsidR="00E51533" w:rsidRDefault="00E51533">
            <w:pPr>
              <w:pStyle w:val="ConsPlusNormal"/>
              <w:ind w:left="425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E51533" w:rsidRDefault="00E51533">
            <w:pPr>
              <w:pStyle w:val="ConsPlusNormal"/>
              <w:ind w:left="425" w:hanging="4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>
              <w:rPr>
                <w:rFonts w:ascii="Times New Roman" w:hAnsi="Times New Roman" w:cs="Times New Roman"/>
                <w:sz w:val="20"/>
              </w:rPr>
              <w:t>юджет города Новочебоксарска</w:t>
            </w: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5 270,0</w:t>
            </w: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5 125,9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5 000,0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5 000,0</w:t>
            </w:r>
          </w:p>
        </w:tc>
        <w:tc>
          <w:tcPr>
            <w:tcW w:w="1469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26 350,0</w:t>
            </w:r>
          </w:p>
        </w:tc>
        <w:tc>
          <w:tcPr>
            <w:tcW w:w="1618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26 350,0</w:t>
            </w:r>
          </w:p>
        </w:tc>
      </w:tr>
      <w:tr w:rsidR="00E51533">
        <w:trPr>
          <w:trHeight w:val="547"/>
        </w:trPr>
        <w:tc>
          <w:tcPr>
            <w:tcW w:w="425" w:type="dxa"/>
            <w:vMerge w:val="restart"/>
          </w:tcPr>
          <w:p w:rsidR="00E51533" w:rsidRDefault="00A960AB">
            <w:pPr>
              <w:spacing w:after="0" w:line="240" w:lineRule="auto"/>
              <w:ind w:left="425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  <w:p w:rsidR="00E51533" w:rsidRDefault="00E51533">
            <w:pPr>
              <w:spacing w:after="0" w:line="240" w:lineRule="auto"/>
              <w:ind w:left="425" w:hanging="425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ind w:left="425" w:hanging="425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ind w:left="425" w:hanging="425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ind w:left="425" w:hanging="425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ind w:left="425" w:hanging="425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ind w:left="425" w:hanging="425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ind w:left="425" w:hanging="425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ind w:left="425" w:hanging="425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ind w:left="425" w:hanging="425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ind w:left="425" w:hanging="425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 w:val="restart"/>
          </w:tcPr>
          <w:p w:rsidR="00E51533" w:rsidRDefault="00A960AB">
            <w:pPr>
              <w:pStyle w:val="ConsPlusNormal"/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</w:t>
            </w:r>
          </w:p>
          <w:p w:rsidR="00E51533" w:rsidRDefault="00A960AB">
            <w:pPr>
              <w:pStyle w:val="ConsPlusNormal"/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граждан</w:t>
            </w:r>
          </w:p>
          <w:p w:rsidR="00E51533" w:rsidRDefault="00A960AB">
            <w:pPr>
              <w:pStyle w:val="ConsPlusNormal"/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доступным жильем»</w:t>
            </w:r>
          </w:p>
          <w:p w:rsidR="00E51533" w:rsidRDefault="00E51533">
            <w:pPr>
              <w:pStyle w:val="ConsPlusNormal"/>
              <w:ind w:left="425" w:hanging="4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А210300000</w:t>
            </w:r>
          </w:p>
        </w:tc>
        <w:tc>
          <w:tcPr>
            <w:tcW w:w="1670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города</w:t>
            </w:r>
          </w:p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Новочебок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сарска</w:t>
            </w:r>
          </w:p>
        </w:tc>
        <w:tc>
          <w:tcPr>
            <w:tcW w:w="1415" w:type="dxa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всего</w:t>
            </w:r>
          </w:p>
        </w:tc>
        <w:tc>
          <w:tcPr>
            <w:tcW w:w="1322" w:type="dxa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61 028,1</w:t>
            </w:r>
          </w:p>
        </w:tc>
        <w:tc>
          <w:tcPr>
            <w:tcW w:w="1322" w:type="dxa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62 353,1</w:t>
            </w:r>
          </w:p>
        </w:tc>
        <w:tc>
          <w:tcPr>
            <w:tcW w:w="1175" w:type="dxa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40 305,6</w:t>
            </w:r>
          </w:p>
        </w:tc>
        <w:tc>
          <w:tcPr>
            <w:tcW w:w="1175" w:type="dxa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42 527,0</w:t>
            </w:r>
          </w:p>
        </w:tc>
        <w:tc>
          <w:tcPr>
            <w:tcW w:w="1469" w:type="dxa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104 564,9</w:t>
            </w:r>
          </w:p>
        </w:tc>
        <w:tc>
          <w:tcPr>
            <w:tcW w:w="1618" w:type="dxa"/>
            <w:tcBorders>
              <w:right w:val="single" w:sz="4" w:space="0" w:color="000000"/>
            </w:tcBorders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98 677,5</w:t>
            </w:r>
          </w:p>
        </w:tc>
      </w:tr>
      <w:tr w:rsidR="00E51533">
        <w:trPr>
          <w:trHeight w:val="431"/>
        </w:trPr>
        <w:tc>
          <w:tcPr>
            <w:tcW w:w="425" w:type="dxa"/>
            <w:vMerge/>
          </w:tcPr>
          <w:p w:rsidR="00E51533" w:rsidRDefault="00E51533">
            <w:pPr>
              <w:spacing w:after="0" w:line="240" w:lineRule="auto"/>
              <w:ind w:left="425" w:hanging="425"/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</w:tcPr>
          <w:p w:rsidR="00E51533" w:rsidRDefault="00E51533">
            <w:pPr>
              <w:pStyle w:val="ConsPlusNormal"/>
              <w:ind w:left="425" w:hanging="4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</w:tcPr>
          <w:p w:rsidR="00E51533" w:rsidRDefault="00E51533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E51533" w:rsidRDefault="00E51533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35 710,0 </w:t>
            </w: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22 229,2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23 578,5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23 043,6</w:t>
            </w:r>
          </w:p>
        </w:tc>
        <w:tc>
          <w:tcPr>
            <w:tcW w:w="1469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618" w:type="dxa"/>
            <w:vMerge w:val="restart"/>
            <w:tcBorders>
              <w:right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</w:tr>
      <w:tr w:rsidR="00E51533">
        <w:trPr>
          <w:trHeight w:val="253"/>
        </w:trPr>
        <w:tc>
          <w:tcPr>
            <w:tcW w:w="425" w:type="dxa"/>
            <w:vMerge/>
          </w:tcPr>
          <w:p w:rsidR="00E51533" w:rsidRDefault="00E51533">
            <w:pPr>
              <w:spacing w:after="0" w:line="240" w:lineRule="auto"/>
              <w:ind w:left="425" w:hanging="425"/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</w:tcPr>
          <w:p w:rsidR="00E51533" w:rsidRDefault="00E51533">
            <w:pPr>
              <w:pStyle w:val="ConsPlusNormal"/>
              <w:ind w:left="425" w:hanging="4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</w:tcPr>
          <w:p w:rsidR="00E51533" w:rsidRDefault="00E51533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E51533" w:rsidRDefault="00E51533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республиканский бюджет</w:t>
            </w: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20 048,1</w:t>
            </w: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34 998,0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11 727,1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14 483,4</w:t>
            </w:r>
          </w:p>
        </w:tc>
        <w:tc>
          <w:tcPr>
            <w:tcW w:w="1469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78 214,9</w:t>
            </w:r>
          </w:p>
        </w:tc>
        <w:tc>
          <w:tcPr>
            <w:tcW w:w="1618" w:type="dxa"/>
            <w:vMerge w:val="restart"/>
            <w:tcBorders>
              <w:right w:val="single" w:sz="4" w:space="0" w:color="000000"/>
            </w:tcBorders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72 327,5</w:t>
            </w:r>
          </w:p>
        </w:tc>
      </w:tr>
      <w:tr w:rsidR="00E51533">
        <w:trPr>
          <w:trHeight w:val="376"/>
        </w:trPr>
        <w:tc>
          <w:tcPr>
            <w:tcW w:w="425" w:type="dxa"/>
            <w:vMerge/>
          </w:tcPr>
          <w:p w:rsidR="00E51533" w:rsidRDefault="00E51533">
            <w:pPr>
              <w:spacing w:after="0" w:line="240" w:lineRule="auto"/>
              <w:ind w:left="425" w:hanging="425"/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</w:tcPr>
          <w:p w:rsidR="00E51533" w:rsidRDefault="00E51533">
            <w:pPr>
              <w:pStyle w:val="ConsPlusNormal"/>
              <w:ind w:left="425" w:hanging="4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</w:tcPr>
          <w:p w:rsidR="00E51533" w:rsidRDefault="00E51533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E51533" w:rsidRDefault="00E51533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Новочебоксарска</w:t>
            </w: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5 270,0</w:t>
            </w: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5 125,9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5 000,0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5 000,0</w:t>
            </w:r>
          </w:p>
        </w:tc>
        <w:tc>
          <w:tcPr>
            <w:tcW w:w="1469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26 350,0</w:t>
            </w:r>
          </w:p>
        </w:tc>
        <w:tc>
          <w:tcPr>
            <w:tcW w:w="1618" w:type="dxa"/>
            <w:vMerge w:val="restart"/>
            <w:tcBorders>
              <w:right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26 350,0</w:t>
            </w:r>
          </w:p>
        </w:tc>
      </w:tr>
      <w:tr w:rsidR="00E51533">
        <w:trPr>
          <w:trHeight w:val="850"/>
        </w:trPr>
        <w:tc>
          <w:tcPr>
            <w:tcW w:w="425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 w:val="restart"/>
          </w:tcPr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1: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«Обеспечение жилыми помещениями по договорам социального найма категорий </w:t>
            </w:r>
            <w:r>
              <w:rPr>
                <w:rFonts w:ascii="Times New Roman" w:hAnsi="Times New Roman" w:cs="Times New Roman"/>
              </w:rPr>
              <w:t>граждан, указанных в пункте 3 части 1 статьи 11 Закона Чувашской Республики «О регулировании жилищных отношений» и состоящих на учете в качестве нуждающихся в жилых помещениях»</w:t>
            </w:r>
          </w:p>
        </w:tc>
        <w:tc>
          <w:tcPr>
            <w:tcW w:w="1337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А210312940</w:t>
            </w: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1533" w:rsidRDefault="00A960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</w:t>
            </w: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Новочебоксарска</w:t>
            </w:r>
          </w:p>
          <w:p w:rsidR="00E51533" w:rsidRDefault="00E51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5 653,6</w:t>
            </w: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23 270,9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2 756,3</w:t>
            </w:r>
          </w:p>
        </w:tc>
        <w:tc>
          <w:tcPr>
            <w:tcW w:w="1469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15 960,9</w:t>
            </w:r>
          </w:p>
        </w:tc>
        <w:tc>
          <w:tcPr>
            <w:tcW w:w="1618" w:type="dxa"/>
            <w:vMerge w:val="restart"/>
            <w:tcBorders>
              <w:right w:val="single" w:sz="4" w:space="0" w:color="000000"/>
            </w:tcBorders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10 073,5</w:t>
            </w:r>
          </w:p>
        </w:tc>
      </w:tr>
      <w:tr w:rsidR="00E51533">
        <w:trPr>
          <w:trHeight w:val="708"/>
        </w:trPr>
        <w:tc>
          <w:tcPr>
            <w:tcW w:w="425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</w:tcPr>
          <w:p w:rsidR="00E51533" w:rsidRDefault="00E515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</w:tcPr>
          <w:p w:rsidR="00E51533" w:rsidRDefault="00E51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E51533" w:rsidRDefault="00E51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69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618" w:type="dxa"/>
            <w:vMerge w:val="restart"/>
            <w:tcBorders>
              <w:right w:val="single" w:sz="4" w:space="0" w:color="000000"/>
            </w:tcBorders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51533">
        <w:trPr>
          <w:trHeight w:val="636"/>
        </w:trPr>
        <w:tc>
          <w:tcPr>
            <w:tcW w:w="425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</w:tcPr>
          <w:p w:rsidR="00E51533" w:rsidRDefault="00E515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</w:tcPr>
          <w:p w:rsidR="00E51533" w:rsidRDefault="00E51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E51533" w:rsidRDefault="00E51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республиканский бюджет</w:t>
            </w: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5 653,6</w:t>
            </w: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2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3 270</w:t>
            </w:r>
            <w:r>
              <w:rPr>
                <w:rFonts w:ascii="Times New Roman" w:hAnsi="Times New Roman" w:cs="Times New Roman"/>
                <w:szCs w:val="22"/>
              </w:rPr>
              <w:t>,9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2 756,3</w:t>
            </w:r>
          </w:p>
        </w:tc>
        <w:tc>
          <w:tcPr>
            <w:tcW w:w="1469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15 960,9</w:t>
            </w:r>
          </w:p>
        </w:tc>
        <w:tc>
          <w:tcPr>
            <w:tcW w:w="1618" w:type="dxa"/>
            <w:vMerge w:val="restart"/>
            <w:tcBorders>
              <w:right w:val="single" w:sz="4" w:space="0" w:color="000000"/>
            </w:tcBorders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10 073,5</w:t>
            </w:r>
          </w:p>
        </w:tc>
      </w:tr>
      <w:tr w:rsidR="00E51533">
        <w:trPr>
          <w:trHeight w:val="906"/>
        </w:trPr>
        <w:tc>
          <w:tcPr>
            <w:tcW w:w="425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7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/>
            <w:tcBorders>
              <w:top w:val="none" w:sz="4" w:space="0" w:color="000000"/>
            </w:tcBorders>
          </w:tcPr>
          <w:p w:rsidR="00E51533" w:rsidRDefault="00E51533"/>
        </w:tc>
        <w:tc>
          <w:tcPr>
            <w:tcW w:w="1415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Новочебоксарска</w:t>
            </w:r>
          </w:p>
        </w:tc>
        <w:tc>
          <w:tcPr>
            <w:tcW w:w="1322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2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5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5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9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1533">
        <w:trPr>
          <w:trHeight w:val="253"/>
        </w:trPr>
        <w:tc>
          <w:tcPr>
            <w:tcW w:w="425" w:type="dxa"/>
            <w:vMerge/>
          </w:tcPr>
          <w:p w:rsidR="00E51533" w:rsidRDefault="00E51533"/>
        </w:tc>
        <w:tc>
          <w:tcPr>
            <w:tcW w:w="2946" w:type="dxa"/>
            <w:vMerge w:val="restart"/>
          </w:tcPr>
          <w:p w:rsidR="00E51533" w:rsidRDefault="00A960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2: </w:t>
            </w:r>
          </w:p>
          <w:p w:rsidR="00E51533" w:rsidRDefault="00A960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«Осуществление государственных полномочий ЧР по ведению учета граждан, нуждающихся в жилых помещениях и имеющих право на государственную поддержку на строительство (приобретение) жилых помещениях»</w:t>
            </w:r>
          </w:p>
          <w:p w:rsidR="00E51533" w:rsidRDefault="00E515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 w:val="restart"/>
          </w:tcPr>
          <w:p w:rsidR="00E51533" w:rsidRDefault="00A960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А210312980</w:t>
            </w: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1533" w:rsidRDefault="00E51533"/>
        </w:tc>
        <w:tc>
          <w:tcPr>
            <w:tcW w:w="1670" w:type="dxa"/>
            <w:vMerge w:val="restart"/>
          </w:tcPr>
          <w:p w:rsidR="00E51533" w:rsidRDefault="00A960A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              города Новочебо</w:t>
            </w:r>
            <w:r>
              <w:rPr>
                <w:rFonts w:ascii="Times New Roman" w:hAnsi="Times New Roman"/>
                <w:sz w:val="18"/>
                <w:szCs w:val="18"/>
              </w:rPr>
              <w:t>ксарск</w:t>
            </w:r>
          </w:p>
          <w:p w:rsidR="00E51533" w:rsidRDefault="00E51533"/>
        </w:tc>
        <w:tc>
          <w:tcPr>
            <w:tcW w:w="1415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2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15,2</w:t>
            </w:r>
          </w:p>
        </w:tc>
        <w:tc>
          <w:tcPr>
            <w:tcW w:w="1322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14,6</w:t>
            </w:r>
          </w:p>
        </w:tc>
        <w:tc>
          <w:tcPr>
            <w:tcW w:w="1175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14,6</w:t>
            </w:r>
          </w:p>
        </w:tc>
        <w:tc>
          <w:tcPr>
            <w:tcW w:w="1175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14.6</w:t>
            </w:r>
          </w:p>
        </w:tc>
        <w:tc>
          <w:tcPr>
            <w:tcW w:w="1469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1618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64,0</w:t>
            </w:r>
          </w:p>
        </w:tc>
      </w:tr>
      <w:tr w:rsidR="00E51533">
        <w:trPr>
          <w:trHeight w:val="722"/>
        </w:trPr>
        <w:tc>
          <w:tcPr>
            <w:tcW w:w="425" w:type="dxa"/>
            <w:vMerge/>
            <w:tcBorders>
              <w:bottom w:val="single" w:sz="4" w:space="0" w:color="000000"/>
            </w:tcBorders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</w:tcPr>
          <w:p w:rsidR="00E51533" w:rsidRDefault="00E515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tcBorders>
              <w:bottom w:val="single" w:sz="4" w:space="0" w:color="000000"/>
            </w:tcBorders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/>
            <w:tcBorders>
              <w:bottom w:val="single" w:sz="4" w:space="0" w:color="000000"/>
            </w:tcBorders>
          </w:tcPr>
          <w:p w:rsidR="00E51533" w:rsidRDefault="00E51533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322" w:type="dxa"/>
            <w:tcBorders>
              <w:bottom w:val="single" w:sz="4" w:space="0" w:color="000000"/>
            </w:tcBorders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2" w:type="dxa"/>
            <w:tcBorders>
              <w:bottom w:val="single" w:sz="4" w:space="0" w:color="000000"/>
            </w:tcBorders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9" w:type="dxa"/>
            <w:tcBorders>
              <w:bottom w:val="single" w:sz="4" w:space="0" w:color="000000"/>
            </w:tcBorders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1533">
        <w:trPr>
          <w:trHeight w:val="255"/>
        </w:trPr>
        <w:tc>
          <w:tcPr>
            <w:tcW w:w="425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</w:tcPr>
          <w:p w:rsidR="00E51533" w:rsidRDefault="00E515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337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/>
          </w:tcPr>
          <w:p w:rsidR="00E51533" w:rsidRDefault="00E51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республиканский бюджет</w:t>
            </w:r>
          </w:p>
        </w:tc>
        <w:tc>
          <w:tcPr>
            <w:tcW w:w="1322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15,2</w:t>
            </w:r>
          </w:p>
        </w:tc>
        <w:tc>
          <w:tcPr>
            <w:tcW w:w="1322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14,6</w:t>
            </w:r>
          </w:p>
        </w:tc>
        <w:tc>
          <w:tcPr>
            <w:tcW w:w="1175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14,6</w:t>
            </w:r>
          </w:p>
        </w:tc>
        <w:tc>
          <w:tcPr>
            <w:tcW w:w="1175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14,6</w:t>
            </w:r>
          </w:p>
        </w:tc>
        <w:tc>
          <w:tcPr>
            <w:tcW w:w="1469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1618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64,0</w:t>
            </w:r>
          </w:p>
        </w:tc>
      </w:tr>
      <w:tr w:rsidR="00E51533">
        <w:trPr>
          <w:trHeight w:val="210"/>
        </w:trPr>
        <w:tc>
          <w:tcPr>
            <w:tcW w:w="425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</w:tcPr>
          <w:p w:rsidR="00E51533" w:rsidRDefault="00E515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337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/>
          </w:tcPr>
          <w:p w:rsidR="00E51533" w:rsidRDefault="00E51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Новочебоксарска</w:t>
            </w:r>
          </w:p>
        </w:tc>
        <w:tc>
          <w:tcPr>
            <w:tcW w:w="1322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2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5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5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9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1533">
        <w:trPr>
          <w:trHeight w:val="482"/>
        </w:trPr>
        <w:tc>
          <w:tcPr>
            <w:tcW w:w="425" w:type="dxa"/>
            <w:vMerge/>
          </w:tcPr>
          <w:p w:rsidR="00E51533" w:rsidRDefault="00E51533"/>
        </w:tc>
        <w:tc>
          <w:tcPr>
            <w:tcW w:w="2946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Мероприятие 3:</w:t>
            </w:r>
          </w:p>
          <w:p w:rsidR="00E51533" w:rsidRDefault="00A960A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«Предоставление социальных выплат молодым семьям на строительство(приобретение)жилья в рамках реализации мероприятий по обеспечению жильем молодых семей»</w:t>
            </w:r>
          </w:p>
          <w:p w:rsidR="00E51533" w:rsidRDefault="00E51533"/>
        </w:tc>
        <w:tc>
          <w:tcPr>
            <w:tcW w:w="1337" w:type="dxa"/>
            <w:vMerge w:val="restart"/>
          </w:tcPr>
          <w:p w:rsidR="00E51533" w:rsidRDefault="00A960AB">
            <w:r>
              <w:t>А2103</w:t>
            </w:r>
            <w:r>
              <w:rPr>
                <w:lang w:val="en-US"/>
              </w:rPr>
              <w:t>L</w:t>
            </w:r>
            <w:r>
              <w:t>4970</w:t>
            </w:r>
          </w:p>
          <w:p w:rsidR="00E51533" w:rsidRDefault="00E51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города Новочебоксарска</w:t>
            </w:r>
          </w:p>
          <w:p w:rsidR="00E51533" w:rsidRDefault="00E51533"/>
          <w:p w:rsidR="00E51533" w:rsidRDefault="00E51533"/>
        </w:tc>
        <w:tc>
          <w:tcPr>
            <w:tcW w:w="1415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E51533" w:rsidRDefault="00A960AB">
            <w:pPr>
              <w:pStyle w:val="ConsPlusNormal"/>
              <w:tabs>
                <w:tab w:val="center" w:pos="450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55 359,3</w:t>
            </w:r>
          </w:p>
        </w:tc>
        <w:tc>
          <w:tcPr>
            <w:tcW w:w="1322" w:type="dxa"/>
          </w:tcPr>
          <w:p w:rsidR="00E51533" w:rsidRDefault="00A960AB">
            <w:pPr>
              <w:pStyle w:val="ConsPlusNormal"/>
              <w:tabs>
                <w:tab w:val="left" w:pos="992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9 067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175" w:type="dxa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40 291,0</w:t>
            </w:r>
          </w:p>
        </w:tc>
        <w:tc>
          <w:tcPr>
            <w:tcW w:w="1175" w:type="dxa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39 756,1</w:t>
            </w:r>
          </w:p>
        </w:tc>
        <w:tc>
          <w:tcPr>
            <w:tcW w:w="1469" w:type="dxa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88 540,0</w:t>
            </w:r>
          </w:p>
        </w:tc>
        <w:tc>
          <w:tcPr>
            <w:tcW w:w="1618" w:type="dxa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88 540,0</w:t>
            </w:r>
          </w:p>
        </w:tc>
      </w:tr>
      <w:tr w:rsidR="00E51533">
        <w:trPr>
          <w:trHeight w:val="958"/>
        </w:trPr>
        <w:tc>
          <w:tcPr>
            <w:tcW w:w="425" w:type="dxa"/>
            <w:vMerge/>
          </w:tcPr>
          <w:p w:rsidR="00E51533" w:rsidRDefault="00E51533"/>
        </w:tc>
        <w:tc>
          <w:tcPr>
            <w:tcW w:w="2946" w:type="dxa"/>
            <w:vMerge/>
          </w:tcPr>
          <w:p w:rsidR="00E51533" w:rsidRDefault="00E515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7" w:type="dxa"/>
            <w:vMerge/>
          </w:tcPr>
          <w:p w:rsidR="00E51533" w:rsidRDefault="00E51533"/>
        </w:tc>
        <w:tc>
          <w:tcPr>
            <w:tcW w:w="1670" w:type="dxa"/>
            <w:vMerge/>
          </w:tcPr>
          <w:p w:rsidR="00E51533" w:rsidRDefault="00E5153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35 710,0 </w:t>
            </w: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22 229,2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23 578,5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23 043,6</w:t>
            </w:r>
          </w:p>
        </w:tc>
        <w:tc>
          <w:tcPr>
            <w:tcW w:w="1469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618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</w:tr>
      <w:tr w:rsidR="00E51533">
        <w:trPr>
          <w:trHeight w:val="509"/>
        </w:trPr>
        <w:tc>
          <w:tcPr>
            <w:tcW w:w="425" w:type="dxa"/>
            <w:vMerge/>
          </w:tcPr>
          <w:p w:rsidR="00E51533" w:rsidRDefault="00E51533"/>
        </w:tc>
        <w:tc>
          <w:tcPr>
            <w:tcW w:w="2946" w:type="dxa"/>
            <w:vMerge/>
          </w:tcPr>
          <w:p w:rsidR="00E51533" w:rsidRDefault="00E515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7" w:type="dxa"/>
            <w:vMerge/>
          </w:tcPr>
          <w:p w:rsidR="00E51533" w:rsidRDefault="00E51533"/>
        </w:tc>
        <w:tc>
          <w:tcPr>
            <w:tcW w:w="1670" w:type="dxa"/>
            <w:vMerge/>
          </w:tcPr>
          <w:p w:rsidR="00E51533" w:rsidRDefault="00E5153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республиканский бюджет</w:t>
            </w: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14 379,3</w:t>
            </w:r>
          </w:p>
        </w:tc>
        <w:tc>
          <w:tcPr>
            <w:tcW w:w="1322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11 712,5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11 712,5</w:t>
            </w:r>
          </w:p>
        </w:tc>
        <w:tc>
          <w:tcPr>
            <w:tcW w:w="1175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11 712,5</w:t>
            </w:r>
          </w:p>
        </w:tc>
        <w:tc>
          <w:tcPr>
            <w:tcW w:w="1469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62 190,0</w:t>
            </w:r>
          </w:p>
        </w:tc>
        <w:tc>
          <w:tcPr>
            <w:tcW w:w="1618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62 190,0</w:t>
            </w:r>
          </w:p>
        </w:tc>
      </w:tr>
      <w:tr w:rsidR="00E51533">
        <w:trPr>
          <w:trHeight w:val="509"/>
        </w:trPr>
        <w:tc>
          <w:tcPr>
            <w:tcW w:w="425" w:type="dxa"/>
            <w:vMerge/>
          </w:tcPr>
          <w:p w:rsidR="00E51533" w:rsidRDefault="00E51533"/>
        </w:tc>
        <w:tc>
          <w:tcPr>
            <w:tcW w:w="2946" w:type="dxa"/>
            <w:vMerge/>
          </w:tcPr>
          <w:p w:rsidR="00E51533" w:rsidRDefault="00E515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7" w:type="dxa"/>
            <w:vMerge/>
          </w:tcPr>
          <w:p w:rsidR="00E51533" w:rsidRDefault="00E51533"/>
        </w:tc>
        <w:tc>
          <w:tcPr>
            <w:tcW w:w="1670" w:type="dxa"/>
            <w:vMerge/>
          </w:tcPr>
          <w:p w:rsidR="00E51533" w:rsidRDefault="00E5153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</w:t>
            </w:r>
          </w:p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Новочебоксарска</w:t>
            </w:r>
          </w:p>
        </w:tc>
        <w:tc>
          <w:tcPr>
            <w:tcW w:w="1322" w:type="dxa"/>
            <w:vMerge w:val="restart"/>
            <w:tcBorders>
              <w:bottom w:val="non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5 270,0</w:t>
            </w:r>
          </w:p>
        </w:tc>
        <w:tc>
          <w:tcPr>
            <w:tcW w:w="1322" w:type="dxa"/>
            <w:vMerge w:val="restart"/>
            <w:tcBorders>
              <w:bottom w:val="non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5 125,9</w:t>
            </w:r>
          </w:p>
        </w:tc>
        <w:tc>
          <w:tcPr>
            <w:tcW w:w="1175" w:type="dxa"/>
            <w:vMerge w:val="restart"/>
            <w:tcBorders>
              <w:bottom w:val="non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5 000,0</w:t>
            </w:r>
          </w:p>
        </w:tc>
        <w:tc>
          <w:tcPr>
            <w:tcW w:w="1175" w:type="dxa"/>
            <w:vMerge w:val="restart"/>
            <w:tcBorders>
              <w:bottom w:val="non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5 000,0</w:t>
            </w:r>
          </w:p>
        </w:tc>
        <w:tc>
          <w:tcPr>
            <w:tcW w:w="1469" w:type="dxa"/>
            <w:vMerge w:val="restart"/>
            <w:tcBorders>
              <w:bottom w:val="non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26 350,0</w:t>
            </w:r>
          </w:p>
        </w:tc>
        <w:tc>
          <w:tcPr>
            <w:tcW w:w="1618" w:type="dxa"/>
            <w:vMerge w:val="restart"/>
            <w:tcBorders>
              <w:bottom w:val="non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26 350,0</w:t>
            </w:r>
          </w:p>
        </w:tc>
      </w:tr>
      <w:tr w:rsidR="00E51533">
        <w:trPr>
          <w:trHeight w:val="509"/>
        </w:trPr>
        <w:tc>
          <w:tcPr>
            <w:tcW w:w="425" w:type="dxa"/>
            <w:vMerge/>
          </w:tcPr>
          <w:p w:rsidR="00E51533" w:rsidRDefault="00E51533"/>
        </w:tc>
        <w:tc>
          <w:tcPr>
            <w:tcW w:w="2946" w:type="dxa"/>
            <w:vMerge/>
          </w:tcPr>
          <w:p w:rsidR="00E51533" w:rsidRDefault="00E515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7" w:type="dxa"/>
            <w:vMerge/>
          </w:tcPr>
          <w:p w:rsidR="00E51533" w:rsidRDefault="00E51533"/>
        </w:tc>
        <w:tc>
          <w:tcPr>
            <w:tcW w:w="1670" w:type="dxa"/>
            <w:vMerge/>
          </w:tcPr>
          <w:p w:rsidR="00E51533" w:rsidRDefault="00E5153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E51533" w:rsidRDefault="00E51533"/>
        </w:tc>
        <w:tc>
          <w:tcPr>
            <w:tcW w:w="1322" w:type="dxa"/>
            <w:vMerge w:val="restart"/>
            <w:tcBorders>
              <w:top w:val="none" w:sz="4" w:space="0" w:color="000000"/>
              <w:bottom w:val="none" w:sz="4" w:space="0" w:color="000000"/>
            </w:tcBorders>
          </w:tcPr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  <w:szCs w:val="22"/>
              </w:rPr>
            </w:pPr>
          </w:p>
        </w:tc>
        <w:tc>
          <w:tcPr>
            <w:tcW w:w="1322" w:type="dxa"/>
            <w:vMerge w:val="restart"/>
            <w:tcBorders>
              <w:top w:val="none" w:sz="4" w:space="0" w:color="000000"/>
              <w:bottom w:val="none" w:sz="4" w:space="0" w:color="000000"/>
            </w:tcBorders>
          </w:tcPr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  <w:szCs w:val="22"/>
              </w:rPr>
            </w:pPr>
          </w:p>
        </w:tc>
        <w:tc>
          <w:tcPr>
            <w:tcW w:w="1175" w:type="dxa"/>
            <w:vMerge w:val="restart"/>
            <w:tcBorders>
              <w:top w:val="none" w:sz="4" w:space="0" w:color="000000"/>
              <w:bottom w:val="none" w:sz="4" w:space="0" w:color="000000"/>
            </w:tcBorders>
          </w:tcPr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  <w:szCs w:val="22"/>
              </w:rPr>
            </w:pPr>
          </w:p>
        </w:tc>
        <w:tc>
          <w:tcPr>
            <w:tcW w:w="1175" w:type="dxa"/>
            <w:vMerge w:val="restart"/>
            <w:tcBorders>
              <w:top w:val="none" w:sz="4" w:space="0" w:color="000000"/>
              <w:bottom w:val="none" w:sz="4" w:space="0" w:color="000000"/>
            </w:tcBorders>
          </w:tcPr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  <w:szCs w:val="22"/>
              </w:rPr>
            </w:pPr>
          </w:p>
        </w:tc>
        <w:tc>
          <w:tcPr>
            <w:tcW w:w="1469" w:type="dxa"/>
            <w:vMerge w:val="restart"/>
            <w:tcBorders>
              <w:top w:val="none" w:sz="4" w:space="0" w:color="000000"/>
              <w:bottom w:val="none" w:sz="4" w:space="0" w:color="000000"/>
            </w:tcBorders>
          </w:tcPr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  <w:szCs w:val="22"/>
              </w:rPr>
            </w:pPr>
          </w:p>
        </w:tc>
        <w:tc>
          <w:tcPr>
            <w:tcW w:w="1618" w:type="dxa"/>
            <w:vMerge w:val="restart"/>
            <w:tcBorders>
              <w:top w:val="none" w:sz="4" w:space="0" w:color="000000"/>
              <w:bottom w:val="none" w:sz="4" w:space="0" w:color="000000"/>
            </w:tcBorders>
          </w:tcPr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  <w:szCs w:val="22"/>
              </w:rPr>
            </w:pPr>
          </w:p>
        </w:tc>
      </w:tr>
      <w:tr w:rsidR="00E51533">
        <w:trPr>
          <w:trHeight w:val="253"/>
        </w:trPr>
        <w:tc>
          <w:tcPr>
            <w:tcW w:w="425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E515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E51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</w:tcPr>
          <w:p w:rsidR="00E51533" w:rsidRDefault="00E51533"/>
        </w:tc>
        <w:tc>
          <w:tcPr>
            <w:tcW w:w="1322" w:type="dxa"/>
            <w:vMerge w:val="restart"/>
            <w:tcBorders>
              <w:top w:val="none" w:sz="4" w:space="0" w:color="000000"/>
              <w:bottom w:val="single" w:sz="4" w:space="0" w:color="000000"/>
            </w:tcBorders>
          </w:tcPr>
          <w:p w:rsidR="00E51533" w:rsidRDefault="00E51533"/>
        </w:tc>
        <w:tc>
          <w:tcPr>
            <w:tcW w:w="1322" w:type="dxa"/>
            <w:vMerge w:val="restart"/>
            <w:tcBorders>
              <w:top w:val="none" w:sz="4" w:space="0" w:color="000000"/>
              <w:bottom w:val="single" w:sz="4" w:space="0" w:color="000000"/>
            </w:tcBorders>
          </w:tcPr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</w:p>
        </w:tc>
        <w:tc>
          <w:tcPr>
            <w:tcW w:w="1175" w:type="dxa"/>
            <w:vMerge w:val="restart"/>
            <w:tcBorders>
              <w:top w:val="none" w:sz="4" w:space="0" w:color="000000"/>
              <w:bottom w:val="single" w:sz="4" w:space="0" w:color="000000"/>
            </w:tcBorders>
          </w:tcPr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</w:p>
        </w:tc>
        <w:tc>
          <w:tcPr>
            <w:tcW w:w="1175" w:type="dxa"/>
            <w:vMerge w:val="restart"/>
            <w:tcBorders>
              <w:top w:val="none" w:sz="4" w:space="0" w:color="000000"/>
              <w:bottom w:val="single" w:sz="4" w:space="0" w:color="000000"/>
            </w:tcBorders>
          </w:tcPr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</w:p>
        </w:tc>
        <w:tc>
          <w:tcPr>
            <w:tcW w:w="1469" w:type="dxa"/>
            <w:vMerge w:val="restart"/>
            <w:tcBorders>
              <w:top w:val="none" w:sz="4" w:space="0" w:color="000000"/>
              <w:bottom w:val="single" w:sz="4" w:space="0" w:color="000000"/>
            </w:tcBorders>
          </w:tcPr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</w:p>
        </w:tc>
        <w:tc>
          <w:tcPr>
            <w:tcW w:w="1618" w:type="dxa"/>
            <w:vMerge w:val="restart"/>
            <w:tcBorders>
              <w:top w:val="none" w:sz="4" w:space="0" w:color="000000"/>
              <w:bottom w:val="single" w:sz="4" w:space="0" w:color="000000"/>
            </w:tcBorders>
          </w:tcPr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</w:p>
        </w:tc>
      </w:tr>
      <w:tr w:rsidR="00E51533">
        <w:trPr>
          <w:trHeight w:val="1156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«Реализация мероприятий регионального проекта «Жилье»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А21</w:t>
            </w:r>
            <w:r>
              <w:rPr>
                <w:rFonts w:ascii="Times New Roman" w:hAnsi="Times New Roman"/>
                <w:lang w:val="en-US"/>
              </w:rPr>
              <w:t>F</w:t>
            </w:r>
            <w:r>
              <w:rPr>
                <w:rFonts w:ascii="Times New Roman" w:hAnsi="Times New Roman"/>
              </w:rPr>
              <w:t>100000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города Новочебоксарск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</w:tr>
      <w:tr w:rsidR="00E51533">
        <w:trPr>
          <w:trHeight w:val="596"/>
        </w:trPr>
        <w:tc>
          <w:tcPr>
            <w:tcW w:w="425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Мероприятие1:</w:t>
            </w:r>
          </w:p>
          <w:p w:rsidR="00E51533" w:rsidRDefault="00A960AB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«Строительство (реконструкция) объектов капитального строительства в рамках реализации мероприятий по стимулированию программ развития жилищного строительства субъектов РФ»</w:t>
            </w:r>
          </w:p>
          <w:p w:rsidR="00E51533" w:rsidRDefault="00E51533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</w:rPr>
            </w:pPr>
          </w:p>
          <w:p w:rsidR="00E51533" w:rsidRDefault="00A960A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А21</w:t>
            </w:r>
            <w:r>
              <w:rPr>
                <w:rFonts w:ascii="Times New Roman" w:hAnsi="Times New Roman"/>
                <w:lang w:val="en-US"/>
              </w:rPr>
              <w:t>F</w:t>
            </w:r>
            <w:r>
              <w:rPr>
                <w:rFonts w:ascii="Times New Roman" w:hAnsi="Times New Roman"/>
              </w:rPr>
              <w:t>15021</w:t>
            </w:r>
            <w:r>
              <w:rPr>
                <w:rFonts w:ascii="Times New Roman" w:hAnsi="Times New Roman"/>
                <w:lang w:val="en-US"/>
              </w:rPr>
              <w:t>D</w:t>
            </w: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города Новочебоксарск</w:t>
            </w:r>
          </w:p>
          <w:p w:rsidR="00E51533" w:rsidRDefault="00E5153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</w:tr>
      <w:tr w:rsidR="00E51533">
        <w:trPr>
          <w:trHeight w:val="633"/>
        </w:trPr>
        <w:tc>
          <w:tcPr>
            <w:tcW w:w="425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E51533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E5153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еспубликанский бюджет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</w:tr>
      <w:tr w:rsidR="00E51533">
        <w:trPr>
          <w:trHeight w:val="1294"/>
        </w:trPr>
        <w:tc>
          <w:tcPr>
            <w:tcW w:w="425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E51533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E51533"/>
        </w:tc>
        <w:tc>
          <w:tcPr>
            <w:tcW w:w="1415" w:type="dxa"/>
            <w:vMerge w:val="restart"/>
            <w:tcBorders>
              <w:top w:val="single" w:sz="4" w:space="0" w:color="000000"/>
              <w:bottom w:val="non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Новочебоксарска</w:t>
            </w:r>
          </w:p>
          <w:p w:rsidR="00E51533" w:rsidRDefault="00E5153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000000"/>
              <w:bottom w:val="non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bottom w:val="non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bottom w:val="non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bottom w:val="non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bottom w:val="non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bottom w:val="non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</w:tr>
      <w:tr w:rsidR="00E51533">
        <w:trPr>
          <w:trHeight w:val="1983"/>
        </w:trPr>
        <w:tc>
          <w:tcPr>
            <w:tcW w:w="425" w:type="dxa"/>
            <w:vMerge w:val="restart"/>
            <w:tcBorders>
              <w:top w:val="single" w:sz="4" w:space="0" w:color="000000"/>
            </w:tcBorders>
          </w:tcPr>
          <w:p w:rsidR="00E51533" w:rsidRDefault="00A960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</w:tcBorders>
          </w:tcPr>
          <w:p w:rsidR="00E51533" w:rsidRDefault="00A960AB">
            <w:pPr>
              <w:pStyle w:val="ConsPlusNormal"/>
              <w:ind w:left="-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«Обеспечение</w:t>
            </w:r>
            <w:r>
              <w:rPr>
                <w:rFonts w:ascii="Times New Roman" w:hAnsi="Times New Roman" w:cs="Times New Roman"/>
              </w:rPr>
              <w:t xml:space="preserve"> жилыми помещениями детей-сирот и детей, оставшихся без попечения</w:t>
            </w:r>
            <w:r>
              <w:rPr>
                <w:rFonts w:ascii="Times New Roman" w:hAnsi="Times New Roman"/>
              </w:rPr>
              <w:t xml:space="preserve">     родителей,  и</w:t>
            </w:r>
          </w:p>
          <w:p w:rsidR="00E51533" w:rsidRDefault="00A960AB">
            <w:pPr>
              <w:pStyle w:val="ConsPlusNormal"/>
              <w:ind w:left="-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 из числа детей-сирот и детей, оставшихся без попечения родителей».</w:t>
            </w:r>
          </w:p>
          <w:p w:rsidR="00E51533" w:rsidRDefault="00E51533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000000"/>
            </w:tcBorders>
          </w:tcPr>
          <w:p w:rsidR="00E51533" w:rsidRDefault="00A960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А220000000</w:t>
            </w: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Новочебоксарска</w:t>
            </w:r>
          </w:p>
        </w:tc>
        <w:tc>
          <w:tcPr>
            <w:tcW w:w="1415" w:type="dxa"/>
            <w:tcBorders>
              <w:top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2" w:type="dxa"/>
            <w:tcBorders>
              <w:top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24 585,9</w:t>
            </w:r>
          </w:p>
        </w:tc>
        <w:tc>
          <w:tcPr>
            <w:tcW w:w="1322" w:type="dxa"/>
            <w:tcBorders>
              <w:top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37 796,6</w:t>
            </w:r>
          </w:p>
        </w:tc>
        <w:tc>
          <w:tcPr>
            <w:tcW w:w="1175" w:type="dxa"/>
            <w:tcBorders>
              <w:top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6  652,3</w:t>
            </w:r>
          </w:p>
        </w:tc>
        <w:tc>
          <w:tcPr>
            <w:tcW w:w="1175" w:type="dxa"/>
            <w:tcBorders>
              <w:top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7 130,0</w:t>
            </w:r>
          </w:p>
        </w:tc>
        <w:tc>
          <w:tcPr>
            <w:tcW w:w="1469" w:type="dxa"/>
            <w:tcBorders>
              <w:top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36 491,0</w:t>
            </w:r>
          </w:p>
        </w:tc>
        <w:tc>
          <w:tcPr>
            <w:tcW w:w="1618" w:type="dxa"/>
            <w:tcBorders>
              <w:top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36 491,0</w:t>
            </w:r>
          </w:p>
        </w:tc>
      </w:tr>
      <w:tr w:rsidR="00E51533">
        <w:trPr>
          <w:trHeight w:val="2054"/>
        </w:trPr>
        <w:tc>
          <w:tcPr>
            <w:tcW w:w="425" w:type="dxa"/>
            <w:vMerge w:val="restart"/>
          </w:tcPr>
          <w:p w:rsidR="00E51533" w:rsidRDefault="00A960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 </w:t>
            </w:r>
          </w:p>
        </w:tc>
        <w:tc>
          <w:tcPr>
            <w:tcW w:w="2946" w:type="dxa"/>
            <w:vMerge w:val="restart"/>
          </w:tcPr>
          <w:p w:rsidR="00E51533" w:rsidRDefault="00A960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E51533" w:rsidRDefault="00A960A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«Обеспечение жилыми помещениями детей-сирот и детей, оставшихся без попечения родителей, и  лиц из числа детей-сирот и детей, оставшихся без попечения родителей»</w:t>
            </w:r>
          </w:p>
        </w:tc>
        <w:tc>
          <w:tcPr>
            <w:tcW w:w="1337" w:type="dxa"/>
            <w:vMerge w:val="restart"/>
          </w:tcPr>
          <w:p w:rsidR="00E51533" w:rsidRDefault="00A960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А220100000</w:t>
            </w: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0"/>
            </w:tcBorders>
          </w:tcPr>
          <w:p w:rsidR="00E51533" w:rsidRDefault="00A960A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   города Новочебоксарска</w:t>
            </w:r>
          </w:p>
        </w:tc>
        <w:tc>
          <w:tcPr>
            <w:tcW w:w="1415" w:type="dxa"/>
            <w:tcBorders>
              <w:top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24 585,9</w:t>
            </w:r>
          </w:p>
        </w:tc>
        <w:tc>
          <w:tcPr>
            <w:tcW w:w="1322" w:type="dxa"/>
            <w:tcBorders>
              <w:top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37 796,6</w:t>
            </w:r>
          </w:p>
        </w:tc>
        <w:tc>
          <w:tcPr>
            <w:tcW w:w="1175" w:type="dxa"/>
            <w:tcBorders>
              <w:top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6 652,3</w:t>
            </w:r>
          </w:p>
        </w:tc>
        <w:tc>
          <w:tcPr>
            <w:tcW w:w="1175" w:type="dxa"/>
            <w:tcBorders>
              <w:top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7 130,0</w:t>
            </w:r>
          </w:p>
        </w:tc>
        <w:tc>
          <w:tcPr>
            <w:tcW w:w="1469" w:type="dxa"/>
            <w:tcBorders>
              <w:top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36 491,0</w:t>
            </w:r>
          </w:p>
        </w:tc>
        <w:tc>
          <w:tcPr>
            <w:tcW w:w="1618" w:type="dxa"/>
            <w:tcBorders>
              <w:top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36 491,0</w:t>
            </w:r>
          </w:p>
        </w:tc>
      </w:tr>
      <w:tr w:rsidR="00E51533">
        <w:trPr>
          <w:trHeight w:val="588"/>
        </w:trPr>
        <w:tc>
          <w:tcPr>
            <w:tcW w:w="425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 w:val="restart"/>
          </w:tcPr>
          <w:p w:rsidR="00E51533" w:rsidRDefault="00A960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Мероприятие1:</w:t>
            </w:r>
          </w:p>
          <w:p w:rsidR="00E51533" w:rsidRDefault="00A960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Обеспечение жилыми помещениями детей-сирот и детей, оставшихся без попечения родителей, и  лиц из числа детей-сирот и детей, оставшихся без попечения родителей»</w:t>
            </w:r>
          </w:p>
        </w:tc>
        <w:tc>
          <w:tcPr>
            <w:tcW w:w="1337" w:type="dxa"/>
            <w:vMerge w:val="restart"/>
          </w:tcPr>
          <w:p w:rsidR="00E51533" w:rsidRDefault="00A960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А22011А820</w:t>
            </w:r>
          </w:p>
          <w:p w:rsidR="00E51533" w:rsidRDefault="00A960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А2201</w:t>
            </w:r>
            <w:r>
              <w:rPr>
                <w:rFonts w:ascii="Times New Roman" w:hAnsi="Times New Roman"/>
                <w:lang w:val="en-US"/>
              </w:rPr>
              <w:t>R</w:t>
            </w:r>
            <w:r>
              <w:rPr>
                <w:rFonts w:ascii="Times New Roman" w:hAnsi="Times New Roman"/>
              </w:rPr>
              <w:t>0820</w:t>
            </w: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0"/>
            </w:tcBorders>
          </w:tcPr>
          <w:p w:rsidR="00E51533" w:rsidRDefault="00A960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города Новочебоксарска</w:t>
            </w:r>
          </w:p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24 585,9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37 796,6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6 652,3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7 130,0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36 491,0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36 491,0</w:t>
            </w:r>
          </w:p>
        </w:tc>
      </w:tr>
      <w:tr w:rsidR="00E51533">
        <w:trPr>
          <w:trHeight w:val="405"/>
        </w:trPr>
        <w:tc>
          <w:tcPr>
            <w:tcW w:w="425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</w:tcPr>
          <w:p w:rsidR="00E51533" w:rsidRDefault="00E515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</w:tcPr>
          <w:p w:rsidR="00E51533" w:rsidRDefault="00E51533"/>
        </w:tc>
        <w:tc>
          <w:tcPr>
            <w:tcW w:w="1670" w:type="dxa"/>
            <w:vMerge/>
          </w:tcPr>
          <w:p w:rsidR="00E51533" w:rsidRDefault="00E51533"/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11 373,4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20 910,4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6 585,8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6 916,1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34 301,5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34 301,5</w:t>
            </w:r>
          </w:p>
        </w:tc>
      </w:tr>
      <w:tr w:rsidR="00E51533">
        <w:trPr>
          <w:trHeight w:val="450"/>
        </w:trPr>
        <w:tc>
          <w:tcPr>
            <w:tcW w:w="425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</w:tcPr>
          <w:p w:rsidR="00E51533" w:rsidRDefault="00E515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/>
          </w:tcPr>
          <w:p w:rsidR="00E51533" w:rsidRDefault="00E51533">
            <w:pPr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on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республиканский бюджет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13 212,5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  16 886,2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 66,5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213,9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2 189,5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2 189,5</w:t>
            </w:r>
          </w:p>
        </w:tc>
      </w:tr>
      <w:tr w:rsidR="00E51533">
        <w:trPr>
          <w:trHeight w:val="1146"/>
        </w:trPr>
        <w:tc>
          <w:tcPr>
            <w:tcW w:w="425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</w:tcPr>
          <w:p w:rsidR="00E51533" w:rsidRDefault="00E515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</w:tcPr>
          <w:p w:rsidR="00E51533" w:rsidRDefault="00E51533"/>
        </w:tc>
        <w:tc>
          <w:tcPr>
            <w:tcW w:w="1670" w:type="dxa"/>
            <w:vMerge/>
            <w:tcBorders>
              <w:bottom w:val="single" w:sz="4" w:space="0" w:color="000000"/>
            </w:tcBorders>
          </w:tcPr>
          <w:p w:rsidR="00E51533" w:rsidRDefault="00E51533"/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Новочебоксарска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</w:tr>
      <w:tr w:rsidR="00E51533">
        <w:trPr>
          <w:trHeight w:val="495"/>
        </w:trPr>
        <w:tc>
          <w:tcPr>
            <w:tcW w:w="425" w:type="dxa"/>
            <w:vMerge w:val="restart"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 w:val="restart"/>
          </w:tcPr>
          <w:p w:rsidR="00E51533" w:rsidRDefault="00A960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2. </w:t>
            </w:r>
          </w:p>
          <w:p w:rsidR="00E51533" w:rsidRDefault="00A960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</w:t>
            </w:r>
            <w:r>
              <w:rPr>
                <w:rFonts w:ascii="Times New Roman" w:hAnsi="Times New Roman" w:cs="Times New Roman"/>
              </w:rPr>
              <w:t>роведение ремонта жилых помещений, собственниками которых являются дети-сироты и дети, оставшиеся без попечения родителей, а также лица из числа детей сирот и детей, оставшихся без попечения родителей»</w:t>
            </w:r>
          </w:p>
        </w:tc>
        <w:tc>
          <w:tcPr>
            <w:tcW w:w="1337" w:type="dxa"/>
            <w:vMerge w:val="restart"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города </w:t>
            </w:r>
          </w:p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Новочебоксарска</w:t>
            </w:r>
          </w:p>
        </w:tc>
        <w:tc>
          <w:tcPr>
            <w:tcW w:w="1415" w:type="dxa"/>
            <w:tcBorders>
              <w:top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2" w:type="dxa"/>
            <w:tcBorders>
              <w:top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</w:tr>
      <w:tr w:rsidR="00E51533">
        <w:trPr>
          <w:trHeight w:val="345"/>
        </w:trPr>
        <w:tc>
          <w:tcPr>
            <w:tcW w:w="425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</w:tcPr>
          <w:p w:rsidR="00E51533" w:rsidRDefault="00E515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/>
          </w:tcPr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</w:tr>
      <w:tr w:rsidR="00E51533">
        <w:trPr>
          <w:trHeight w:val="353"/>
        </w:trPr>
        <w:tc>
          <w:tcPr>
            <w:tcW w:w="425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</w:tcPr>
          <w:p w:rsidR="00E51533" w:rsidRDefault="00E515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/>
          </w:tcPr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республиканский бюджет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</w:tr>
      <w:tr w:rsidR="00E51533">
        <w:trPr>
          <w:trHeight w:val="540"/>
        </w:trPr>
        <w:tc>
          <w:tcPr>
            <w:tcW w:w="425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</w:tcPr>
          <w:p w:rsidR="00E51533" w:rsidRDefault="00E515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/>
          </w:tcPr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Новочебоксарска</w:t>
            </w:r>
          </w:p>
        </w:tc>
        <w:tc>
          <w:tcPr>
            <w:tcW w:w="1322" w:type="dxa"/>
            <w:tcBorders>
              <w:top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</w:tr>
    </w:tbl>
    <w:p w:rsidR="00E51533" w:rsidRDefault="00E5153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51533" w:rsidRDefault="00E51533">
      <w:pPr>
        <w:spacing w:after="0" w:line="240" w:lineRule="auto"/>
        <w:rPr>
          <w:rFonts w:ascii="Times New Roman" w:hAnsi="Times New Roman"/>
        </w:rPr>
        <w:sectPr w:rsidR="00E51533">
          <w:pgSz w:w="16838" w:h="11905" w:orient="landscape"/>
          <w:pgMar w:top="0" w:right="680" w:bottom="0" w:left="284" w:header="0" w:footer="0" w:gutter="0"/>
          <w:cols w:space="720"/>
          <w:docGrid w:linePitch="360"/>
        </w:sectPr>
      </w:pPr>
    </w:p>
    <w:p w:rsidR="00E51533" w:rsidRDefault="00A960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</w:t>
      </w:r>
    </w:p>
    <w:p w:rsidR="00E51533" w:rsidRDefault="00A960AB">
      <w:pPr>
        <w:pStyle w:val="ConsPlusNormal"/>
        <w:tabs>
          <w:tab w:val="left" w:pos="567"/>
        </w:tabs>
        <w:jc w:val="both"/>
        <w:outlineLvl w:val="1"/>
        <w:rPr>
          <w:rFonts w:ascii="Times New Roman" w:hAnsi="Times New Roman" w:cs="Times New Roman"/>
        </w:rPr>
      </w:pPr>
      <w:r w:rsidRPr="00A960A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2"/>
        </w:rPr>
        <w:t xml:space="preserve">4. В </w:t>
      </w:r>
      <w:r>
        <w:rPr>
          <w:rFonts w:ascii="Times New Roman" w:hAnsi="Times New Roman" w:cs="Times New Roman"/>
          <w:sz w:val="26"/>
        </w:rPr>
        <w:t xml:space="preserve">паспорте Подпрограммы  </w:t>
      </w:r>
      <w:r>
        <w:rPr>
          <w:rFonts w:ascii="Times New Roman" w:hAnsi="Times New Roman" w:cs="Times New Roman"/>
          <w:sz w:val="26"/>
        </w:rPr>
        <w:t xml:space="preserve">«Поддержка строительства жилья в городе Новочебоксарске» </w:t>
      </w:r>
      <w:r>
        <w:rPr>
          <w:rFonts w:ascii="Times New Roman" w:hAnsi="Times New Roman" w:cs="Times New Roman"/>
          <w:sz w:val="26"/>
          <w:szCs w:val="22"/>
        </w:rPr>
        <w:t>муниципал</w:t>
      </w:r>
      <w:r>
        <w:rPr>
          <w:rFonts w:ascii="Times New Roman" w:hAnsi="Times New Roman" w:cs="Times New Roman"/>
          <w:sz w:val="26"/>
          <w:szCs w:val="22"/>
        </w:rPr>
        <w:t>ьной программы города Новочебоксарска «Обеспечение граждан  в городе Новочебоксарске доступным и комфортным жильем»  позицию «Объем  и источники финансирования Подпрограммы»  изложить в следующей</w:t>
      </w:r>
      <w:r>
        <w:rPr>
          <w:rFonts w:ascii="Times New Roman" w:hAnsi="Times New Roman" w:cs="Times New Roman"/>
          <w:sz w:val="26"/>
        </w:rPr>
        <w:t xml:space="preserve"> редакции:                 </w:t>
      </w:r>
    </w:p>
    <w:p w:rsidR="00E51533" w:rsidRDefault="00A960AB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148"/>
      </w:tblGrid>
      <w:tr w:rsidR="00E51533"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51533" w:rsidRDefault="00A960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«Объемы и ист</w:t>
            </w:r>
            <w:r>
              <w:rPr>
                <w:rFonts w:ascii="Times New Roman" w:hAnsi="Times New Roman" w:cs="Times New Roman"/>
              </w:rPr>
              <w:t>очники финансирования Подпрограммы</w:t>
            </w:r>
          </w:p>
        </w:tc>
        <w:tc>
          <w:tcPr>
            <w:tcW w:w="71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прогнозируемый общий объем финансирования мероприятий подпрограммы составляет – 409 456,2 тыс. рублей, в том числе:</w:t>
            </w:r>
          </w:p>
          <w:p w:rsidR="00E51533" w:rsidRDefault="00E515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2022 году -  61 028,1 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году – 62 353,1 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году – 40 305,6 тыс. руб</w:t>
            </w:r>
            <w:r>
              <w:rPr>
                <w:rFonts w:ascii="Times New Roman" w:hAnsi="Times New Roman" w:cs="Times New Roman"/>
              </w:rPr>
              <w:t>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– 45 527,0 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2026 – 2030 годах - 104 564,9 тыс.рублей;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2031 – 2035 годах  - 98 677,5 тыс.рублей,  </w:t>
            </w:r>
          </w:p>
          <w:p w:rsidR="00E51533" w:rsidRDefault="00E515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средства: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бюджета Чувашской Республики – 104 561,3 тыс. рублей., в том числе: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2022 году -  </w:t>
            </w:r>
            <w:r>
              <w:rPr>
                <w:rFonts w:ascii="Times New Roman" w:hAnsi="Times New Roman" w:cs="Times New Roman"/>
                <w:szCs w:val="22"/>
              </w:rPr>
              <w:t xml:space="preserve">35 710,0 </w:t>
            </w:r>
            <w:r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-  </w:t>
            </w:r>
            <w:r>
              <w:rPr>
                <w:rFonts w:ascii="Times New Roman" w:hAnsi="Times New Roman" w:cs="Times New Roman"/>
                <w:szCs w:val="22"/>
              </w:rPr>
              <w:t xml:space="preserve">22 229,2 </w:t>
            </w:r>
            <w:r>
              <w:rPr>
                <w:rFonts w:ascii="Times New Roman" w:hAnsi="Times New Roman" w:cs="Times New Roman"/>
              </w:rPr>
              <w:t>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2024 году -  </w:t>
            </w:r>
            <w:r>
              <w:rPr>
                <w:rFonts w:ascii="Times New Roman Cyr" w:hAnsi="Times New Roman Cyr" w:cs="Times New Roman"/>
                <w:szCs w:val="22"/>
              </w:rPr>
              <w:t xml:space="preserve">23 578,5 </w:t>
            </w:r>
            <w:r>
              <w:rPr>
                <w:rFonts w:ascii="Times New Roman" w:hAnsi="Times New Roman" w:cs="Times New Roman"/>
              </w:rPr>
              <w:t>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-  23 043,6 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2026-2030 годах – 0,0 тыс.рублей;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2031-2035 годах – 0,0 тыс.рублей.</w:t>
            </w:r>
          </w:p>
          <w:p w:rsidR="00E51533" w:rsidRDefault="00E515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 бюджета города Новочебоксарска – 231 799,</w:t>
            </w:r>
            <w:r>
              <w:rPr>
                <w:rFonts w:ascii="Times New Roman" w:hAnsi="Times New Roman" w:cs="Times New Roman"/>
              </w:rPr>
              <w:t>0 тыс. рублей, в том числе: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2022 году -  20 048,1 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году – 34 998,0 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году – 11 727,1 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– 14 483,4 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2026 – 2030 годах –78 214,9 тыс.рублей;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2031 – 2035 годах –72 327,5 тыс.рублей;</w:t>
            </w:r>
          </w:p>
          <w:p w:rsidR="00E51533" w:rsidRDefault="00E515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бюджета города Новочебоксарска – 73 095,9 тыс. рублей, в том числе: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2022 году -  5 270,0 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году -  5 125,9 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году -  5 000,0 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-   5 000,0 тыс. рублей;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2026-2030 годах –  26 350,0 тыс.рублей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2031-2035 годах –  26  350,0 тыс.рублей.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финансирования подпрограммы подлежат уточнению при формировании бюджета города Новочебоксарска на очередной финансовый год и плановый период.»</w:t>
            </w:r>
          </w:p>
        </w:tc>
      </w:tr>
    </w:tbl>
    <w:p w:rsidR="00E51533" w:rsidRDefault="00A960AB">
      <w:pPr>
        <w:pStyle w:val="ConsPlusNormal"/>
        <w:tabs>
          <w:tab w:val="left" w:pos="567"/>
          <w:tab w:val="left" w:pos="709"/>
        </w:tabs>
        <w:outlineLvl w:val="2"/>
        <w:rPr>
          <w:rFonts w:ascii="Times New Roman" w:hAnsi="Times New Roman" w:cs="Times New Roman"/>
          <w:sz w:val="26"/>
          <w:szCs w:val="22"/>
        </w:rPr>
      </w:pPr>
      <w:r w:rsidRPr="00A960AB">
        <w:rPr>
          <w:rFonts w:ascii="Times New Roman" w:hAnsi="Times New Roman" w:cs="Times New Roman"/>
        </w:rPr>
        <w:t xml:space="preserve">         </w:t>
      </w:r>
      <w:r w:rsidRPr="00A960AB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5</w:t>
      </w:r>
      <w:r>
        <w:rPr>
          <w:rFonts w:ascii="Times New Roman" w:hAnsi="Times New Roman" w:cs="Times New Roman"/>
          <w:sz w:val="26"/>
          <w:szCs w:val="22"/>
        </w:rPr>
        <w:t xml:space="preserve">. </w:t>
      </w:r>
      <w:r>
        <w:rPr>
          <w:rFonts w:ascii="Times New Roman" w:hAnsi="Times New Roman" w:cs="Times New Roman"/>
          <w:sz w:val="26"/>
          <w:szCs w:val="22"/>
        </w:rPr>
        <w:t xml:space="preserve">В разделе </w:t>
      </w:r>
      <w:r>
        <w:rPr>
          <w:rFonts w:ascii="Times New Roman" w:hAnsi="Times New Roman" w:cs="Times New Roman"/>
          <w:sz w:val="26"/>
          <w:szCs w:val="22"/>
          <w:lang w:val="en-US"/>
        </w:rPr>
        <w:t>IV</w:t>
      </w:r>
      <w:r>
        <w:rPr>
          <w:rFonts w:ascii="Times New Roman" w:hAnsi="Times New Roman" w:cs="Times New Roman"/>
          <w:sz w:val="26"/>
          <w:szCs w:val="22"/>
        </w:rPr>
        <w:t>. «Обоснование объема финансовых ресурсов, необходимых для реализации  Подпрограммы</w:t>
      </w:r>
      <w:r>
        <w:rPr>
          <w:rFonts w:ascii="Times New Roman" w:hAnsi="Times New Roman" w:cs="Times New Roman"/>
          <w:sz w:val="26"/>
          <w:szCs w:val="22"/>
        </w:rPr>
        <w:t>»  абзац четвёртый изложить в следующей редакции:</w:t>
      </w:r>
    </w:p>
    <w:p w:rsidR="00E51533" w:rsidRDefault="00A960AB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sz w:val="26"/>
          <w:szCs w:val="22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«Общий объем финансирования подпрограммы в 2022–2035 годах составляет 409 456,2 тыс.рублей, в том числе средства</w:t>
      </w:r>
    </w:p>
    <w:p w:rsidR="00E51533" w:rsidRDefault="00A960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>ф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едерального бюджета – 104 561,3 тыс. рублей;</w:t>
      </w:r>
    </w:p>
    <w:p w:rsidR="00E51533" w:rsidRDefault="00A960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>республиканского бюджета Чувашской Республики – 231 799,0 тыс. рублей;</w:t>
      </w:r>
    </w:p>
    <w:p w:rsidR="00E51533" w:rsidRDefault="00A960AB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  бюджета города Новочебоксарска – 73 095,9 тыс.рублей.</w:t>
      </w:r>
      <w:r>
        <w:rPr>
          <w:rFonts w:ascii="Times New Roman" w:hAnsi="Times New Roman" w:cs="Times New Roman"/>
          <w:sz w:val="26"/>
        </w:rPr>
        <w:t>»</w:t>
      </w:r>
    </w:p>
    <w:p w:rsidR="00E51533" w:rsidRDefault="00A960AB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A960AB">
        <w:rPr>
          <w:rFonts w:ascii="Times New Roman" w:hAnsi="Times New Roman" w:cs="Times New Roman"/>
          <w:sz w:val="26"/>
        </w:rPr>
        <w:t xml:space="preserve">        </w:t>
      </w:r>
      <w:r>
        <w:rPr>
          <w:rFonts w:ascii="Times New Roman" w:hAnsi="Times New Roman" w:cs="Times New Roman"/>
          <w:sz w:val="26"/>
        </w:rPr>
        <w:t xml:space="preserve"> </w:t>
      </w:r>
    </w:p>
    <w:p w:rsidR="00E51533" w:rsidRDefault="00A960AB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A960AB">
        <w:rPr>
          <w:rFonts w:ascii="Times New Roman" w:hAnsi="Times New Roman" w:cs="Times New Roman"/>
          <w:sz w:val="26"/>
        </w:rPr>
        <w:t xml:space="preserve">         </w:t>
      </w:r>
      <w:r>
        <w:rPr>
          <w:rFonts w:ascii="Times New Roman" w:hAnsi="Times New Roman" w:cs="Times New Roman"/>
          <w:sz w:val="26"/>
        </w:rPr>
        <w:t>6. Приложение № 2 к подпрограмме «Поддержка строительства жилья» муниципальной программы города Новочебоксарска «Обеспечение граждан в городе Новочебоксарске доступным и комфортным жильем» изложить в следующей редакции:</w:t>
      </w:r>
    </w:p>
    <w:p w:rsidR="00E51533" w:rsidRDefault="00E51533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E51533">
          <w:pgSz w:w="11905" w:h="16838"/>
          <w:pgMar w:top="0" w:right="850" w:bottom="0" w:left="1701" w:header="0" w:footer="0" w:gutter="0"/>
          <w:cols w:space="720"/>
          <w:docGrid w:linePitch="360"/>
        </w:sectPr>
      </w:pPr>
    </w:p>
    <w:p w:rsidR="00E51533" w:rsidRDefault="00A960AB">
      <w:pPr>
        <w:pStyle w:val="ConsPlusNormal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A960AB">
        <w:rPr>
          <w:rFonts w:ascii="Times New Roman" w:hAnsi="Times New Roman" w:cs="Times New Roman"/>
        </w:rPr>
        <w:t xml:space="preserve"> </w:t>
      </w:r>
    </w:p>
    <w:p w:rsidR="00E51533" w:rsidRDefault="00E51533">
      <w:pPr>
        <w:pStyle w:val="ConsPlusNormal"/>
        <w:outlineLvl w:val="2"/>
        <w:rPr>
          <w:rFonts w:ascii="Times New Roman" w:hAnsi="Times New Roman" w:cs="Times New Roman"/>
        </w:rPr>
      </w:pPr>
    </w:p>
    <w:p w:rsidR="00E51533" w:rsidRDefault="00A960AB">
      <w:pPr>
        <w:pStyle w:val="ConsPlusNormal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533" w:rsidRDefault="00A960AB">
      <w:pPr>
        <w:pStyle w:val="ConsPlusTitlePage"/>
        <w:tabs>
          <w:tab w:val="left" w:pos="9923"/>
          <w:tab w:val="left" w:pos="124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"/>
          <w:sz w:val="22"/>
          <w:szCs w:val="22"/>
        </w:rPr>
        <w:t xml:space="preserve">          </w:t>
      </w:r>
      <w:r>
        <w:rPr>
          <w:rFonts w:ascii="Times New Roman Cyr" w:hAnsi="Times New Roman Cyr" w:cs="Times New Roman"/>
          <w:sz w:val="22"/>
          <w:szCs w:val="22"/>
        </w:rPr>
        <w:t xml:space="preserve">        </w:t>
      </w:r>
    </w:p>
    <w:p w:rsidR="00E51533" w:rsidRDefault="00A960A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6"/>
        </w:rPr>
        <w:t>Приложение № 2</w:t>
      </w:r>
    </w:p>
    <w:p w:rsidR="00E51533" w:rsidRDefault="00A960AB">
      <w:pPr>
        <w:pStyle w:val="ConsPlusNormal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</w:t>
      </w: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                                                         к подпрограмме «Поддержка              </w:t>
      </w:r>
    </w:p>
    <w:p w:rsidR="00E51533" w:rsidRDefault="00A960AB">
      <w:pPr>
        <w:pStyle w:val="ConsPlusNormal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</w:t>
      </w: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                         строительства жилья "                                   </w:t>
      </w:r>
    </w:p>
    <w:p w:rsidR="00E51533" w:rsidRDefault="00A960AB">
      <w:pPr>
        <w:pStyle w:val="ConsPlusNormal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          муниципальной  программы </w:t>
      </w:r>
    </w:p>
    <w:p w:rsidR="00E51533" w:rsidRDefault="00A960AB">
      <w:pPr>
        <w:pStyle w:val="ConsPlusNormal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города Новочебоксарска </w:t>
      </w:r>
    </w:p>
    <w:p w:rsidR="00E51533" w:rsidRDefault="00A960AB">
      <w:pPr>
        <w:pStyle w:val="ConsPlusNormal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</w:rPr>
        <w:t xml:space="preserve">                    «Обеспечение  граждан в городе                              </w:t>
      </w:r>
    </w:p>
    <w:p w:rsidR="00E51533" w:rsidRDefault="00A960AB">
      <w:pPr>
        <w:pStyle w:val="ConsPlusNormal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                                                            Но</w:t>
      </w:r>
      <w:r>
        <w:rPr>
          <w:rFonts w:ascii="Times New Roman" w:hAnsi="Times New Roman" w:cs="Times New Roman"/>
          <w:sz w:val="26"/>
        </w:rPr>
        <w:t>вочебоксарске доступным и</w:t>
      </w:r>
    </w:p>
    <w:p w:rsidR="00E51533" w:rsidRDefault="00A960AB">
      <w:pPr>
        <w:pStyle w:val="ConsPlusNormal"/>
        <w:tabs>
          <w:tab w:val="left" w:pos="12047"/>
        </w:tabs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                                              комфортным жильем»</w:t>
      </w:r>
    </w:p>
    <w:p w:rsidR="00E51533" w:rsidRDefault="00E51533">
      <w:pPr>
        <w:pStyle w:val="ConsPlusNormal"/>
        <w:jc w:val="center"/>
        <w:rPr>
          <w:rFonts w:ascii="Times New Roman" w:hAnsi="Times New Roman" w:cs="Times New Roman"/>
          <w:sz w:val="26"/>
        </w:rPr>
      </w:pPr>
    </w:p>
    <w:p w:rsidR="00E51533" w:rsidRDefault="00A960AB">
      <w:pPr>
        <w:pStyle w:val="ConsPlusNormal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</w:rPr>
        <w:t xml:space="preserve">    Ресурсное обеспечение</w:t>
      </w:r>
    </w:p>
    <w:p w:rsidR="00E51533" w:rsidRDefault="00A960AB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реализации подпрограммы "Поддержка строительства жилья в городе Новочебоксарске»  муниципальной программы </w:t>
      </w:r>
    </w:p>
    <w:p w:rsidR="00E51533" w:rsidRDefault="00A960AB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города Новочебоксарс</w:t>
      </w:r>
      <w:r>
        <w:rPr>
          <w:rFonts w:ascii="Times New Roman" w:hAnsi="Times New Roman" w:cs="Times New Roman"/>
          <w:b/>
        </w:rPr>
        <w:t>ка «Обеспечение  граждан в городе Новочебоксарске доступным и комфортным жильем»</w:t>
      </w:r>
    </w:p>
    <w:p w:rsidR="00E51533" w:rsidRDefault="00E51533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6045" w:type="dxa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"/>
        <w:gridCol w:w="2990"/>
        <w:gridCol w:w="1275"/>
        <w:gridCol w:w="1417"/>
        <w:gridCol w:w="1276"/>
        <w:gridCol w:w="1417"/>
        <w:gridCol w:w="1417"/>
        <w:gridCol w:w="1417"/>
        <w:gridCol w:w="1417"/>
        <w:gridCol w:w="1559"/>
        <w:gridCol w:w="1447"/>
      </w:tblGrid>
      <w:tr w:rsidR="00E51533">
        <w:tc>
          <w:tcPr>
            <w:tcW w:w="413" w:type="dxa"/>
            <w:vMerge w:val="restart"/>
          </w:tcPr>
          <w:p w:rsidR="00E51533" w:rsidRDefault="00E515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275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 (муниципальной программы города Новочебоксарска)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бюджета </w:t>
            </w:r>
            <w:r>
              <w:rPr>
                <w:rFonts w:ascii="Times New Roman" w:hAnsi="Times New Roman" w:cs="Times New Roman"/>
                <w:lang w:val="en-US"/>
              </w:rPr>
              <w:t>&lt;*&gt;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8674" w:type="dxa"/>
            <w:gridSpan w:val="6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Объем средств, подлежащих выделению на реализацию программы (тыс. рублей)</w:t>
            </w:r>
          </w:p>
          <w:p w:rsidR="00E51533" w:rsidRDefault="00E51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533">
        <w:trPr>
          <w:trHeight w:val="1184"/>
        </w:trPr>
        <w:tc>
          <w:tcPr>
            <w:tcW w:w="413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0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59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  <w:tc>
          <w:tcPr>
            <w:tcW w:w="1447" w:type="dxa"/>
          </w:tcPr>
          <w:p w:rsidR="00E51533" w:rsidRDefault="00A960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2031 - 2035</w:t>
            </w:r>
          </w:p>
        </w:tc>
      </w:tr>
      <w:tr w:rsidR="00E51533">
        <w:tc>
          <w:tcPr>
            <w:tcW w:w="413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0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6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7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8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9</w:t>
            </w:r>
          </w:p>
        </w:tc>
        <w:tc>
          <w:tcPr>
            <w:tcW w:w="1559" w:type="dxa"/>
          </w:tcPr>
          <w:p w:rsidR="00E51533" w:rsidRDefault="00A960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10</w:t>
            </w:r>
          </w:p>
        </w:tc>
        <w:tc>
          <w:tcPr>
            <w:tcW w:w="1447" w:type="dxa"/>
          </w:tcPr>
          <w:p w:rsidR="00E51533" w:rsidRDefault="00A960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11</w:t>
            </w:r>
          </w:p>
        </w:tc>
      </w:tr>
      <w:tr w:rsidR="00E51533">
        <w:trPr>
          <w:trHeight w:val="419"/>
        </w:trPr>
        <w:tc>
          <w:tcPr>
            <w:tcW w:w="413" w:type="dxa"/>
            <w:vMerge w:val="restart"/>
          </w:tcPr>
          <w:p w:rsidR="00E51533" w:rsidRDefault="00E51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vMerge w:val="restart"/>
          </w:tcPr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2550" w:tooltip="Current Document" w:history="1">
              <w:r>
                <w:rPr>
                  <w:rFonts w:ascii="Times New Roman" w:hAnsi="Times New Roman" w:cs="Times New Roman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«Поддержка строительства жилья в городе Новочебоксарске»</w:t>
            </w:r>
          </w:p>
        </w:tc>
        <w:tc>
          <w:tcPr>
            <w:tcW w:w="1275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А210000000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Новочебоксарска</w:t>
            </w:r>
          </w:p>
        </w:tc>
        <w:tc>
          <w:tcPr>
            <w:tcW w:w="1276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61 028,1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62 353,1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40 305,6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42 527,0</w:t>
            </w:r>
          </w:p>
        </w:tc>
        <w:tc>
          <w:tcPr>
            <w:tcW w:w="1559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104 564,9</w:t>
            </w:r>
          </w:p>
        </w:tc>
        <w:tc>
          <w:tcPr>
            <w:tcW w:w="144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98 677,5</w:t>
            </w:r>
          </w:p>
        </w:tc>
      </w:tr>
      <w:tr w:rsidR="00E51533">
        <w:trPr>
          <w:trHeight w:val="356"/>
        </w:trPr>
        <w:tc>
          <w:tcPr>
            <w:tcW w:w="413" w:type="dxa"/>
            <w:vMerge/>
          </w:tcPr>
          <w:p w:rsidR="00E51533" w:rsidRDefault="00E51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vMerge/>
          </w:tcPr>
          <w:p w:rsidR="00E51533" w:rsidRDefault="00E51533">
            <w:pPr>
              <w:pStyle w:val="ConsPlusNormal"/>
              <w:jc w:val="both"/>
            </w:pPr>
          </w:p>
        </w:tc>
        <w:tc>
          <w:tcPr>
            <w:tcW w:w="1275" w:type="dxa"/>
            <w:vMerge/>
          </w:tcPr>
          <w:p w:rsidR="00E51533" w:rsidRDefault="00E515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E51533" w:rsidRDefault="00E515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35 710,0 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22 229,2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23 578,5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23 043,6</w:t>
            </w:r>
          </w:p>
        </w:tc>
        <w:tc>
          <w:tcPr>
            <w:tcW w:w="1559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447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</w:tr>
      <w:tr w:rsidR="00E51533">
        <w:trPr>
          <w:trHeight w:val="326"/>
        </w:trPr>
        <w:tc>
          <w:tcPr>
            <w:tcW w:w="413" w:type="dxa"/>
            <w:vMerge/>
          </w:tcPr>
          <w:p w:rsidR="00E51533" w:rsidRDefault="00E51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vMerge/>
          </w:tcPr>
          <w:p w:rsidR="00E51533" w:rsidRDefault="00E51533">
            <w:pPr>
              <w:pStyle w:val="ConsPlusNormal"/>
              <w:jc w:val="both"/>
            </w:pPr>
          </w:p>
        </w:tc>
        <w:tc>
          <w:tcPr>
            <w:tcW w:w="1275" w:type="dxa"/>
            <w:vMerge/>
          </w:tcPr>
          <w:p w:rsidR="00E51533" w:rsidRDefault="00E515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E51533" w:rsidRDefault="00E515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еспубликанский бюджет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20 048,1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34 998,0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11 727,1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14 483,4</w:t>
            </w:r>
          </w:p>
        </w:tc>
        <w:tc>
          <w:tcPr>
            <w:tcW w:w="1559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78 214,9</w:t>
            </w:r>
          </w:p>
        </w:tc>
        <w:tc>
          <w:tcPr>
            <w:tcW w:w="1447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72 327,5</w:t>
            </w:r>
          </w:p>
        </w:tc>
      </w:tr>
      <w:tr w:rsidR="00E51533">
        <w:trPr>
          <w:trHeight w:val="309"/>
        </w:trPr>
        <w:tc>
          <w:tcPr>
            <w:tcW w:w="413" w:type="dxa"/>
            <w:vMerge/>
          </w:tcPr>
          <w:p w:rsidR="00E51533" w:rsidRDefault="00E51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vMerge/>
          </w:tcPr>
          <w:p w:rsidR="00E51533" w:rsidRDefault="00E51533">
            <w:pPr>
              <w:pStyle w:val="ConsPlusNormal"/>
              <w:jc w:val="both"/>
            </w:pPr>
          </w:p>
        </w:tc>
        <w:tc>
          <w:tcPr>
            <w:tcW w:w="1275" w:type="dxa"/>
            <w:vMerge/>
          </w:tcPr>
          <w:p w:rsidR="00E51533" w:rsidRDefault="00E515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E51533" w:rsidRDefault="00E515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Новочебоксарска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5 270,0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5 125,9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5 000,0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5 000,0</w:t>
            </w:r>
          </w:p>
        </w:tc>
        <w:tc>
          <w:tcPr>
            <w:tcW w:w="1559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26 350,0</w:t>
            </w:r>
          </w:p>
        </w:tc>
        <w:tc>
          <w:tcPr>
            <w:tcW w:w="1447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26 350,0</w:t>
            </w:r>
          </w:p>
        </w:tc>
      </w:tr>
      <w:tr w:rsidR="00E51533">
        <w:trPr>
          <w:trHeight w:val="298"/>
        </w:trPr>
        <w:tc>
          <w:tcPr>
            <w:tcW w:w="413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0" w:type="dxa"/>
          </w:tcPr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</w:tcPr>
          <w:p w:rsidR="00E51533" w:rsidRDefault="00E515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1533" w:rsidRDefault="00E515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1533" w:rsidRDefault="00E515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1533" w:rsidRDefault="00E515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1533" w:rsidRDefault="00E515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1533" w:rsidRDefault="00E515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1533" w:rsidRDefault="00E515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51533" w:rsidRDefault="00E515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right w:val="single" w:sz="4" w:space="0" w:color="000000"/>
            </w:tcBorders>
          </w:tcPr>
          <w:p w:rsidR="00E51533" w:rsidRDefault="00E515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533">
        <w:trPr>
          <w:trHeight w:val="498"/>
        </w:trPr>
        <w:tc>
          <w:tcPr>
            <w:tcW w:w="413" w:type="dxa"/>
            <w:vMerge w:val="restart"/>
          </w:tcPr>
          <w:p w:rsidR="00E51533" w:rsidRDefault="00A960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990" w:type="dxa"/>
            <w:vMerge w:val="restart"/>
          </w:tcPr>
          <w:p w:rsidR="00E51533" w:rsidRDefault="00A960AB">
            <w:pPr>
              <w:pStyle w:val="ConsPlusNormal"/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1:</w:t>
            </w:r>
          </w:p>
          <w:p w:rsidR="00E51533" w:rsidRDefault="00A960AB">
            <w:pPr>
              <w:pStyle w:val="ConsPlusNormal"/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граждан</w:t>
            </w:r>
          </w:p>
          <w:p w:rsidR="00E51533" w:rsidRDefault="00A960AB">
            <w:pPr>
              <w:pStyle w:val="ConsPlusNormal"/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доступным жильем»</w:t>
            </w:r>
          </w:p>
          <w:p w:rsidR="00E51533" w:rsidRDefault="00E51533">
            <w:pPr>
              <w:pStyle w:val="ConsPlusNormal"/>
              <w:ind w:left="425" w:hanging="4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А210300000</w:t>
            </w:r>
          </w:p>
        </w:tc>
        <w:tc>
          <w:tcPr>
            <w:tcW w:w="1417" w:type="dxa"/>
            <w:vMerge w:val="restart"/>
          </w:tcPr>
          <w:p w:rsidR="00E51533" w:rsidRDefault="00A960AB">
            <w:r>
              <w:rPr>
                <w:rFonts w:ascii="Times New Roman" w:hAnsi="Times New Roman"/>
                <w:sz w:val="18"/>
                <w:szCs w:val="18"/>
              </w:rPr>
              <w:t>Администрация города Новочебоксарск</w:t>
            </w:r>
          </w:p>
        </w:tc>
        <w:tc>
          <w:tcPr>
            <w:tcW w:w="1276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всего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61 028,1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62 353,1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40 305,6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42 527,0</w:t>
            </w:r>
          </w:p>
        </w:tc>
        <w:tc>
          <w:tcPr>
            <w:tcW w:w="1559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104 564,9</w:t>
            </w:r>
          </w:p>
        </w:tc>
        <w:tc>
          <w:tcPr>
            <w:tcW w:w="1447" w:type="dxa"/>
            <w:vMerge w:val="restart"/>
            <w:tcBorders>
              <w:right w:val="single" w:sz="4" w:space="0" w:color="000000"/>
            </w:tcBorders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98 677,5</w:t>
            </w:r>
          </w:p>
        </w:tc>
      </w:tr>
      <w:tr w:rsidR="00E51533">
        <w:trPr>
          <w:trHeight w:val="401"/>
        </w:trPr>
        <w:tc>
          <w:tcPr>
            <w:tcW w:w="413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0" w:type="dxa"/>
            <w:vMerge/>
          </w:tcPr>
          <w:p w:rsidR="00E51533" w:rsidRDefault="00E51533">
            <w:pPr>
              <w:pStyle w:val="ConsPlusNormal"/>
              <w:ind w:left="425" w:hanging="4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51533" w:rsidRDefault="00E51533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51533" w:rsidRDefault="00E515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35 710,0 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22 229,2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23 578,5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23 043,6</w:t>
            </w:r>
          </w:p>
        </w:tc>
        <w:tc>
          <w:tcPr>
            <w:tcW w:w="1559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447" w:type="dxa"/>
            <w:vMerge w:val="restart"/>
            <w:tcBorders>
              <w:right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</w:tr>
      <w:tr w:rsidR="00E51533">
        <w:trPr>
          <w:trHeight w:val="416"/>
        </w:trPr>
        <w:tc>
          <w:tcPr>
            <w:tcW w:w="413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0" w:type="dxa"/>
            <w:vMerge/>
          </w:tcPr>
          <w:p w:rsidR="00E51533" w:rsidRDefault="00E51533">
            <w:pPr>
              <w:pStyle w:val="ConsPlusNormal"/>
              <w:ind w:left="425" w:hanging="4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51533" w:rsidRDefault="00E51533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51533" w:rsidRDefault="00E515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республиканский бюджет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20 048,1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34 998,0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11 727,1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14 483,4</w:t>
            </w:r>
          </w:p>
        </w:tc>
        <w:tc>
          <w:tcPr>
            <w:tcW w:w="1559" w:type="dxa"/>
            <w:vMerge w:val="restart"/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78 214,9</w:t>
            </w:r>
          </w:p>
        </w:tc>
        <w:tc>
          <w:tcPr>
            <w:tcW w:w="1447" w:type="dxa"/>
            <w:vMerge w:val="restart"/>
            <w:tcBorders>
              <w:right w:val="single" w:sz="4" w:space="0" w:color="000000"/>
            </w:tcBorders>
          </w:tcPr>
          <w:p w:rsidR="00E51533" w:rsidRDefault="00A960AB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72 327,5</w:t>
            </w:r>
          </w:p>
        </w:tc>
      </w:tr>
      <w:tr w:rsidR="00E51533">
        <w:trPr>
          <w:trHeight w:val="493"/>
        </w:trPr>
        <w:tc>
          <w:tcPr>
            <w:tcW w:w="413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0" w:type="dxa"/>
            <w:vMerge/>
          </w:tcPr>
          <w:p w:rsidR="00E51533" w:rsidRDefault="00E51533">
            <w:pPr>
              <w:pStyle w:val="ConsPlusNormal"/>
              <w:ind w:left="425" w:hanging="4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51533" w:rsidRDefault="00E51533">
            <w:pPr>
              <w:pStyle w:val="ConsPlusNormal"/>
              <w:ind w:left="425" w:hanging="42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51533" w:rsidRDefault="00E515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Новочебоксарска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5 270,0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5 125,9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5 000,0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5 000,0</w:t>
            </w:r>
          </w:p>
        </w:tc>
        <w:tc>
          <w:tcPr>
            <w:tcW w:w="1559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26 350,0</w:t>
            </w:r>
          </w:p>
        </w:tc>
        <w:tc>
          <w:tcPr>
            <w:tcW w:w="1447" w:type="dxa"/>
            <w:vMerge w:val="restart"/>
            <w:tcBorders>
              <w:right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26 350,0</w:t>
            </w:r>
          </w:p>
        </w:tc>
      </w:tr>
      <w:tr w:rsidR="00E51533">
        <w:trPr>
          <w:trHeight w:val="580"/>
        </w:trPr>
        <w:tc>
          <w:tcPr>
            <w:tcW w:w="413" w:type="dxa"/>
            <w:vMerge w:val="restart"/>
          </w:tcPr>
          <w:p w:rsidR="00E51533" w:rsidRDefault="00E51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vMerge w:val="restart"/>
          </w:tcPr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1: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жилыми помещениями по договорам социального найма категорий граждан, указанных в </w:t>
            </w:r>
            <w:hyperlink r:id="rId11" w:tooltip="consultantplus://offline/ref=F58DEF7355E9E77257296E724989E8ABC779771080C238873B18AC1B93E56F3EC4D4395E25624FD03F2BFCC850IEH" w:history="1">
              <w:r>
                <w:rPr>
                  <w:rFonts w:ascii="Times New Roman" w:hAnsi="Times New Roman" w:cs="Times New Roman"/>
                </w:rPr>
                <w:t>пункте 3 части 1 статьи 11</w:t>
              </w:r>
            </w:hyperlink>
            <w:r>
              <w:rPr>
                <w:rFonts w:ascii="Times New Roman" w:hAnsi="Times New Roman" w:cs="Times New Roman"/>
              </w:rPr>
              <w:t xml:space="preserve"> Закона Чувашской Республики "О регулировании жилищных отношений" и состоящих на учете в качестве нуждающихся в жилых помещени</w:t>
            </w:r>
            <w:r>
              <w:rPr>
                <w:rFonts w:ascii="Times New Roman" w:hAnsi="Times New Roman" w:cs="Times New Roman"/>
              </w:rPr>
              <w:t>ях</w:t>
            </w:r>
          </w:p>
        </w:tc>
        <w:tc>
          <w:tcPr>
            <w:tcW w:w="1275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А210312940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Новочебоксарска</w:t>
            </w:r>
          </w:p>
          <w:p w:rsidR="00E51533" w:rsidRDefault="00E51533">
            <w:pPr>
              <w:rPr>
                <w:lang w:eastAsia="ru-RU"/>
              </w:rPr>
            </w:pPr>
          </w:p>
          <w:p w:rsidR="00E51533" w:rsidRDefault="00E51533">
            <w:pPr>
              <w:rPr>
                <w:lang w:eastAsia="ru-RU"/>
              </w:rPr>
            </w:pPr>
          </w:p>
          <w:p w:rsidR="00E51533" w:rsidRDefault="00E51533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:rsidR="00E51533" w:rsidRDefault="00A960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всего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5 653,6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23 270,9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2 756,3</w:t>
            </w:r>
          </w:p>
        </w:tc>
        <w:tc>
          <w:tcPr>
            <w:tcW w:w="1559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15 960,9</w:t>
            </w:r>
          </w:p>
        </w:tc>
        <w:tc>
          <w:tcPr>
            <w:tcW w:w="144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10 073,5</w:t>
            </w:r>
          </w:p>
        </w:tc>
      </w:tr>
      <w:tr w:rsidR="00E51533">
        <w:trPr>
          <w:trHeight w:val="360"/>
        </w:trPr>
        <w:tc>
          <w:tcPr>
            <w:tcW w:w="413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0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E51533" w:rsidRDefault="00E51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4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51533">
        <w:trPr>
          <w:trHeight w:val="330"/>
        </w:trPr>
        <w:tc>
          <w:tcPr>
            <w:tcW w:w="413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0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E51533" w:rsidRDefault="00E51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республиканский бюджет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5  653,6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25 730,0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2 756,3</w:t>
            </w:r>
          </w:p>
        </w:tc>
        <w:tc>
          <w:tcPr>
            <w:tcW w:w="1559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15  960,9</w:t>
            </w:r>
          </w:p>
        </w:tc>
        <w:tc>
          <w:tcPr>
            <w:tcW w:w="144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10 073,5</w:t>
            </w:r>
          </w:p>
        </w:tc>
      </w:tr>
      <w:tr w:rsidR="00E51533">
        <w:tc>
          <w:tcPr>
            <w:tcW w:w="413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0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E51533" w:rsidRDefault="00E51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>
              <w:rPr>
                <w:rFonts w:ascii="Times New Roman" w:hAnsi="Times New Roman" w:cs="Times New Roman"/>
                <w:sz w:val="20"/>
              </w:rPr>
              <w:t>юджет города Новочебоксарска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4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51533">
        <w:trPr>
          <w:trHeight w:val="452"/>
        </w:trPr>
        <w:tc>
          <w:tcPr>
            <w:tcW w:w="413" w:type="dxa"/>
            <w:vMerge w:val="restart"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0" w:type="dxa"/>
            <w:vMerge w:val="restart"/>
          </w:tcPr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2: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Осуществление государственных полномочий ЧР по ведению учета граждан, нуждающихся в жилых помещениях и имеющих право на государственную поддержку на строительство (приобретение) жилых помещениях</w:t>
            </w:r>
          </w:p>
        </w:tc>
        <w:tc>
          <w:tcPr>
            <w:tcW w:w="1275" w:type="dxa"/>
            <w:vMerge w:val="restart"/>
          </w:tcPr>
          <w:p w:rsidR="00E51533" w:rsidRDefault="00A960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А210312980</w:t>
            </w: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Новочебоксарска</w:t>
            </w:r>
          </w:p>
        </w:tc>
        <w:tc>
          <w:tcPr>
            <w:tcW w:w="1276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15,2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14,6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14,6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14.6</w:t>
            </w:r>
          </w:p>
        </w:tc>
        <w:tc>
          <w:tcPr>
            <w:tcW w:w="1559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64,0</w:t>
            </w:r>
          </w:p>
        </w:tc>
        <w:tc>
          <w:tcPr>
            <w:tcW w:w="1447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64,0</w:t>
            </w:r>
          </w:p>
        </w:tc>
      </w:tr>
      <w:tr w:rsidR="00E51533">
        <w:trPr>
          <w:trHeight w:val="225"/>
        </w:trPr>
        <w:tc>
          <w:tcPr>
            <w:tcW w:w="413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0" w:type="dxa"/>
            <w:vMerge/>
          </w:tcPr>
          <w:p w:rsidR="00E51533" w:rsidRDefault="00E515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E51533" w:rsidRDefault="00E51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51533" w:rsidRDefault="00A960AB">
            <w:pPr>
              <w:pStyle w:val="ConsPlusNormal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447" w:type="dxa"/>
          </w:tcPr>
          <w:p w:rsidR="00E51533" w:rsidRDefault="00A960AB">
            <w:pPr>
              <w:pStyle w:val="ConsPlusNormal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</w:tr>
      <w:tr w:rsidR="00E51533">
        <w:trPr>
          <w:trHeight w:val="255"/>
        </w:trPr>
        <w:tc>
          <w:tcPr>
            <w:tcW w:w="413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0" w:type="dxa"/>
            <w:vMerge/>
          </w:tcPr>
          <w:p w:rsidR="00E51533" w:rsidRDefault="00E515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on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республиканский бюджет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15,2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tabs>
                <w:tab w:val="left" w:pos="992"/>
              </w:tabs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 xml:space="preserve">     14,6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14,6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14,6</w:t>
            </w:r>
          </w:p>
        </w:tc>
        <w:tc>
          <w:tcPr>
            <w:tcW w:w="1559" w:type="dxa"/>
          </w:tcPr>
          <w:p w:rsidR="00E51533" w:rsidRDefault="00A960AB">
            <w:pPr>
              <w:pStyle w:val="ConsPlusNormal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 xml:space="preserve">  64,0</w:t>
            </w:r>
          </w:p>
        </w:tc>
        <w:tc>
          <w:tcPr>
            <w:tcW w:w="1447" w:type="dxa"/>
          </w:tcPr>
          <w:p w:rsidR="00E51533" w:rsidRDefault="00A960AB">
            <w:pPr>
              <w:pStyle w:val="ConsPlusNormal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 xml:space="preserve">  64,0</w:t>
            </w:r>
          </w:p>
        </w:tc>
      </w:tr>
      <w:tr w:rsidR="00E51533">
        <w:trPr>
          <w:trHeight w:val="210"/>
        </w:trPr>
        <w:tc>
          <w:tcPr>
            <w:tcW w:w="413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0" w:type="dxa"/>
            <w:vMerge/>
          </w:tcPr>
          <w:p w:rsidR="00E51533" w:rsidRDefault="00E515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E51533" w:rsidRDefault="00E51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Новочебоксарска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51533" w:rsidRDefault="00A960AB">
            <w:pPr>
              <w:pStyle w:val="ConsPlusNormal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447" w:type="dxa"/>
          </w:tcPr>
          <w:p w:rsidR="00E51533" w:rsidRDefault="00A960AB">
            <w:pPr>
              <w:pStyle w:val="ConsPlusNormal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</w:tr>
      <w:tr w:rsidR="00E51533">
        <w:trPr>
          <w:trHeight w:val="452"/>
        </w:trPr>
        <w:tc>
          <w:tcPr>
            <w:tcW w:w="413" w:type="dxa"/>
            <w:vMerge w:val="restart"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0" w:type="dxa"/>
            <w:vMerge w:val="restart"/>
          </w:tcPr>
          <w:p w:rsidR="00E51533" w:rsidRDefault="00A960A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Мероприятие 3:</w:t>
            </w:r>
          </w:p>
          <w:p w:rsidR="00E51533" w:rsidRDefault="00A960A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социальных выплат молодым семьям на строительство(приобретение)жилья в рамках реализации мероприятий по обеспечению жильем молодых семей</w:t>
            </w:r>
          </w:p>
          <w:p w:rsidR="00E51533" w:rsidRDefault="00E5153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E51533" w:rsidRDefault="00A960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4970</w:t>
            </w: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Новочебоксарска</w:t>
            </w: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E51533" w:rsidRDefault="00E5153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tabs>
                <w:tab w:val="center" w:pos="450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55 359,3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39 067,6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40 291,</w:t>
            </w: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39 756,1</w:t>
            </w:r>
          </w:p>
        </w:tc>
        <w:tc>
          <w:tcPr>
            <w:tcW w:w="1559" w:type="dxa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88 540,0</w:t>
            </w:r>
          </w:p>
        </w:tc>
        <w:tc>
          <w:tcPr>
            <w:tcW w:w="1447" w:type="dxa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88 540,0</w:t>
            </w:r>
          </w:p>
        </w:tc>
      </w:tr>
      <w:tr w:rsidR="00E51533">
        <w:trPr>
          <w:trHeight w:val="458"/>
        </w:trPr>
        <w:tc>
          <w:tcPr>
            <w:tcW w:w="413" w:type="dxa"/>
            <w:vMerge/>
          </w:tcPr>
          <w:p w:rsidR="00E51533" w:rsidRDefault="00E51533"/>
        </w:tc>
        <w:tc>
          <w:tcPr>
            <w:tcW w:w="2990" w:type="dxa"/>
            <w:vMerge/>
          </w:tcPr>
          <w:p w:rsidR="00E51533" w:rsidRDefault="00E51533"/>
        </w:tc>
        <w:tc>
          <w:tcPr>
            <w:tcW w:w="1275" w:type="dxa"/>
            <w:vMerge/>
          </w:tcPr>
          <w:p w:rsidR="00E51533" w:rsidRDefault="00E51533"/>
        </w:tc>
        <w:tc>
          <w:tcPr>
            <w:tcW w:w="1417" w:type="dxa"/>
            <w:vMerge/>
          </w:tcPr>
          <w:p w:rsidR="00E51533" w:rsidRDefault="00E51533"/>
        </w:tc>
        <w:tc>
          <w:tcPr>
            <w:tcW w:w="1276" w:type="dxa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tabs>
                <w:tab w:val="left" w:pos="992"/>
              </w:tabs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35 710,0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22 229,2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23 578,5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23 043,6</w:t>
            </w:r>
          </w:p>
        </w:tc>
        <w:tc>
          <w:tcPr>
            <w:tcW w:w="1559" w:type="dxa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447" w:type="dxa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</w:tr>
      <w:tr w:rsidR="00E51533">
        <w:trPr>
          <w:trHeight w:val="225"/>
        </w:trPr>
        <w:tc>
          <w:tcPr>
            <w:tcW w:w="413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0" w:type="dxa"/>
            <w:vMerge/>
          </w:tcPr>
          <w:p w:rsidR="00E51533" w:rsidRDefault="00E51533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республиканский бюджет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14 379,3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11712,5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11712,5</w:t>
            </w:r>
          </w:p>
        </w:tc>
        <w:tc>
          <w:tcPr>
            <w:tcW w:w="1417" w:type="dxa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11712,5</w:t>
            </w:r>
          </w:p>
        </w:tc>
        <w:tc>
          <w:tcPr>
            <w:tcW w:w="1559" w:type="dxa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62 190,0</w:t>
            </w:r>
          </w:p>
        </w:tc>
        <w:tc>
          <w:tcPr>
            <w:tcW w:w="1447" w:type="dxa"/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62 190,0</w:t>
            </w:r>
          </w:p>
        </w:tc>
      </w:tr>
      <w:tr w:rsidR="00E51533">
        <w:trPr>
          <w:trHeight w:val="210"/>
        </w:trPr>
        <w:tc>
          <w:tcPr>
            <w:tcW w:w="413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0" w:type="dxa"/>
            <w:vMerge/>
          </w:tcPr>
          <w:p w:rsidR="00E51533" w:rsidRDefault="00E51533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E51533" w:rsidRDefault="00E51533"/>
        </w:tc>
        <w:tc>
          <w:tcPr>
            <w:tcW w:w="1276" w:type="dxa"/>
            <w:tcBorders>
              <w:top w:val="non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Новочебоксарска</w:t>
            </w:r>
          </w:p>
        </w:tc>
        <w:tc>
          <w:tcPr>
            <w:tcW w:w="1417" w:type="dxa"/>
            <w:tcBorders>
              <w:top w:val="non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5 270,0</w:t>
            </w:r>
          </w:p>
        </w:tc>
        <w:tc>
          <w:tcPr>
            <w:tcW w:w="1417" w:type="dxa"/>
            <w:tcBorders>
              <w:top w:val="non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5 125,9</w:t>
            </w:r>
          </w:p>
        </w:tc>
        <w:tc>
          <w:tcPr>
            <w:tcW w:w="1417" w:type="dxa"/>
            <w:tcBorders>
              <w:top w:val="non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 xml:space="preserve"> 5 000,0</w:t>
            </w:r>
          </w:p>
        </w:tc>
        <w:tc>
          <w:tcPr>
            <w:tcW w:w="1417" w:type="dxa"/>
            <w:tcBorders>
              <w:top w:val="non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 xml:space="preserve"> 5 000,0</w:t>
            </w:r>
          </w:p>
        </w:tc>
        <w:tc>
          <w:tcPr>
            <w:tcW w:w="1559" w:type="dxa"/>
            <w:tcBorders>
              <w:top w:val="non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26 350,0</w:t>
            </w:r>
          </w:p>
        </w:tc>
        <w:tc>
          <w:tcPr>
            <w:tcW w:w="1447" w:type="dxa"/>
            <w:tcBorders>
              <w:top w:val="non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26 350,0</w:t>
            </w:r>
          </w:p>
        </w:tc>
      </w:tr>
      <w:tr w:rsidR="00E51533">
        <w:trPr>
          <w:trHeight w:val="914"/>
        </w:trPr>
        <w:tc>
          <w:tcPr>
            <w:tcW w:w="413" w:type="dxa"/>
            <w:vMerge w:val="restart"/>
          </w:tcPr>
          <w:p w:rsidR="00E51533" w:rsidRDefault="00A960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.2.</w:t>
            </w: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0" w:type="dxa"/>
            <w:vMerge w:val="restart"/>
          </w:tcPr>
          <w:p w:rsidR="00E51533" w:rsidRDefault="00A960A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</w:t>
            </w:r>
          </w:p>
          <w:p w:rsidR="00E51533" w:rsidRDefault="00A960A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регионального проекта «Жилье»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</w:tcBorders>
          </w:tcPr>
          <w:p w:rsidR="00E51533" w:rsidRDefault="00A960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100000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</w:tcBorders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Новочебоксарска</w:t>
            </w:r>
          </w:p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 xml:space="preserve">          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  <w:szCs w:val="22"/>
              </w:rPr>
              <w:t>0</w:t>
            </w:r>
          </w:p>
        </w:tc>
      </w:tr>
      <w:tr w:rsidR="00E51533">
        <w:trPr>
          <w:trHeight w:val="526"/>
        </w:trPr>
        <w:tc>
          <w:tcPr>
            <w:tcW w:w="413" w:type="dxa"/>
            <w:vMerge w:val="restart"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0" w:type="dxa"/>
            <w:vMerge w:val="restart"/>
          </w:tcPr>
          <w:p w:rsidR="00E51533" w:rsidRDefault="00A960A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Мероприятие 1:</w:t>
            </w:r>
          </w:p>
          <w:p w:rsidR="00E51533" w:rsidRDefault="00A96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Строительство (реконструкция) объектов капитального строительства в рамках реализации мероприятий по стимулированию программ развития жилищного строительства субъектов РФ</w:t>
            </w:r>
          </w:p>
          <w:p w:rsidR="00E51533" w:rsidRDefault="00E51533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</w:rPr>
            </w:pPr>
          </w:p>
          <w:p w:rsidR="00E51533" w:rsidRDefault="00E515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none" w:sz="4" w:space="0" w:color="000000"/>
            </w:tcBorders>
          </w:tcPr>
          <w:p w:rsidR="00E51533" w:rsidRDefault="00A960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15021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</w:tcBorders>
          </w:tcPr>
          <w:p w:rsidR="00E51533" w:rsidRDefault="00A9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Новочебоксарска</w:t>
            </w:r>
          </w:p>
          <w:p w:rsidR="00E51533" w:rsidRDefault="00E51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1533" w:rsidRDefault="00E5153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  <w:p w:rsidR="00E51533" w:rsidRDefault="00E515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51533" w:rsidRDefault="00E5153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</w:rPr>
              <w:t xml:space="preserve">          0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</w:rPr>
              <w:t>0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</w:rPr>
              <w:t>0</w:t>
            </w:r>
          </w:p>
        </w:tc>
      </w:tr>
      <w:tr w:rsidR="00E51533">
        <w:trPr>
          <w:trHeight w:val="611"/>
        </w:trPr>
        <w:tc>
          <w:tcPr>
            <w:tcW w:w="413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0" w:type="dxa"/>
            <w:vMerge/>
          </w:tcPr>
          <w:p w:rsidR="00E51533" w:rsidRDefault="00E515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none" w:sz="4" w:space="0" w:color="000000"/>
              <w:bottom w:val="single" w:sz="4" w:space="0" w:color="000000"/>
            </w:tcBorders>
          </w:tcPr>
          <w:p w:rsidR="00E51533" w:rsidRDefault="00E51533">
            <w:pPr>
              <w:pStyle w:val="ConsPlusNormal"/>
              <w:spacing w:line="256" w:lineRule="auto"/>
              <w:rPr>
                <w:rFonts w:ascii="Times New Roman Cyr" w:hAnsi="Times New Roman Cyr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E51533"/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республиканский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</w:rPr>
              <w:t xml:space="preserve">            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</w:rPr>
              <w:t xml:space="preserve">          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</w:rPr>
              <w:t>0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</w:rPr>
              <w:t>0</w:t>
            </w:r>
          </w:p>
        </w:tc>
      </w:tr>
      <w:tr w:rsidR="00E51533">
        <w:trPr>
          <w:trHeight w:val="1279"/>
        </w:trPr>
        <w:tc>
          <w:tcPr>
            <w:tcW w:w="413" w:type="dxa"/>
            <w:vMerge/>
          </w:tcPr>
          <w:p w:rsidR="00E51533" w:rsidRDefault="00E51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0" w:type="dxa"/>
            <w:vMerge/>
          </w:tcPr>
          <w:p w:rsidR="00E51533" w:rsidRDefault="00E515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E51533"/>
        </w:tc>
        <w:tc>
          <w:tcPr>
            <w:tcW w:w="1417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E51533"/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Новочебоксарска</w:t>
            </w:r>
          </w:p>
          <w:p w:rsidR="00E51533" w:rsidRDefault="00E5153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</w:rPr>
              <w:t>0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pStyle w:val="ConsPlusNormal"/>
              <w:spacing w:line="256" w:lineRule="auto"/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</w:rPr>
              <w:t>0</w:t>
            </w:r>
          </w:p>
        </w:tc>
      </w:tr>
    </w:tbl>
    <w:p w:rsidR="00E51533" w:rsidRDefault="00E51533">
      <w:pPr>
        <w:pStyle w:val="ConsPlusNormal"/>
        <w:outlineLvl w:val="2"/>
        <w:rPr>
          <w:rFonts w:ascii="Times New Roman" w:hAnsi="Times New Roman" w:cs="Times New Roman"/>
        </w:rPr>
      </w:pPr>
    </w:p>
    <w:p w:rsidR="00E51533" w:rsidRDefault="00E51533">
      <w:pPr>
        <w:pStyle w:val="ConsPlusNormal"/>
        <w:outlineLvl w:val="2"/>
        <w:rPr>
          <w:rFonts w:ascii="Times New Roman" w:hAnsi="Times New Roman" w:cs="Times New Roman"/>
        </w:rPr>
      </w:pPr>
    </w:p>
    <w:p w:rsidR="00E51533" w:rsidRDefault="00E51533">
      <w:pPr>
        <w:pStyle w:val="ConsPlusNormal"/>
        <w:outlineLvl w:val="2"/>
        <w:rPr>
          <w:rFonts w:ascii="Times New Roman" w:hAnsi="Times New Roman" w:cs="Times New Roman"/>
        </w:rPr>
      </w:pPr>
    </w:p>
    <w:p w:rsidR="00E51533" w:rsidRDefault="00E51533">
      <w:pPr>
        <w:pStyle w:val="ConsPlusNormal"/>
        <w:widowControl/>
        <w:outlineLvl w:val="1"/>
        <w:rPr>
          <w:rFonts w:ascii="Times New Roman" w:hAnsi="Times New Roman" w:cs="Times New Roman"/>
          <w:color w:val="000000"/>
          <w:szCs w:val="22"/>
        </w:rPr>
      </w:pPr>
    </w:p>
    <w:p w:rsidR="00E51533" w:rsidRDefault="00E51533">
      <w:pPr>
        <w:pStyle w:val="ConsPlusNormal"/>
        <w:widowControl/>
        <w:outlineLvl w:val="1"/>
        <w:rPr>
          <w:rFonts w:ascii="Times New Roman" w:hAnsi="Times New Roman" w:cs="Times New Roman"/>
          <w:color w:val="000000"/>
          <w:szCs w:val="22"/>
        </w:rPr>
      </w:pPr>
    </w:p>
    <w:p w:rsidR="00E51533" w:rsidRDefault="00E51533">
      <w:pPr>
        <w:pStyle w:val="ConsPlusNormal"/>
        <w:widowControl/>
        <w:outlineLvl w:val="1"/>
        <w:rPr>
          <w:rFonts w:ascii="Times New Roman" w:hAnsi="Times New Roman" w:cs="Times New Roman"/>
          <w:color w:val="000000"/>
          <w:szCs w:val="22"/>
        </w:rPr>
      </w:pPr>
    </w:p>
    <w:p w:rsidR="00E51533" w:rsidRDefault="00A960AB">
      <w:pPr>
        <w:pStyle w:val="ConsPlusNormal"/>
        <w:widowControl/>
        <w:outlineLvl w:val="1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 xml:space="preserve">                                                                                                                                       </w:t>
      </w:r>
    </w:p>
    <w:p w:rsidR="00E51533" w:rsidRDefault="00E51533">
      <w:pPr>
        <w:pStyle w:val="ConsPlusNormal"/>
        <w:widowControl/>
        <w:outlineLvl w:val="1"/>
        <w:rPr>
          <w:rFonts w:ascii="Times New Roman" w:hAnsi="Times New Roman" w:cs="Times New Roman"/>
          <w:color w:val="000000"/>
          <w:szCs w:val="22"/>
        </w:rPr>
        <w:sectPr w:rsidR="00E51533">
          <w:pgSz w:w="16838" w:h="11906" w:orient="landscape"/>
          <w:pgMar w:top="1" w:right="284" w:bottom="425" w:left="397" w:header="709" w:footer="709" w:gutter="0"/>
          <w:pgNumType w:start="1"/>
          <w:cols w:space="708"/>
          <w:titlePg/>
          <w:docGrid w:linePitch="360"/>
        </w:sectPr>
      </w:pPr>
    </w:p>
    <w:p w:rsidR="00E51533" w:rsidRDefault="00E51533">
      <w:pPr>
        <w:pStyle w:val="ConsPlusNormal"/>
        <w:widowControl/>
        <w:tabs>
          <w:tab w:val="left" w:pos="425"/>
        </w:tabs>
        <w:ind w:left="425" w:hanging="142"/>
        <w:outlineLvl w:val="1"/>
        <w:rPr>
          <w:rFonts w:ascii="Times New Roman" w:hAnsi="Times New Roman" w:cs="Times New Roman"/>
          <w:color w:val="000000"/>
          <w:szCs w:val="22"/>
        </w:rPr>
      </w:pPr>
    </w:p>
    <w:p w:rsidR="00E51533" w:rsidRDefault="00E51533">
      <w:pPr>
        <w:pStyle w:val="ConsPlusNormal"/>
        <w:widowControl/>
        <w:outlineLvl w:val="1"/>
        <w:rPr>
          <w:rFonts w:ascii="Times New Roman" w:hAnsi="Times New Roman" w:cs="Times New Roman"/>
          <w:color w:val="000000"/>
          <w:szCs w:val="22"/>
        </w:rPr>
      </w:pPr>
    </w:p>
    <w:p w:rsidR="00E51533" w:rsidRDefault="00A960AB">
      <w:pPr>
        <w:pStyle w:val="ConsPlusTitlePag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</w:p>
    <w:p w:rsidR="00E51533" w:rsidRDefault="00A960AB">
      <w:pPr>
        <w:pStyle w:val="ConsPlusNormal"/>
        <w:widowControl/>
        <w:tabs>
          <w:tab w:val="left" w:pos="567"/>
        </w:tabs>
        <w:outlineLvl w:val="1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 xml:space="preserve">           </w:t>
      </w:r>
      <w:r>
        <w:rPr>
          <w:rFonts w:ascii="Times New Roman" w:hAnsi="Times New Roman" w:cs="Times New Roman"/>
          <w:sz w:val="26"/>
          <w:szCs w:val="22"/>
        </w:rPr>
        <w:t xml:space="preserve">7. В </w:t>
      </w:r>
      <w:r>
        <w:rPr>
          <w:rFonts w:ascii="Times New Roman" w:hAnsi="Times New Roman" w:cs="Times New Roman"/>
          <w:sz w:val="26"/>
        </w:rPr>
        <w:t xml:space="preserve">паспорте Подпрограммы  </w:t>
      </w:r>
      <w:r>
        <w:rPr>
          <w:rFonts w:ascii="Times New Roman" w:hAnsi="Times New Roman" w:cs="Times New Roman"/>
          <w:sz w:val="26"/>
        </w:rPr>
        <w:t xml:space="preserve">«Обеспечение жилыми помещениями детей – сирот и детей, оставшихся без попечения родителей, лиц из числа детей-сирот и детей, оставшихся без попечения родителей» </w:t>
      </w:r>
      <w:r>
        <w:rPr>
          <w:rFonts w:ascii="Times New Roman" w:hAnsi="Times New Roman" w:cs="Times New Roman"/>
          <w:sz w:val="26"/>
          <w:szCs w:val="22"/>
        </w:rPr>
        <w:t>муниципальной программы города Новочебоксарска «Обеспечение граждан  в городе Новочебоксарске доступным и комфортным жильем» позицию «Объем финансирования Подпрограммы с разбивкой по годам её реализации»  изложить в следующей</w:t>
      </w:r>
      <w:r>
        <w:rPr>
          <w:rFonts w:ascii="Times New Roman" w:hAnsi="Times New Roman" w:cs="Times New Roman"/>
          <w:sz w:val="26"/>
        </w:rPr>
        <w:t xml:space="preserve"> редакции:</w:t>
      </w:r>
    </w:p>
    <w:p w:rsidR="00E51533" w:rsidRDefault="00E51533">
      <w:pPr>
        <w:pStyle w:val="ConsPlusNormal"/>
        <w:widowControl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22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201"/>
        <w:gridCol w:w="458"/>
        <w:gridCol w:w="6229"/>
      </w:tblGrid>
      <w:tr w:rsidR="00E51533">
        <w:tc>
          <w:tcPr>
            <w:tcW w:w="3201" w:type="dxa"/>
          </w:tcPr>
          <w:p w:rsidR="00E51533" w:rsidRDefault="00E51533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  <w:szCs w:val="22"/>
              </w:rPr>
            </w:pPr>
          </w:p>
        </w:tc>
        <w:tc>
          <w:tcPr>
            <w:tcW w:w="458" w:type="dxa"/>
          </w:tcPr>
          <w:p w:rsidR="00E51533" w:rsidRDefault="00E51533">
            <w:pPr>
              <w:pStyle w:val="ConsPlusNormal"/>
              <w:widowControl/>
              <w:spacing w:line="247" w:lineRule="auto"/>
              <w:jc w:val="center"/>
              <w:rPr>
                <w:rFonts w:ascii="Times New Roman Cyr" w:hAnsi="Times New Roman Cyr" w:cs="Times New Roman"/>
                <w:color w:val="000000"/>
                <w:szCs w:val="22"/>
              </w:rPr>
            </w:pPr>
          </w:p>
        </w:tc>
        <w:tc>
          <w:tcPr>
            <w:tcW w:w="6230" w:type="dxa"/>
          </w:tcPr>
          <w:p w:rsidR="00E51533" w:rsidRDefault="00E51533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  <w:szCs w:val="22"/>
              </w:rPr>
            </w:pPr>
          </w:p>
        </w:tc>
      </w:tr>
      <w:tr w:rsidR="00E51533">
        <w:tc>
          <w:tcPr>
            <w:tcW w:w="3201" w:type="dxa"/>
          </w:tcPr>
          <w:p w:rsidR="00E51533" w:rsidRDefault="00A960AB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  <w:szCs w:val="22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>«Объемы финанси</w:t>
            </w: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 xml:space="preserve">рования Подпрограммы с разбивкой по годам её реализации </w:t>
            </w:r>
          </w:p>
        </w:tc>
        <w:tc>
          <w:tcPr>
            <w:tcW w:w="458" w:type="dxa"/>
          </w:tcPr>
          <w:p w:rsidR="00E51533" w:rsidRDefault="00A960AB">
            <w:pPr>
              <w:pStyle w:val="ConsPlusNormal"/>
              <w:widowControl/>
              <w:spacing w:line="247" w:lineRule="auto"/>
              <w:jc w:val="center"/>
              <w:rPr>
                <w:rFonts w:ascii="Times New Roman Cyr" w:hAnsi="Times New Roman Cyr" w:cs="Times New Roman"/>
                <w:color w:val="000000"/>
                <w:szCs w:val="22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>–</w:t>
            </w:r>
          </w:p>
        </w:tc>
        <w:tc>
          <w:tcPr>
            <w:tcW w:w="6230" w:type="dxa"/>
          </w:tcPr>
          <w:p w:rsidR="00E51533" w:rsidRDefault="00A960AB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  <w:szCs w:val="22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>общий объем финансирования подпрограммы в 2022–2035 годах составляет 149 146,8 тыс. рублей,</w:t>
            </w:r>
          </w:p>
          <w:p w:rsidR="00E51533" w:rsidRDefault="00A960AB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  <w:szCs w:val="22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>в том числе:</w:t>
            </w:r>
          </w:p>
          <w:p w:rsidR="00E51533" w:rsidRDefault="00A960AB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>в 2022 году –24 585,9 тыс. рублей;</w:t>
            </w:r>
          </w:p>
          <w:p w:rsidR="00E51533" w:rsidRDefault="00A960AB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>в 2023 году –37 796,6 тыс. рублей;</w:t>
            </w:r>
          </w:p>
          <w:p w:rsidR="00E51533" w:rsidRDefault="00A960AB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>в 2024 году –  6 652,3</w:t>
            </w: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 xml:space="preserve"> тыс. рублей;</w:t>
            </w:r>
          </w:p>
          <w:p w:rsidR="00E51533" w:rsidRDefault="00A960AB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>в 2025 году –  7 130,0 тыс. рублей;</w:t>
            </w:r>
          </w:p>
          <w:p w:rsidR="00E51533" w:rsidRDefault="00A960AB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>в 2026–2030 годах – 36 491,0 тыс. рублей;</w:t>
            </w:r>
          </w:p>
          <w:p w:rsidR="00E51533" w:rsidRDefault="00A960AB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>в 2031–2035 годах – 36 491,0 тыс. рублей;</w:t>
            </w:r>
          </w:p>
          <w:p w:rsidR="00E51533" w:rsidRDefault="00E51533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</w:rPr>
            </w:pPr>
          </w:p>
          <w:p w:rsidR="00E51533" w:rsidRDefault="00A960AB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  <w:szCs w:val="22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>из них средства:</w:t>
            </w:r>
          </w:p>
          <w:p w:rsidR="00E51533" w:rsidRDefault="00A960AB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>федерального бюджета – 114 388,7 тыс. рублей, в том числе:</w:t>
            </w:r>
          </w:p>
          <w:p w:rsidR="00E51533" w:rsidRDefault="00E51533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</w:rPr>
            </w:pPr>
          </w:p>
          <w:p w:rsidR="00E51533" w:rsidRDefault="00A960AB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  <w:szCs w:val="22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>в 2022 году –  11 373,4  тыс. рублей;</w:t>
            </w:r>
          </w:p>
          <w:p w:rsidR="00E51533" w:rsidRDefault="00A960AB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>в 2023</w:t>
            </w: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 xml:space="preserve"> году –  20 910,4  тыс. рублей;</w:t>
            </w:r>
          </w:p>
          <w:p w:rsidR="00E51533" w:rsidRDefault="00A960AB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>в 2024 году –   6 585,8 тыс. рублей;</w:t>
            </w:r>
          </w:p>
          <w:p w:rsidR="00E51533" w:rsidRDefault="00A960AB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>в 2025 году –   6 916,1 тыс. рублей;</w:t>
            </w:r>
          </w:p>
          <w:p w:rsidR="00E51533" w:rsidRDefault="00A960AB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>в 2026–2030 годах – 34 301,5 тыс. рублей;</w:t>
            </w:r>
          </w:p>
          <w:p w:rsidR="00E51533" w:rsidRDefault="00A960AB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>в 2031–2035 годах – 34 301,5 тыс. рублей;</w:t>
            </w:r>
          </w:p>
          <w:p w:rsidR="00E51533" w:rsidRDefault="00E51533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</w:rPr>
            </w:pPr>
          </w:p>
          <w:p w:rsidR="00E51533" w:rsidRDefault="00A960AB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  <w:szCs w:val="22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>республиканского бюджета Чувашской Республики – 34 758,1 тыс. руб</w:t>
            </w: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>лей, в том числе:</w:t>
            </w:r>
          </w:p>
          <w:p w:rsidR="00E51533" w:rsidRDefault="00E51533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</w:rPr>
            </w:pPr>
          </w:p>
          <w:p w:rsidR="00E51533" w:rsidRDefault="00A960AB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>в 2022 году – 13 212,5 тыс. рублей;</w:t>
            </w:r>
          </w:p>
          <w:p w:rsidR="00E51533" w:rsidRDefault="00A960AB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>в 2023 году – 16 886,2 тыс. рублей;</w:t>
            </w:r>
          </w:p>
          <w:p w:rsidR="00E51533" w:rsidRDefault="00A960AB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>в 2024 году –        66,5 тыс. рублей;</w:t>
            </w:r>
          </w:p>
          <w:p w:rsidR="00E51533" w:rsidRDefault="00A960AB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>в 2025 году –       213,9 тыс. рублей;</w:t>
            </w:r>
          </w:p>
          <w:p w:rsidR="00E51533" w:rsidRDefault="00A960AB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>в 2026–2030 годах – 2 189,5 тыс. рублей;</w:t>
            </w:r>
          </w:p>
          <w:p w:rsidR="00E51533" w:rsidRDefault="00A960AB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  <w:szCs w:val="22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>В 2031-2035 годах - 2 189,5 тыс.рублей.</w:t>
            </w:r>
          </w:p>
          <w:p w:rsidR="00E51533" w:rsidRDefault="00E51533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  <w:szCs w:val="22"/>
              </w:rPr>
            </w:pPr>
          </w:p>
          <w:p w:rsidR="00E51533" w:rsidRDefault="00A960AB">
            <w:pPr>
              <w:pStyle w:val="ConsPlusNormal"/>
              <w:widowControl/>
              <w:spacing w:line="247" w:lineRule="auto"/>
              <w:jc w:val="both"/>
              <w:rPr>
                <w:rFonts w:ascii="Times New Roman Cyr" w:hAnsi="Times New Roman Cyr" w:cs="Times New Roman"/>
                <w:color w:val="000000"/>
                <w:szCs w:val="22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Cs w:val="22"/>
              </w:rPr>
              <w:t>Объемы бюджетных ассигнований уточняются ежегодно при формировании бюджета города Новочебоксарска на очередной финансовый год и плановый период.»</w:t>
            </w:r>
          </w:p>
        </w:tc>
      </w:tr>
      <w:tr w:rsidR="00E51533">
        <w:tc>
          <w:tcPr>
            <w:tcW w:w="3201" w:type="dxa"/>
          </w:tcPr>
          <w:p w:rsidR="00E51533" w:rsidRDefault="00E51533">
            <w:pPr>
              <w:pStyle w:val="ConsPlusNormal"/>
              <w:widowControl/>
              <w:spacing w:line="230" w:lineRule="auto"/>
              <w:jc w:val="both"/>
              <w:rPr>
                <w:rFonts w:ascii="Times New Roman Cyr" w:hAnsi="Times New Roman Cyr" w:cs="Times New Roman"/>
                <w:color w:val="000000"/>
                <w:szCs w:val="22"/>
              </w:rPr>
            </w:pPr>
          </w:p>
        </w:tc>
        <w:tc>
          <w:tcPr>
            <w:tcW w:w="458" w:type="dxa"/>
          </w:tcPr>
          <w:p w:rsidR="00E51533" w:rsidRDefault="00E51533">
            <w:pPr>
              <w:pStyle w:val="ConsPlusNormal"/>
              <w:widowControl/>
              <w:spacing w:line="230" w:lineRule="auto"/>
              <w:jc w:val="center"/>
              <w:rPr>
                <w:rFonts w:ascii="Times New Roman Cyr" w:hAnsi="Times New Roman Cyr" w:cs="Times New Roman"/>
                <w:color w:val="000000"/>
                <w:szCs w:val="22"/>
              </w:rPr>
            </w:pPr>
          </w:p>
        </w:tc>
        <w:tc>
          <w:tcPr>
            <w:tcW w:w="6230" w:type="dxa"/>
          </w:tcPr>
          <w:p w:rsidR="00E51533" w:rsidRDefault="00E51533">
            <w:pPr>
              <w:pStyle w:val="ConsPlusNormal"/>
              <w:widowControl/>
              <w:spacing w:line="230" w:lineRule="auto"/>
              <w:jc w:val="both"/>
              <w:rPr>
                <w:rFonts w:ascii="Times New Roman Cyr" w:hAnsi="Times New Roman Cyr" w:cs="Times New Roman"/>
                <w:color w:val="000000"/>
                <w:szCs w:val="22"/>
              </w:rPr>
            </w:pPr>
          </w:p>
        </w:tc>
      </w:tr>
    </w:tbl>
    <w:p w:rsidR="00E51533" w:rsidRDefault="00E51533">
      <w:pPr>
        <w:pStyle w:val="ConsPlusNormal"/>
        <w:widowControl/>
        <w:jc w:val="both"/>
        <w:rPr>
          <w:rFonts w:ascii="Times New Roman Cyr" w:hAnsi="Times New Roman Cyr" w:cs="Times New Roman"/>
          <w:color w:val="000000"/>
          <w:szCs w:val="22"/>
        </w:rPr>
      </w:pPr>
    </w:p>
    <w:p w:rsidR="00E51533" w:rsidRDefault="00E51533">
      <w:pPr>
        <w:pStyle w:val="ConsPlusNormal"/>
        <w:widowControl/>
        <w:jc w:val="both"/>
        <w:rPr>
          <w:rFonts w:ascii="Times New Roman Cyr" w:hAnsi="Times New Roman Cyr" w:cs="Times New Roman"/>
          <w:b/>
          <w:color w:val="000000"/>
          <w:szCs w:val="22"/>
        </w:rPr>
      </w:pPr>
    </w:p>
    <w:p w:rsidR="00E51533" w:rsidRDefault="00A960A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2"/>
        </w:rPr>
      </w:pPr>
      <w:r>
        <w:rPr>
          <w:rFonts w:ascii="Times New Roman Cyr" w:hAnsi="Times New Roman Cyr" w:cs="Times New Roman"/>
          <w:sz w:val="28"/>
          <w:szCs w:val="22"/>
        </w:rPr>
        <w:t xml:space="preserve">      </w:t>
      </w:r>
      <w:r>
        <w:rPr>
          <w:rFonts w:ascii="Times New Roman" w:hAnsi="Times New Roman" w:cs="Times New Roman"/>
          <w:sz w:val="26"/>
          <w:szCs w:val="22"/>
        </w:rPr>
        <w:t xml:space="preserve">  8. </w:t>
      </w:r>
      <w:r>
        <w:rPr>
          <w:rFonts w:ascii="Times New Roman" w:hAnsi="Times New Roman" w:cs="Times New Roman"/>
          <w:sz w:val="26"/>
          <w:szCs w:val="22"/>
        </w:rPr>
        <w:t xml:space="preserve">В разделе </w:t>
      </w:r>
      <w:r>
        <w:rPr>
          <w:rFonts w:ascii="Times New Roman" w:hAnsi="Times New Roman" w:cs="Times New Roman"/>
          <w:sz w:val="26"/>
          <w:szCs w:val="22"/>
          <w:lang w:val="en-US"/>
        </w:rPr>
        <w:t>IV</w:t>
      </w:r>
      <w:r>
        <w:rPr>
          <w:rFonts w:ascii="Times New Roman" w:hAnsi="Times New Roman" w:cs="Times New Roman"/>
          <w:sz w:val="26"/>
          <w:szCs w:val="22"/>
        </w:rPr>
        <w:t xml:space="preserve">. «Обоснование объема финансовых ресурсов, необходимых для реализации </w:t>
      </w:r>
      <w:r>
        <w:rPr>
          <w:rFonts w:ascii="Times New Roman" w:hAnsi="Times New Roman" w:cs="Times New Roman"/>
          <w:sz w:val="26"/>
          <w:szCs w:val="22"/>
        </w:rPr>
        <w:t xml:space="preserve"> Подпрограммы</w:t>
      </w:r>
      <w:r>
        <w:rPr>
          <w:rFonts w:ascii="Times New Roman" w:hAnsi="Times New Roman" w:cs="Times New Roman"/>
          <w:sz w:val="26"/>
          <w:szCs w:val="22"/>
        </w:rPr>
        <w:t>»  абзац третий изложить в следующей редакции:</w:t>
      </w:r>
    </w:p>
    <w:p w:rsidR="00E51533" w:rsidRDefault="00A960AB">
      <w:pPr>
        <w:pStyle w:val="ConsPlusNormal"/>
        <w:widowControl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2"/>
        </w:rPr>
      </w:pPr>
      <w:r>
        <w:rPr>
          <w:rFonts w:ascii="Times New Roman" w:hAnsi="Times New Roman" w:cs="Times New Roman"/>
          <w:color w:val="000000" w:themeColor="text1"/>
          <w:sz w:val="26"/>
          <w:szCs w:val="22"/>
        </w:rPr>
        <w:t xml:space="preserve">         «Общий объем финансирования подпрограммы в 2022–2035 годах составляет 149 146,8 тыс. рублей, в том числе средства:</w:t>
      </w:r>
    </w:p>
    <w:p w:rsidR="00E51533" w:rsidRDefault="00A960AB">
      <w:pPr>
        <w:pStyle w:val="ConsPlusNormal"/>
        <w:widowControl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2"/>
        </w:rPr>
      </w:pPr>
      <w:r>
        <w:rPr>
          <w:rFonts w:ascii="Times New Roman" w:hAnsi="Times New Roman" w:cs="Times New Roman"/>
          <w:color w:val="000000" w:themeColor="text1"/>
          <w:sz w:val="26"/>
          <w:szCs w:val="22"/>
        </w:rPr>
        <w:t xml:space="preserve">         федерального бюджета –114 388,7 тыс. рублей;</w:t>
      </w:r>
    </w:p>
    <w:p w:rsidR="00E51533" w:rsidRDefault="00A960A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6"/>
          <w:szCs w:val="22"/>
        </w:rPr>
      </w:pPr>
      <w:r>
        <w:rPr>
          <w:rFonts w:ascii="Times New Roman" w:hAnsi="Times New Roman" w:cs="Times New Roman"/>
          <w:color w:val="000000" w:themeColor="text1"/>
          <w:sz w:val="26"/>
          <w:szCs w:val="22"/>
        </w:rPr>
        <w:t xml:space="preserve">         республик</w:t>
      </w:r>
      <w:r>
        <w:rPr>
          <w:rFonts w:ascii="Times New Roman" w:hAnsi="Times New Roman" w:cs="Times New Roman"/>
          <w:color w:val="000000" w:themeColor="text1"/>
          <w:sz w:val="26"/>
          <w:szCs w:val="22"/>
        </w:rPr>
        <w:t>анского бюджета Чувашской Республики – 34 758,1 тыс. рублей.»</w:t>
      </w:r>
    </w:p>
    <w:p w:rsidR="00E51533" w:rsidRDefault="00E51533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2"/>
        </w:rPr>
      </w:pPr>
    </w:p>
    <w:p w:rsidR="00E51533" w:rsidRDefault="00A960A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2"/>
        </w:rPr>
      </w:pPr>
      <w:r>
        <w:rPr>
          <w:rFonts w:ascii="Times New Roman" w:hAnsi="Times New Roman" w:cs="Times New Roman"/>
          <w:sz w:val="26"/>
        </w:rPr>
        <w:t xml:space="preserve">         9. Приложение №1 к подпрограмме «Обеспечение жилыми помещениями  детей-сирот и детей, оставшихся без попечения родителей, лиц из числа детей-сирот и детей, оставшихся без попечения род</w:t>
      </w:r>
      <w:r>
        <w:rPr>
          <w:rFonts w:ascii="Times New Roman" w:hAnsi="Times New Roman" w:cs="Times New Roman"/>
          <w:sz w:val="26"/>
        </w:rPr>
        <w:t>ителей» муниципальной программы города Новочебоксарска  «Обеспечение граждан в городе Новочебоксарске доступным и комфортным жильем» изложить в следующей редакции:</w:t>
      </w:r>
    </w:p>
    <w:p w:rsidR="00E51533" w:rsidRDefault="00E51533">
      <w:pPr>
        <w:pStyle w:val="ConsPlusNormal"/>
        <w:widowControl/>
        <w:tabs>
          <w:tab w:val="left" w:pos="425"/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2"/>
        </w:rPr>
      </w:pPr>
    </w:p>
    <w:p w:rsidR="00E51533" w:rsidRDefault="00E51533">
      <w:pPr>
        <w:spacing w:after="0"/>
        <w:jc w:val="both"/>
        <w:rPr>
          <w:rFonts w:ascii="Times New Roman" w:eastAsia="Times New Roman" w:hAnsi="Times New Roman"/>
          <w:color w:val="FF0000"/>
          <w:sz w:val="26"/>
          <w:szCs w:val="26"/>
        </w:rPr>
        <w:sectPr w:rsidR="00E51533">
          <w:pgSz w:w="11906" w:h="16838"/>
          <w:pgMar w:top="0" w:right="709" w:bottom="0" w:left="1276" w:header="709" w:footer="709" w:gutter="0"/>
          <w:cols w:space="708"/>
          <w:titlePg/>
          <w:docGrid w:linePitch="360"/>
        </w:sectPr>
      </w:pPr>
    </w:p>
    <w:p w:rsidR="00E51533" w:rsidRDefault="00A960AB">
      <w:pPr>
        <w:spacing w:after="0" w:line="240" w:lineRule="auto"/>
        <w:ind w:left="1008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                                              </w:t>
      </w:r>
    </w:p>
    <w:p w:rsidR="00E51533" w:rsidRDefault="00E51533">
      <w:pPr>
        <w:spacing w:after="0" w:line="240" w:lineRule="auto"/>
        <w:ind w:left="10086"/>
        <w:jc w:val="center"/>
        <w:rPr>
          <w:rFonts w:ascii="Times New Roman" w:hAnsi="Times New Roman"/>
          <w:color w:val="000000"/>
        </w:rPr>
      </w:pPr>
    </w:p>
    <w:p w:rsidR="00E51533" w:rsidRDefault="00A960AB">
      <w:pPr>
        <w:spacing w:after="0" w:line="240" w:lineRule="auto"/>
        <w:ind w:left="1008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</w:t>
      </w:r>
    </w:p>
    <w:p w:rsidR="00E51533" w:rsidRDefault="00E51533">
      <w:pPr>
        <w:spacing w:after="0" w:line="240" w:lineRule="auto"/>
        <w:ind w:left="10086"/>
        <w:jc w:val="center"/>
        <w:rPr>
          <w:rFonts w:ascii="Times New Roman" w:hAnsi="Times New Roman"/>
          <w:color w:val="000000"/>
        </w:rPr>
      </w:pPr>
    </w:p>
    <w:p w:rsidR="00E51533" w:rsidRDefault="00A960AB">
      <w:pPr>
        <w:pStyle w:val="ConsPlusTitlePage"/>
        <w:tabs>
          <w:tab w:val="left" w:pos="9923"/>
          <w:tab w:val="left" w:pos="12472"/>
        </w:tabs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"/>
          <w:sz w:val="22"/>
          <w:szCs w:val="22"/>
        </w:rPr>
        <w:t xml:space="preserve">                                          </w:t>
      </w:r>
    </w:p>
    <w:p w:rsidR="00E51533" w:rsidRDefault="00E51533">
      <w:pPr>
        <w:spacing w:after="0" w:line="240" w:lineRule="auto"/>
        <w:ind w:left="10086"/>
        <w:jc w:val="center"/>
        <w:rPr>
          <w:rFonts w:ascii="Times New Roman" w:hAnsi="Times New Roman"/>
          <w:color w:val="000000"/>
        </w:rPr>
      </w:pPr>
    </w:p>
    <w:p w:rsidR="00E51533" w:rsidRDefault="00A960AB">
      <w:pPr>
        <w:spacing w:after="0" w:line="240" w:lineRule="auto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 w:themeColor="text1"/>
          <w:sz w:val="26"/>
        </w:rPr>
        <w:t xml:space="preserve">  «Приложение № 1</w:t>
      </w:r>
    </w:p>
    <w:p w:rsidR="00E51533" w:rsidRDefault="00A960AB">
      <w:pPr>
        <w:spacing w:after="0" w:line="240" w:lineRule="auto"/>
        <w:ind w:left="10086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 w:themeColor="text1"/>
          <w:sz w:val="26"/>
        </w:rPr>
        <w:t>к подпрограмм</w:t>
      </w:r>
      <w:r>
        <w:rPr>
          <w:rFonts w:ascii="Times New Roman" w:eastAsia="Times New Roman" w:hAnsi="Times New Roman"/>
          <w:color w:val="000000" w:themeColor="text1"/>
          <w:sz w:val="26"/>
        </w:rPr>
        <w:t>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города Новочебоксарска «Обеспечение граждан в городе Новочебоксарске до</w:t>
      </w:r>
      <w:r>
        <w:rPr>
          <w:rFonts w:ascii="Times New Roman" w:eastAsia="Times New Roman" w:hAnsi="Times New Roman"/>
          <w:color w:val="000000" w:themeColor="text1"/>
          <w:sz w:val="26"/>
        </w:rPr>
        <w:t>ступным и комфортным жильем»</w:t>
      </w:r>
    </w:p>
    <w:p w:rsidR="00E51533" w:rsidRDefault="00E51533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E51533" w:rsidRDefault="00E51533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E51533" w:rsidRDefault="00A960AB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Cs w:val="26"/>
        </w:rPr>
      </w:pPr>
      <w:r>
        <w:rPr>
          <w:rFonts w:ascii="Times New Roman" w:hAnsi="Times New Roman"/>
          <w:b/>
          <w:caps/>
          <w:color w:val="000000" w:themeColor="text1"/>
          <w:szCs w:val="26"/>
        </w:rPr>
        <w:t>Ресурсное обеспечение</w:t>
      </w:r>
    </w:p>
    <w:p w:rsidR="00E51533" w:rsidRDefault="00A960AB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реализации подпрограммы «Обеспечение жилыми помещениями детей-сирот и детей, оставшихся без попечения</w:t>
      </w:r>
    </w:p>
    <w:p w:rsidR="00E51533" w:rsidRDefault="00A960AB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родителей, лиц из числа детей-сирот и детей, оставшихся без попечения родителей» муниципальной</w:t>
      </w:r>
      <w:r>
        <w:rPr>
          <w:rFonts w:ascii="Times New Roman" w:hAnsi="Times New Roman"/>
          <w:b/>
          <w:color w:val="000000" w:themeColor="text1"/>
          <w:szCs w:val="26"/>
        </w:rPr>
        <w:t xml:space="preserve"> программы</w:t>
      </w:r>
    </w:p>
    <w:p w:rsidR="00E51533" w:rsidRDefault="00A960AB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города Новочебоксарска «Обеспечение граждан в городе Новочебоксарске доступным и комфортным жильем»</w:t>
      </w:r>
    </w:p>
    <w:p w:rsidR="00E51533" w:rsidRDefault="00E51533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15954" w:type="dxa"/>
        <w:tblInd w:w="-585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57"/>
        <w:gridCol w:w="1497"/>
        <w:gridCol w:w="1524"/>
        <w:gridCol w:w="853"/>
        <w:gridCol w:w="614"/>
        <w:gridCol w:w="567"/>
        <w:gridCol w:w="851"/>
        <w:gridCol w:w="567"/>
        <w:gridCol w:w="1276"/>
        <w:gridCol w:w="1132"/>
        <w:gridCol w:w="1276"/>
        <w:gridCol w:w="1134"/>
        <w:gridCol w:w="1134"/>
        <w:gridCol w:w="1417"/>
        <w:gridCol w:w="1355"/>
      </w:tblGrid>
      <w:tr w:rsidR="00E51533">
        <w:tc>
          <w:tcPr>
            <w:tcW w:w="757" w:type="dxa"/>
            <w:vMerge w:val="restart"/>
            <w:tcBorders>
              <w:left w:val="single" w:sz="4" w:space="0" w:color="000000"/>
            </w:tcBorders>
            <w:shd w:val="clear" w:color="FFFFFF" w:fill="FFFFFF"/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497" w:type="dxa"/>
            <w:vMerge w:val="restart"/>
            <w:shd w:val="clear" w:color="FFFFFF" w:fill="FFFFFF"/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Наименование подпрограммы муниципальной программы города Новочебоксарска, основного мероприятия</w:t>
            </w:r>
          </w:p>
        </w:tc>
        <w:tc>
          <w:tcPr>
            <w:tcW w:w="1524" w:type="dxa"/>
            <w:vMerge w:val="restart"/>
            <w:shd w:val="clear" w:color="FFFFFF" w:fill="FFFFFF"/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Задача подпрограммы муниципальной програм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мы города Новочебоксарска</w:t>
            </w:r>
          </w:p>
        </w:tc>
        <w:tc>
          <w:tcPr>
            <w:tcW w:w="853" w:type="dxa"/>
            <w:vMerge w:val="restart"/>
            <w:shd w:val="clear" w:color="FFFFFF" w:fill="FFFFFF"/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599" w:type="dxa"/>
            <w:gridSpan w:val="4"/>
            <w:shd w:val="clear" w:color="FFFFFF" w:fill="FFFFFF"/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shd w:val="clear" w:color="FFFFFF" w:fill="FFFFFF"/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448" w:type="dxa"/>
            <w:gridSpan w:val="6"/>
            <w:tcBorders>
              <w:right w:val="single" w:sz="4" w:space="0" w:color="000000"/>
            </w:tcBorders>
            <w:shd w:val="clear" w:color="FFFFFF" w:fill="FFFFFF"/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E51533">
        <w:tc>
          <w:tcPr>
            <w:tcW w:w="757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E51533" w:rsidRDefault="00E5153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vMerge/>
            <w:shd w:val="clear" w:color="FFFFFF" w:fill="FFFFFF"/>
          </w:tcPr>
          <w:p w:rsidR="00E51533" w:rsidRDefault="00E5153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4" w:type="dxa"/>
            <w:vMerge/>
            <w:shd w:val="clear" w:color="FFFFFF" w:fill="FFFFFF"/>
          </w:tcPr>
          <w:p w:rsidR="00E51533" w:rsidRDefault="00E5153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3" w:type="dxa"/>
            <w:vMerge/>
            <w:shd w:val="clear" w:color="FFFFFF" w:fill="FFFFFF"/>
          </w:tcPr>
          <w:p w:rsidR="00E51533" w:rsidRDefault="00E5153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4" w:type="dxa"/>
            <w:shd w:val="clear" w:color="FFFFFF" w:fill="FFFFFF"/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67" w:type="dxa"/>
            <w:shd w:val="clear" w:color="FFFFFF" w:fill="FFFFFF"/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раздел, подраздел</w:t>
            </w:r>
          </w:p>
        </w:tc>
        <w:tc>
          <w:tcPr>
            <w:tcW w:w="851" w:type="dxa"/>
            <w:shd w:val="clear" w:color="FFFFFF" w:fill="FFFFFF"/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67" w:type="dxa"/>
            <w:shd w:val="clear" w:color="FFFFFF" w:fill="FFFFFF"/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груп-па (подгруп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па) вида расходов</w:t>
            </w:r>
          </w:p>
        </w:tc>
        <w:tc>
          <w:tcPr>
            <w:tcW w:w="1276" w:type="dxa"/>
            <w:vMerge/>
            <w:shd w:val="clear" w:color="FFFFFF" w:fill="FFFFFF"/>
          </w:tcPr>
          <w:p w:rsidR="00E51533" w:rsidRDefault="00E51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2" w:type="dxa"/>
            <w:shd w:val="clear" w:color="FFFFFF" w:fill="FFFFFF"/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276" w:type="dxa"/>
            <w:shd w:val="clear" w:color="FFFFFF" w:fill="FFFFFF"/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134" w:type="dxa"/>
            <w:shd w:val="clear" w:color="FFFFFF" w:fill="FFFFFF"/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FFFFFF" w:fill="FFFFFF"/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417" w:type="dxa"/>
            <w:shd w:val="clear" w:color="FFFFFF" w:fill="FFFFFF"/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2026–2030</w:t>
            </w:r>
          </w:p>
        </w:tc>
        <w:tc>
          <w:tcPr>
            <w:tcW w:w="1355" w:type="dxa"/>
            <w:tcBorders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2031–2035</w:t>
            </w:r>
          </w:p>
        </w:tc>
      </w:tr>
    </w:tbl>
    <w:p w:rsidR="00E51533" w:rsidRDefault="00E51533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15919" w:type="dxa"/>
        <w:tblInd w:w="-55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497"/>
        <w:gridCol w:w="1524"/>
        <w:gridCol w:w="853"/>
        <w:gridCol w:w="473"/>
        <w:gridCol w:w="11"/>
        <w:gridCol w:w="130"/>
        <w:gridCol w:w="509"/>
        <w:gridCol w:w="58"/>
        <w:gridCol w:w="842"/>
        <w:gridCol w:w="569"/>
        <w:gridCol w:w="1267"/>
        <w:gridCol w:w="1148"/>
        <w:gridCol w:w="1276"/>
        <w:gridCol w:w="1134"/>
        <w:gridCol w:w="1134"/>
        <w:gridCol w:w="1417"/>
        <w:gridCol w:w="1417"/>
      </w:tblGrid>
      <w:tr w:rsidR="00E51533">
        <w:trPr>
          <w:trHeight w:val="297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</w:tr>
      <w:tr w:rsidR="00E51533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«Обеспечение жилыми помещениями детей-сирот и детей, оставшихся без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попечения родителей, лиц из числа детей-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сирот и детей, оставшихся без попечения родителей»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города Новочебоксарска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24 585,9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37 796,6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6  652,3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36 491,0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36 491,0</w:t>
            </w:r>
          </w:p>
        </w:tc>
      </w:tr>
      <w:tr w:rsidR="00E5153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10 04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А2201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ru-RU"/>
              </w:rPr>
              <w:t>R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0820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11 373,4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20 910,4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6 585,8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6 916,1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34 301,5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34 301,5</w:t>
            </w:r>
          </w:p>
        </w:tc>
      </w:tr>
      <w:tr w:rsidR="00E5153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10 04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А22011А820</w:t>
            </w:r>
          </w:p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А2201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ru-RU"/>
              </w:rPr>
              <w:t>R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0820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13 212,5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16886,2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    66,5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 213,9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 2 189,5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2 189,5</w:t>
            </w:r>
          </w:p>
        </w:tc>
      </w:tr>
      <w:tr w:rsidR="00E5153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бюджет города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Новочебоксарска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5153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51533">
        <w:tc>
          <w:tcPr>
            <w:tcW w:w="15919" w:type="dxa"/>
            <w:gridSpan w:val="18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30" w:lineRule="auto"/>
              <w:ind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1533" w:rsidRDefault="00E51533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1533" w:rsidRDefault="00E51533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E51533" w:rsidRDefault="00A960AB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Цель «Обеспечение государственных гарантий в решении жилищной проблемы детей-сирот и детей, оставшихся без попечения родителей,</w:t>
            </w:r>
          </w:p>
          <w:p w:rsidR="00E51533" w:rsidRDefault="00A960AB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лиц из числа детей-сирот и детей, оставшихся без попечения родителей, проживающих на территории города Новочебоксарска»</w:t>
            </w:r>
          </w:p>
          <w:p w:rsidR="00E51533" w:rsidRDefault="00E51533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1533" w:rsidRDefault="00E51533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1533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от и детей, оставшихся без попечения родителей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жилого помещения по договору социального на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ответственный исполнитель – Администрация города Новоч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ебоксарска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24 585,9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37 796,0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6  652,3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7 130,0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36 491,0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36 491,0</w:t>
            </w:r>
          </w:p>
        </w:tc>
      </w:tr>
      <w:tr w:rsidR="00E5153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10 04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А2201R0</w:t>
            </w:r>
          </w:p>
          <w:p w:rsidR="00E51533" w:rsidRDefault="00A960AB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11 373,4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20 910,4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6 585,8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6 916,1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34 301,5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34 301,5</w:t>
            </w:r>
          </w:p>
        </w:tc>
      </w:tr>
      <w:tr w:rsidR="00E5153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10 04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А22011А</w:t>
            </w:r>
          </w:p>
          <w:p w:rsidR="00E51533" w:rsidRDefault="00A960AB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820</w:t>
            </w:r>
          </w:p>
          <w:p w:rsidR="00E51533" w:rsidRDefault="00A960AB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А2201R0</w:t>
            </w:r>
          </w:p>
          <w:p w:rsidR="00E51533" w:rsidRDefault="00A960AB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13 212,5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16 886,2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213,9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2 189,5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2 189,5</w:t>
            </w:r>
          </w:p>
        </w:tc>
      </w:tr>
      <w:tr w:rsidR="00E5153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5153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51533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и показатели подпрограммы, </w:t>
            </w:r>
            <w:r>
              <w:rPr>
                <w:rFonts w:ascii="Times New Roman" w:eastAsia="Times New Roman" w:hAnsi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увязанные с основным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мероприятием 1</w:t>
            </w:r>
          </w:p>
        </w:tc>
        <w:tc>
          <w:tcPr>
            <w:tcW w:w="6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лыми помещениями, человек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</w:tr>
      <w:tr w:rsidR="00E5153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Проведение ремонта жилых помещений, собственниками которых являются дети-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ед.</w:t>
            </w:r>
          </w:p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E51533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ind w:firstLine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ind w:firstLine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Предоставление специализированных жилых помещений детям-сиротам и детям, оставшимся без попечения родителей, лицам из их числа 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ответственный исполнитель – Администрация города Новочебоксарска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24 585,9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37 796,6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6  652,3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7 130,0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36 491,0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36 491,0</w:t>
            </w:r>
          </w:p>
        </w:tc>
      </w:tr>
      <w:tr w:rsidR="00E5153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А2201R0820</w:t>
            </w:r>
          </w:p>
          <w:p w:rsidR="00E51533" w:rsidRDefault="00E51533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11 373,4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20 910,4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6 585,8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6 916,1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34 301,5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34 301,5</w:t>
            </w:r>
          </w:p>
        </w:tc>
      </w:tr>
      <w:tr w:rsidR="00E5153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А2201R0820</w:t>
            </w:r>
          </w:p>
          <w:p w:rsidR="00E51533" w:rsidRDefault="00A960AB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А22011А820</w:t>
            </w:r>
          </w:p>
          <w:p w:rsidR="00E51533" w:rsidRDefault="00E51533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16 886,2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213,9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2 189,5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2 189,5</w:t>
            </w:r>
          </w:p>
        </w:tc>
      </w:tr>
      <w:tr w:rsidR="00E5153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5153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51533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ind w:firstLine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ind w:firstLine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родителей, в возрасте от 14 до 23 лет 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ответственный исполнител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ь – Администрация города Новочебоксарска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5153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5153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5153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51533">
        <w:trPr>
          <w:trHeight w:val="568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51533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ind w:firstLine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Мероприятие 3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Формирование списков детей-сирот и детей, оставшихся без попечения родителей, лиц из числа детей-си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рот и детей, оставшихся без попечения родителей, которые подлежат обеспечению специализированными жилыми помещениями 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одителей, которые подлежат обеспечению специализированными жилыми помещениями 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ответственный исполнитель – Администрация города Новочебоксарска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5153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5153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5153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5153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E515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5153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Целевой индикатор и показатель подпрограммы, увя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занные с основным мероприятием 4</w:t>
            </w:r>
          </w:p>
        </w:tc>
        <w:tc>
          <w:tcPr>
            <w:tcW w:w="6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овавших своевременно право на обеспечение специализированными жилыми помещениями, процентов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33" w:rsidRDefault="00A960AB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33" w:rsidRDefault="00A960AB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25</w:t>
            </w:r>
          </w:p>
        </w:tc>
      </w:tr>
    </w:tbl>
    <w:p w:rsidR="00E51533" w:rsidRDefault="00E51533">
      <w:pPr>
        <w:spacing w:after="0" w:line="23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51533" w:rsidRDefault="00E51533">
      <w:pPr>
        <w:spacing w:after="0" w:line="23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sectPr w:rsidR="00E51533">
      <w:pgSz w:w="16838" w:h="11906" w:orient="landscape"/>
      <w:pgMar w:top="0" w:right="539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533" w:rsidRDefault="00A960AB">
      <w:pPr>
        <w:spacing w:after="0" w:line="240" w:lineRule="auto"/>
      </w:pPr>
      <w:r>
        <w:separator/>
      </w:r>
    </w:p>
  </w:endnote>
  <w:endnote w:type="continuationSeparator" w:id="0">
    <w:p w:rsidR="00E51533" w:rsidRDefault="00A9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533" w:rsidRDefault="00A960AB">
      <w:pPr>
        <w:spacing w:after="0" w:line="240" w:lineRule="auto"/>
      </w:pPr>
      <w:r>
        <w:separator/>
      </w:r>
    </w:p>
  </w:footnote>
  <w:footnote w:type="continuationSeparator" w:id="0">
    <w:p w:rsidR="00E51533" w:rsidRDefault="00A9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533" w:rsidRDefault="00E51533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33"/>
    <w:rsid w:val="00A960AB"/>
    <w:rsid w:val="00E5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9B92A24"/>
  <w15:docId w15:val="{3AD76CB6-0298-4A05-9F91-9FA7A778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Body Text"/>
    <w:basedOn w:val="a"/>
    <w:link w:val="af4"/>
    <w:semiHidden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eastAsia="Calibri" w:hAnsi="Segoe UI" w:cs="Segoe UI"/>
      <w:sz w:val="18"/>
      <w:szCs w:val="18"/>
    </w:rPr>
  </w:style>
  <w:style w:type="character" w:customStyle="1" w:styleId="af9">
    <w:name w:val="Гипертекстовая ссылка"/>
    <w:basedOn w:val="a0"/>
    <w:uiPriority w:val="99"/>
    <w:rPr>
      <w:b/>
      <w:bCs/>
      <w:color w:val="106BBE"/>
    </w:rPr>
  </w:style>
  <w:style w:type="character" w:customStyle="1" w:styleId="afa">
    <w:name w:val="Выделение для Базового Поиска (курсив)"/>
    <w:basedOn w:val="a0"/>
    <w:uiPriority w:val="99"/>
    <w:rPr>
      <w:b/>
      <w:bCs/>
      <w:i/>
      <w:iCs/>
      <w:color w:val="0058A9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Pr>
      <w:rFonts w:ascii="Calibri" w:eastAsia="Calibri" w:hAnsi="Calibri" w:cs="Times New Roman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Pr>
      <w:rFonts w:ascii="Calibri" w:eastAsia="Calibri" w:hAnsi="Calibri" w:cs="Times New Roman"/>
    </w:rPr>
  </w:style>
  <w:style w:type="table" w:styleId="aff0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  <w:unhideWhenUsed/>
  </w:style>
  <w:style w:type="paragraph" w:styleId="aff1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ff2">
    <w:name w:val="page number"/>
    <w:basedOn w:val="a0"/>
  </w:style>
  <w:style w:type="paragraph" w:customStyle="1" w:styleId="14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8DEF7355E9E77257296E724989E8ABC779771080C238873B18AC1B93E56F3EC4D4395E25624FD03F2BFCC850IEH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3862E-3F40-45E9-B8A6-599640D0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4984</Words>
  <Characters>28409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Долганова О.К.</dc:creator>
  <cp:lastModifiedBy>Адм. г. Новочебоксарск (Канцелярия)</cp:lastModifiedBy>
  <cp:revision>2</cp:revision>
  <dcterms:created xsi:type="dcterms:W3CDTF">2023-07-13T06:16:00Z</dcterms:created>
  <dcterms:modified xsi:type="dcterms:W3CDTF">2023-07-13T06:16:00Z</dcterms:modified>
</cp:coreProperties>
</file>