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993" w:type="dxa"/>
        <w:tblInd w:w="-601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32"/>
        <w:gridCol w:w="596"/>
        <w:gridCol w:w="899"/>
        <w:gridCol w:w="4166"/>
      </w:tblGrid>
      <w:tr>
        <w:tblPrEx/>
        <w:trPr>
          <w:trHeight w:val="719"/>
        </w:trPr>
        <w:tc>
          <w:tcPr>
            <w:tcW w:w="4332" w:type="dxa"/>
            <w:vAlign w:val="top"/>
            <w:textDirection w:val="lrTb"/>
            <w:noWrap w:val="false"/>
          </w:tcPr>
          <w:p>
            <w:pPr>
              <w:pStyle w:val="832"/>
              <w:jc w:val="right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gridSpan w:val="2"/>
            <w:tcBorders>
              <w:left w:val="none" w:color="000000" w:sz="4" w:space="0"/>
            </w:tcBorders>
            <w:tcW w:w="1495" w:type="dxa"/>
            <w:vAlign w:val="top"/>
            <w:textDirection w:val="lrTb"/>
            <w:noWrap w:val="false"/>
          </w:tcPr>
          <w:p>
            <w:pPr>
              <w:pStyle w:val="832"/>
              <w:jc w:val="right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57181" cy="647619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57181" cy="6476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1.75pt;height:50.99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W w:w="4166" w:type="dxa"/>
            <w:vAlign w:val="top"/>
            <w:textDirection w:val="lrTb"/>
            <w:noWrap w:val="false"/>
          </w:tcPr>
          <w:p>
            <w:pPr>
              <w:pStyle w:val="832"/>
              <w:jc w:val="right"/>
            </w:pPr>
            <w:r/>
            <w:r/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ЧĂВАШ РЕСПУБЛИКИН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pStyle w:val="83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ЯЛ ХУÇАЛĂХ МИНИСТЕРСТВИ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pStyle w:val="832"/>
              <w:jc w:val="center"/>
              <w:widowControl w:val="off"/>
              <w:rPr>
                <w:b/>
                <w:bCs/>
                <w:sz w:val="18"/>
                <w:szCs w:val="18"/>
              </w:rPr>
              <w:outlineLvl w:val="0"/>
            </w:pP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99" w:type="dxa"/>
            <w:vAlign w:val="top"/>
            <w:textDirection w:val="lrTb"/>
            <w:noWrap w:val="false"/>
          </w:tcPr>
          <w:p>
            <w:pPr>
              <w:pStyle w:val="832"/>
              <w:jc w:val="center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6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МИНИСТЕРСТВО СЕЛЬСКОГО ХОЗЯЙСТВА 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pStyle w:val="83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white"/>
              </w:rPr>
              <w:t xml:space="preserve">Ч</w:t>
            </w:r>
            <w:r>
              <w:rPr>
                <w:b/>
                <w:sz w:val="16"/>
                <w:szCs w:val="16"/>
                <w:highlight w:val="white"/>
              </w:rPr>
              <w:t xml:space="preserve">У</w:t>
            </w:r>
            <w:r>
              <w:rPr>
                <w:b/>
                <w:sz w:val="16"/>
                <w:szCs w:val="16"/>
                <w:highlight w:val="white"/>
              </w:rPr>
              <w:t xml:space="preserve">В</w:t>
            </w:r>
            <w:r>
              <w:rPr>
                <w:b/>
                <w:sz w:val="16"/>
                <w:szCs w:val="16"/>
              </w:rPr>
              <w:t xml:space="preserve">АШСКОЙ РЕСПУБЛИКИ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pStyle w:val="83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widowControl w:val="off"/>
              <w:rPr>
                <w:rFonts w:ascii="TimesET" w:hAnsi="TimesET"/>
                <w:b/>
                <w:bCs/>
                <w:sz w:val="20"/>
                <w:szCs w:val="20"/>
              </w:rPr>
              <w:outlineLvl w:val="0"/>
            </w:pPr>
            <w:r>
              <w:rPr>
                <w:rFonts w:ascii="TimesET" w:hAnsi="TimesET"/>
                <w:b/>
                <w:bCs/>
                <w:sz w:val="20"/>
                <w:szCs w:val="20"/>
              </w:rPr>
              <w:t xml:space="preserve">ПРИКАЗ</w:t>
            </w:r>
            <w:r>
              <w:rPr>
                <w:rFonts w:ascii="TimesET" w:hAnsi="TimesET"/>
                <w:b/>
                <w:bCs/>
                <w:sz w:val="20"/>
                <w:szCs w:val="20"/>
              </w:rPr>
            </w:r>
            <w:r>
              <w:rPr>
                <w:rFonts w:ascii="TimesET" w:hAnsi="TimesET"/>
                <w:b/>
                <w:bCs/>
                <w:sz w:val="20"/>
                <w:szCs w:val="20"/>
              </w:rPr>
            </w:r>
          </w:p>
          <w:p>
            <w:pPr>
              <w:pStyle w:val="832"/>
              <w:jc w:val="center"/>
              <w:widowControl w:val="off"/>
              <w:rPr>
                <w:rFonts w:ascii="TimesET" w:hAnsi="TimesET"/>
                <w:b/>
                <w:bCs/>
                <w:sz w:val="20"/>
                <w:szCs w:val="20"/>
              </w:rPr>
              <w:outlineLvl w:val="0"/>
            </w:pPr>
            <w:r>
              <w:rPr>
                <w:rFonts w:ascii="TimesET" w:hAnsi="TimesET"/>
                <w:b/>
                <w:bCs/>
                <w:sz w:val="20"/>
                <w:szCs w:val="20"/>
              </w:rPr>
            </w:r>
            <w:r>
              <w:rPr>
                <w:rFonts w:ascii="TimesET" w:hAnsi="TimesET"/>
                <w:b/>
                <w:bCs/>
                <w:sz w:val="20"/>
                <w:szCs w:val="20"/>
              </w:rPr>
            </w:r>
            <w:r>
              <w:rPr>
                <w:rFonts w:ascii="TimesET" w:hAnsi="TimesET"/>
                <w:b/>
                <w:bCs/>
                <w:sz w:val="20"/>
                <w:szCs w:val="20"/>
              </w:rPr>
            </w:r>
          </w:p>
          <w:p>
            <w:pPr>
              <w:pStyle w:val="832"/>
              <w:jc w:val="center"/>
              <w:widowControl w:val="off"/>
              <w:rPr>
                <w:bCs/>
              </w:rPr>
              <w:outlineLvl w:val="0"/>
            </w:pP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№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pStyle w:val="8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Шупашкар хули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99" w:type="dxa"/>
            <w:vAlign w:val="top"/>
            <w:textDirection w:val="lrTb"/>
            <w:noWrap w:val="false"/>
          </w:tcPr>
          <w:p>
            <w:pPr>
              <w:pStyle w:val="832"/>
              <w:jc w:val="center"/>
            </w:pPr>
            <w:r/>
            <w:r/>
          </w:p>
          <w:p>
            <w:pPr>
              <w:pStyle w:val="832"/>
              <w:jc w:val="center"/>
            </w:pPr>
            <w:r/>
            <w:r/>
          </w:p>
          <w:p>
            <w:pPr>
              <w:pStyle w:val="832"/>
              <w:jc w:val="center"/>
            </w:pPr>
            <w:r/>
            <w:r/>
          </w:p>
          <w:p>
            <w:pPr>
              <w:pStyle w:val="832"/>
              <w:jc w:val="center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6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TimesET" w:hAnsi="TimesET"/>
                <w:b/>
                <w:sz w:val="20"/>
                <w:szCs w:val="20"/>
              </w:rPr>
            </w:pPr>
            <w:r>
              <w:rPr>
                <w:rFonts w:ascii="TimesET" w:hAnsi="TimesET"/>
                <w:b/>
                <w:sz w:val="20"/>
                <w:szCs w:val="20"/>
              </w:rPr>
              <w:t xml:space="preserve">ПРИКАЗ</w:t>
            </w:r>
            <w:r>
              <w:rPr>
                <w:rFonts w:ascii="TimesET" w:hAnsi="TimesET"/>
                <w:b/>
                <w:sz w:val="20"/>
                <w:szCs w:val="20"/>
              </w:rPr>
            </w:r>
            <w:r>
              <w:rPr>
                <w:rFonts w:ascii="TimesET" w:hAnsi="TimesET"/>
                <w:b/>
                <w:sz w:val="20"/>
                <w:szCs w:val="20"/>
              </w:rPr>
            </w:r>
          </w:p>
          <w:p>
            <w:pPr>
              <w:pStyle w:val="832"/>
              <w:jc w:val="center"/>
              <w:rPr>
                <w:rFonts w:ascii="TimesET" w:hAnsi="TimesET"/>
                <w:b/>
                <w:sz w:val="20"/>
                <w:szCs w:val="20"/>
              </w:rPr>
            </w:pPr>
            <w:r>
              <w:rPr>
                <w:rFonts w:ascii="TimesET" w:hAnsi="TimesET"/>
                <w:b/>
                <w:sz w:val="20"/>
                <w:szCs w:val="20"/>
              </w:rPr>
            </w:r>
            <w:r>
              <w:rPr>
                <w:rFonts w:ascii="TimesET" w:hAnsi="TimesET"/>
                <w:b/>
                <w:sz w:val="20"/>
                <w:szCs w:val="20"/>
              </w:rPr>
            </w:r>
            <w:r>
              <w:rPr>
                <w:rFonts w:ascii="TimesET" w:hAnsi="TimesET"/>
                <w:b/>
                <w:sz w:val="20"/>
                <w:szCs w:val="20"/>
              </w:rPr>
            </w:r>
          </w:p>
          <w:p>
            <w:pPr>
              <w:pStyle w:val="832"/>
              <w:jc w:val="center"/>
            </w:pPr>
            <w:r>
              <w:t xml:space="preserve"> </w:t>
            </w:r>
            <w:r>
              <w:t xml:space="preserve">№ </w:t>
            </w:r>
            <w:r/>
          </w:p>
          <w:p>
            <w:pPr>
              <w:pStyle w:val="8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Чебоксары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pStyle w:val="832"/>
        <w:ind w:right="510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32"/>
        <w:ind w:right="510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32"/>
        <w:ind w:right="510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</w:t>
      </w:r>
      <w:r>
        <w:rPr>
          <w:b/>
          <w:sz w:val="26"/>
          <w:szCs w:val="26"/>
        </w:rPr>
        <w:t xml:space="preserve">б утверждении </w:t>
      </w:r>
      <w:r>
        <w:rPr>
          <w:b/>
          <w:sz w:val="26"/>
          <w:szCs w:val="26"/>
        </w:rPr>
        <w:t xml:space="preserve">стоимости 1 кв. метра общей площади жилья на сельских территориях в грани</w:t>
      </w:r>
      <w:r>
        <w:rPr>
          <w:b/>
          <w:sz w:val="26"/>
          <w:szCs w:val="26"/>
        </w:rPr>
        <w:t xml:space="preserve">цах Чувашской Республики на 202</w:t>
      </w:r>
      <w:r>
        <w:rPr>
          <w:b/>
          <w:sz w:val="26"/>
          <w:szCs w:val="26"/>
        </w:rPr>
        <w:t xml:space="preserve">5 год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32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 xml:space="preserve">пунктом </w:t>
      </w:r>
      <w:r>
        <w:rPr>
          <w:sz w:val="26"/>
          <w:szCs w:val="26"/>
        </w:rPr>
        <w:t xml:space="preserve">15 </w:t>
      </w:r>
      <w:r>
        <w:rPr>
          <w:sz w:val="26"/>
          <w:szCs w:val="26"/>
        </w:rPr>
        <w:t xml:space="preserve">Положения о предоставлении социальных в</w:t>
      </w:r>
      <w:r>
        <w:rPr>
          <w:sz w:val="26"/>
          <w:szCs w:val="26"/>
        </w:rPr>
        <w:t xml:space="preserve">ы</w:t>
      </w:r>
      <w:r>
        <w:rPr>
          <w:sz w:val="26"/>
          <w:szCs w:val="26"/>
        </w:rPr>
        <w:t xml:space="preserve">плат на строительство (приобретение) жилья гражданам, проживающим на сел</w:t>
      </w:r>
      <w:r>
        <w:rPr>
          <w:sz w:val="26"/>
          <w:szCs w:val="26"/>
        </w:rPr>
        <w:t xml:space="preserve">ь</w:t>
      </w:r>
      <w:r>
        <w:rPr>
          <w:sz w:val="26"/>
          <w:szCs w:val="26"/>
        </w:rPr>
        <w:t xml:space="preserve">ских территориях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 xml:space="preserve">№ 1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Правилам предоставления и распределения субсидий из федерального бюджета бюджетам субъектов Рос</w:t>
      </w:r>
      <w:r>
        <w:rPr>
          <w:sz w:val="26"/>
          <w:szCs w:val="26"/>
        </w:rPr>
        <w:t xml:space="preserve">сийской Федерации на развитие жилищного строительства на сельских территориях и повышение уровня благоустройства домовладений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предусмотренным </w:t>
      </w:r>
      <w:r>
        <w:rPr>
          <w:sz w:val="26"/>
          <w:szCs w:val="26"/>
        </w:rPr>
        <w:t xml:space="preserve">приложением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 к </w:t>
      </w:r>
      <w:r>
        <w:rPr>
          <w:sz w:val="26"/>
          <w:szCs w:val="26"/>
        </w:rPr>
        <w:t xml:space="preserve">го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уда</w:t>
      </w:r>
      <w:r>
        <w:rPr>
          <w:sz w:val="26"/>
          <w:szCs w:val="26"/>
        </w:rPr>
        <w:t xml:space="preserve">р</w:t>
      </w:r>
      <w:r>
        <w:rPr>
          <w:sz w:val="26"/>
          <w:szCs w:val="26"/>
        </w:rPr>
        <w:t xml:space="preserve">ственной программе Российской Федерации «Комплексное развитие сельских территорий»</w:t>
      </w:r>
      <w:r>
        <w:rPr>
          <w:sz w:val="26"/>
          <w:szCs w:val="26"/>
        </w:rPr>
        <w:t xml:space="preserve">, утвержденной поста</w:t>
      </w:r>
      <w:r>
        <w:rPr>
          <w:sz w:val="26"/>
          <w:szCs w:val="26"/>
        </w:rPr>
        <w:t xml:space="preserve">новлением П</w:t>
      </w:r>
      <w:r>
        <w:rPr>
          <w:sz w:val="26"/>
          <w:szCs w:val="26"/>
        </w:rPr>
        <w:t xml:space="preserve">равительства Российской Федер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ции от 31 мая 2019 г. № 696), и распоряжением Кабинета Министров Чувашской Респу</w:t>
      </w:r>
      <w:r>
        <w:rPr>
          <w:sz w:val="26"/>
          <w:szCs w:val="26"/>
        </w:rPr>
        <w:t xml:space="preserve">б</w:t>
      </w:r>
      <w:r>
        <w:rPr>
          <w:sz w:val="26"/>
          <w:szCs w:val="26"/>
        </w:rPr>
        <w:t xml:space="preserve">лики от</w:t>
      </w:r>
      <w:r>
        <w:rPr>
          <w:sz w:val="26"/>
          <w:szCs w:val="26"/>
        </w:rPr>
        <w:t xml:space="preserve"> 28 ноября 2019 г. </w:t>
      </w:r>
      <w:r>
        <w:rPr>
          <w:sz w:val="26"/>
          <w:szCs w:val="26"/>
        </w:rPr>
        <w:t xml:space="preserve">№ 1011</w:t>
      </w:r>
      <w:r>
        <w:rPr>
          <w:sz w:val="26"/>
          <w:szCs w:val="26"/>
        </w:rPr>
        <w:t xml:space="preserve">-р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 р и к а з ы в а ю: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Утвердить стоимость</w:t>
      </w:r>
      <w:r>
        <w:rPr>
          <w:sz w:val="26"/>
          <w:szCs w:val="26"/>
        </w:rPr>
        <w:t xml:space="preserve"> 1 кв. метра </w:t>
      </w:r>
      <w:r>
        <w:rPr>
          <w:sz w:val="26"/>
          <w:szCs w:val="26"/>
        </w:rPr>
        <w:t xml:space="preserve">общей площади жилья на сельских те</w:t>
      </w:r>
      <w:r>
        <w:rPr>
          <w:sz w:val="26"/>
          <w:szCs w:val="26"/>
        </w:rPr>
        <w:t xml:space="preserve">р</w:t>
      </w:r>
      <w:r>
        <w:rPr>
          <w:sz w:val="26"/>
          <w:szCs w:val="26"/>
        </w:rPr>
        <w:t xml:space="preserve">риториях в грани</w:t>
      </w:r>
      <w:r>
        <w:rPr>
          <w:sz w:val="26"/>
          <w:szCs w:val="26"/>
        </w:rPr>
        <w:t xml:space="preserve">цах Чувашской Республики на 2025</w:t>
      </w:r>
      <w:r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, используем</w:t>
      </w:r>
      <w:r>
        <w:rPr>
          <w:sz w:val="26"/>
          <w:szCs w:val="26"/>
        </w:rPr>
        <w:t xml:space="preserve">ую</w:t>
      </w:r>
      <w:r>
        <w:rPr>
          <w:sz w:val="26"/>
          <w:szCs w:val="26"/>
        </w:rPr>
        <w:t xml:space="preserve"> для расч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та </w:t>
      </w:r>
      <w:r>
        <w:rPr>
          <w:sz w:val="26"/>
          <w:szCs w:val="26"/>
        </w:rPr>
        <w:t xml:space="preserve">социальных выплат на строительство (приобретение) жилья, в том числе путем участия в долевом строительстве, гражданам, проживающим и работающим на сельских террит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риях либо изъявившим желание переехать на постоянное место жительства на сельские территории и р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ботать там, в размере </w:t>
      </w:r>
      <w:r>
        <w:rPr>
          <w:sz w:val="26"/>
          <w:szCs w:val="26"/>
        </w:rPr>
        <w:t xml:space="preserve">51 107 </w:t>
      </w:r>
      <w:r>
        <w:rPr>
          <w:sz w:val="26"/>
          <w:szCs w:val="26"/>
        </w:rPr>
        <w:t xml:space="preserve">рубл</w:t>
      </w:r>
      <w:r>
        <w:rPr>
          <w:sz w:val="26"/>
          <w:szCs w:val="26"/>
        </w:rPr>
        <w:t xml:space="preserve">ей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Признать утратившим силу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риказ Министерства сельского хозяйства Ч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вашской Республики </w:t>
      </w: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6 марта 2024</w:t>
      </w:r>
      <w:r>
        <w:rPr>
          <w:sz w:val="26"/>
          <w:szCs w:val="26"/>
        </w:rPr>
        <w:t xml:space="preserve"> г. </w:t>
      </w:r>
      <w:r>
        <w:rPr>
          <w:sz w:val="26"/>
          <w:szCs w:val="26"/>
        </w:rPr>
        <w:t xml:space="preserve">№ 39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Об утверждении стоимости 1 кв. метра общей площади жилья на сельских территориях в грани</w:t>
      </w:r>
      <w:r>
        <w:rPr>
          <w:sz w:val="26"/>
          <w:szCs w:val="26"/>
        </w:rPr>
        <w:t xml:space="preserve">цах Чувашской Ре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публики на 202</w:t>
      </w:r>
      <w:r>
        <w:rPr>
          <w:sz w:val="26"/>
          <w:szCs w:val="26"/>
        </w:rPr>
        <w:t xml:space="preserve">4 год</w:t>
      </w:r>
      <w:r>
        <w:rPr>
          <w:sz w:val="26"/>
          <w:szCs w:val="26"/>
        </w:rPr>
        <w:t xml:space="preserve">» (зарегистрирован в </w:t>
      </w:r>
      <w:r>
        <w:rPr>
          <w:sz w:val="26"/>
          <w:szCs w:val="26"/>
        </w:rPr>
        <w:t xml:space="preserve">Государственной службе Чувашской Ре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публики по делам </w:t>
      </w:r>
      <w:r>
        <w:rPr>
          <w:sz w:val="26"/>
          <w:szCs w:val="26"/>
        </w:rPr>
        <w:t xml:space="preserve">юстиции </w:t>
      </w:r>
      <w:r>
        <w:rPr>
          <w:sz w:val="26"/>
          <w:szCs w:val="26"/>
        </w:rPr>
        <w:t xml:space="preserve">13 марта 2024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, регистрационный номер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9149)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Контроль за исполнением настоящего приказа возложить на заместителя министра, курирующего отдел развития сел</w:t>
      </w:r>
      <w:r>
        <w:rPr>
          <w:sz w:val="26"/>
          <w:szCs w:val="26"/>
        </w:rPr>
        <w:t xml:space="preserve">ьских</w:t>
      </w:r>
      <w:r>
        <w:rPr>
          <w:sz w:val="26"/>
          <w:szCs w:val="26"/>
        </w:rPr>
        <w:t xml:space="preserve"> территорий</w:t>
      </w:r>
      <w:r>
        <w:rPr>
          <w:sz w:val="26"/>
          <w:szCs w:val="26"/>
        </w:rPr>
        <w:t xml:space="preserve"> Министерства сел</w:t>
      </w:r>
      <w:r>
        <w:rPr>
          <w:sz w:val="26"/>
          <w:szCs w:val="26"/>
        </w:rPr>
        <w:t xml:space="preserve">ь</w:t>
      </w:r>
      <w:r>
        <w:rPr>
          <w:sz w:val="26"/>
          <w:szCs w:val="26"/>
        </w:rPr>
        <w:t xml:space="preserve">ского хозяйства Чувашской Республики.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Настоящий приказ вступает в силу через десять дней после дня его офиц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ального опубликования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Председателя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6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Кабинета Министров 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6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Чувашской Республики –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6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министр сельского хозяйства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6"/>
        <w:ind w:firstLine="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Чувашской Республики </w:t>
        <w:tab/>
        <w:tab/>
        <w:tab/>
        <w:tab/>
        <w:tab/>
        <w:t xml:space="preserve">                            С.Г. Артамонов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9462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2"/>
        <w:gridCol w:w="2835"/>
        <w:gridCol w:w="297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tabs>
                <w:tab w:val="right" w:pos="962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32"/>
              <w:jc w:val="both"/>
              <w:tabs>
                <w:tab w:val="right" w:pos="962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32"/>
              <w:jc w:val="both"/>
              <w:tabs>
                <w:tab w:val="right" w:pos="962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32"/>
              <w:jc w:val="both"/>
              <w:tabs>
                <w:tab w:val="right" w:pos="962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32"/>
              <w:jc w:val="both"/>
              <w:tabs>
                <w:tab w:val="right" w:pos="962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министра сел</w:t>
            </w:r>
            <w:r>
              <w:rPr>
                <w:sz w:val="26"/>
                <w:szCs w:val="26"/>
              </w:rPr>
              <w:t xml:space="preserve">ь</w:t>
            </w:r>
            <w:r>
              <w:rPr>
                <w:sz w:val="26"/>
                <w:szCs w:val="26"/>
              </w:rPr>
              <w:t xml:space="preserve">ского хозяйства Чува</w:t>
            </w:r>
            <w:r>
              <w:rPr>
                <w:sz w:val="26"/>
                <w:szCs w:val="26"/>
              </w:rPr>
              <w:t xml:space="preserve">ш</w:t>
            </w:r>
            <w:r>
              <w:rPr>
                <w:sz w:val="26"/>
                <w:szCs w:val="26"/>
              </w:rPr>
              <w:t xml:space="preserve">ской Республики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32"/>
              <w:tabs>
                <w:tab w:val="right" w:pos="962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75" w:type="dxa"/>
            <w:vAlign w:val="top"/>
            <w:textDirection w:val="lrTb"/>
            <w:noWrap w:val="false"/>
          </w:tcPr>
          <w:p>
            <w:pPr>
              <w:pStyle w:val="832"/>
              <w:ind w:left="176" w:right="175"/>
              <w:tabs>
                <w:tab w:val="right" w:pos="962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32"/>
              <w:ind w:left="176" w:right="175"/>
              <w:tabs>
                <w:tab w:val="right" w:pos="962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32"/>
              <w:ind w:left="176" w:right="175"/>
              <w:tabs>
                <w:tab w:val="right" w:pos="962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32"/>
              <w:ind w:left="176" w:right="175"/>
              <w:tabs>
                <w:tab w:val="right" w:pos="962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32"/>
              <w:ind w:left="176" w:right="175"/>
              <w:jc w:val="right"/>
              <w:tabs>
                <w:tab w:val="right" w:pos="962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32"/>
              <w:ind w:left="176" w:right="175"/>
              <w:jc w:val="right"/>
              <w:tabs>
                <w:tab w:val="right" w:pos="962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32"/>
              <w:ind w:left="176" w:right="175"/>
              <w:jc w:val="right"/>
              <w:tabs>
                <w:tab w:val="right" w:pos="962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О.Г. Кудрявцева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tabs>
                <w:tab w:val="right" w:pos="962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32"/>
              <w:tabs>
                <w:tab w:val="right" w:pos="962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75" w:type="dxa"/>
            <w:vAlign w:val="top"/>
            <w:textDirection w:val="lrTb"/>
            <w:noWrap w:val="false"/>
          </w:tcPr>
          <w:p>
            <w:pPr>
              <w:pStyle w:val="832"/>
              <w:ind w:left="176" w:right="175"/>
              <w:tabs>
                <w:tab w:val="right" w:pos="962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tabs>
                <w:tab w:val="right" w:pos="962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развития            сельских территорий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32"/>
              <w:tabs>
                <w:tab w:val="right" w:pos="962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75" w:type="dxa"/>
            <w:vAlign w:val="top"/>
            <w:textDirection w:val="lrTb"/>
            <w:noWrap w:val="false"/>
          </w:tcPr>
          <w:p>
            <w:pPr>
              <w:pStyle w:val="832"/>
              <w:ind w:right="175"/>
              <w:tabs>
                <w:tab w:val="right" w:pos="962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32"/>
              <w:ind w:left="176" w:right="175"/>
              <w:jc w:val="right"/>
              <w:tabs>
                <w:tab w:val="right" w:pos="962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А.А. Николаева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tabs>
                <w:tab w:val="right" w:pos="962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32"/>
              <w:tabs>
                <w:tab w:val="right" w:pos="962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75" w:type="dxa"/>
            <w:vAlign w:val="top"/>
            <w:textDirection w:val="lrTb"/>
            <w:noWrap w:val="false"/>
          </w:tcPr>
          <w:p>
            <w:pPr>
              <w:pStyle w:val="832"/>
              <w:ind w:left="176" w:right="175"/>
              <w:tabs>
                <w:tab w:val="right" w:pos="962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32"/>
              <w:ind w:right="-100"/>
              <w:jc w:val="both"/>
              <w:tabs>
                <w:tab w:val="left" w:pos="378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право</w:t>
            </w:r>
            <w:r>
              <w:rPr>
                <w:sz w:val="26"/>
                <w:szCs w:val="26"/>
              </w:rPr>
              <w:t xml:space="preserve">вого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32"/>
              <w:tabs>
                <w:tab w:val="right" w:pos="962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обеспечения и закупок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32"/>
              <w:tabs>
                <w:tab w:val="right" w:pos="962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75" w:type="dxa"/>
            <w:vAlign w:val="top"/>
            <w:textDirection w:val="lrTb"/>
            <w:noWrap w:val="false"/>
          </w:tcPr>
          <w:p>
            <w:pPr>
              <w:pStyle w:val="832"/>
              <w:ind w:left="176" w:right="175"/>
              <w:tabs>
                <w:tab w:val="right" w:pos="962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32"/>
              <w:ind w:right="175"/>
              <w:jc w:val="right"/>
              <w:tabs>
                <w:tab w:val="right" w:pos="962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Т.А. Федорова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32"/>
              <w:tabs>
                <w:tab w:val="right" w:pos="962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32"/>
              <w:tabs>
                <w:tab w:val="right" w:pos="962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75" w:type="dxa"/>
            <w:vAlign w:val="top"/>
            <w:textDirection w:val="lrTb"/>
            <w:noWrap w:val="false"/>
          </w:tcPr>
          <w:p>
            <w:pPr>
              <w:pStyle w:val="832"/>
              <w:ind w:left="176" w:right="175"/>
              <w:tabs>
                <w:tab w:val="right" w:pos="962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tabs>
                <w:tab w:val="right" w:pos="962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</w:t>
            </w:r>
            <w:r>
              <w:rPr>
                <w:sz w:val="26"/>
                <w:szCs w:val="26"/>
              </w:rPr>
              <w:t xml:space="preserve">финансовой политики и государственной по</w:t>
            </w:r>
            <w:r>
              <w:rPr>
                <w:sz w:val="26"/>
                <w:szCs w:val="26"/>
              </w:rPr>
              <w:t xml:space="preserve">д</w:t>
            </w:r>
            <w:r>
              <w:rPr>
                <w:sz w:val="26"/>
                <w:szCs w:val="26"/>
              </w:rPr>
              <w:t xml:space="preserve">держки АПК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32"/>
              <w:tabs>
                <w:tab w:val="right" w:pos="962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75" w:type="dxa"/>
            <w:vAlign w:val="top"/>
            <w:textDirection w:val="lrTb"/>
            <w:noWrap w:val="false"/>
          </w:tcPr>
          <w:p>
            <w:pPr>
              <w:pStyle w:val="832"/>
              <w:ind w:left="176" w:right="175"/>
              <w:jc w:val="right"/>
              <w:tabs>
                <w:tab w:val="right" w:pos="962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32"/>
              <w:ind w:right="175"/>
              <w:tabs>
                <w:tab w:val="right" w:pos="962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32"/>
              <w:ind w:right="175"/>
              <w:tabs>
                <w:tab w:val="right" w:pos="962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>
              <w:rPr>
                <w:sz w:val="26"/>
                <w:szCs w:val="26"/>
              </w:rPr>
              <w:t xml:space="preserve">М.Г. Василь</w:t>
            </w:r>
            <w:r>
              <w:rPr>
                <w:sz w:val="26"/>
                <w:szCs w:val="26"/>
              </w:rPr>
              <w:t xml:space="preserve">е</w:t>
            </w:r>
            <w:r>
              <w:rPr>
                <w:sz w:val="26"/>
                <w:szCs w:val="26"/>
              </w:rPr>
              <w:t xml:space="preserve">ва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tabs>
                <w:tab w:val="right" w:pos="962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32"/>
              <w:tabs>
                <w:tab w:val="right" w:pos="962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75" w:type="dxa"/>
            <w:vAlign w:val="top"/>
            <w:textDirection w:val="lrTb"/>
            <w:noWrap w:val="false"/>
          </w:tcPr>
          <w:p>
            <w:pPr>
              <w:pStyle w:val="832"/>
              <w:ind w:left="176" w:right="175"/>
              <w:jc w:val="right"/>
              <w:tabs>
                <w:tab w:val="right" w:pos="962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tabs>
                <w:tab w:val="right" w:pos="962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экономич</w:t>
            </w:r>
            <w:r>
              <w:rPr>
                <w:sz w:val="26"/>
                <w:szCs w:val="26"/>
              </w:rPr>
              <w:t xml:space="preserve">е</w:t>
            </w:r>
            <w:r>
              <w:rPr>
                <w:sz w:val="26"/>
                <w:szCs w:val="26"/>
              </w:rPr>
              <w:t xml:space="preserve">ского анализа и прогнозир</w:t>
            </w:r>
            <w:r>
              <w:rPr>
                <w:sz w:val="26"/>
                <w:szCs w:val="26"/>
              </w:rPr>
              <w:t xml:space="preserve">о</w:t>
            </w:r>
            <w:r>
              <w:rPr>
                <w:sz w:val="26"/>
                <w:szCs w:val="26"/>
              </w:rPr>
              <w:t xml:space="preserve">вания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32"/>
              <w:tabs>
                <w:tab w:val="right" w:pos="962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75" w:type="dxa"/>
            <w:vAlign w:val="top"/>
            <w:textDirection w:val="lrTb"/>
            <w:noWrap w:val="false"/>
          </w:tcPr>
          <w:p>
            <w:pPr>
              <w:pStyle w:val="832"/>
              <w:ind w:left="176" w:right="175"/>
              <w:tabs>
                <w:tab w:val="right" w:pos="962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32"/>
              <w:ind w:left="176" w:right="175"/>
              <w:tabs>
                <w:tab w:val="right" w:pos="962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32"/>
              <w:ind w:left="176" w:right="175"/>
              <w:tabs>
                <w:tab w:val="right" w:pos="962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 xml:space="preserve">А.В. Алекса</w:t>
            </w:r>
            <w:r>
              <w:rPr>
                <w:sz w:val="26"/>
                <w:szCs w:val="26"/>
              </w:rPr>
              <w:t xml:space="preserve">н</w:t>
            </w:r>
            <w:r>
              <w:rPr>
                <w:sz w:val="26"/>
                <w:szCs w:val="26"/>
              </w:rPr>
              <w:t xml:space="preserve">дров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tabs>
                <w:tab w:val="right" w:pos="962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32"/>
              <w:tabs>
                <w:tab w:val="right" w:pos="962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75" w:type="dxa"/>
            <w:vAlign w:val="top"/>
            <w:textDirection w:val="lrTb"/>
            <w:noWrap w:val="false"/>
          </w:tcPr>
          <w:p>
            <w:pPr>
              <w:pStyle w:val="832"/>
              <w:ind w:left="176" w:right="175"/>
              <w:tabs>
                <w:tab w:val="right" w:pos="962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tabs>
                <w:tab w:val="right" w:pos="962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отчетности АПК и ревизионной р</w:t>
            </w:r>
            <w:r>
              <w:rPr>
                <w:sz w:val="26"/>
                <w:szCs w:val="26"/>
              </w:rPr>
              <w:t xml:space="preserve">а</w:t>
            </w:r>
            <w:r>
              <w:rPr>
                <w:sz w:val="26"/>
                <w:szCs w:val="26"/>
              </w:rPr>
              <w:t xml:space="preserve">боты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32"/>
              <w:tabs>
                <w:tab w:val="right" w:pos="962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75" w:type="dxa"/>
            <w:vAlign w:val="top"/>
            <w:textDirection w:val="lrTb"/>
            <w:noWrap w:val="false"/>
          </w:tcPr>
          <w:p>
            <w:pPr>
              <w:pStyle w:val="832"/>
              <w:ind w:right="175"/>
              <w:tabs>
                <w:tab w:val="right" w:pos="962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32"/>
              <w:ind w:left="176" w:right="175"/>
              <w:tabs>
                <w:tab w:val="right" w:pos="962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А.В. Александрова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sectPr>
      <w:footnotePr/>
      <w:endnotePr/>
      <w:type w:val="nextPage"/>
      <w:pgSz w:w="11906" w:h="16838" w:orient="portrait"/>
      <w:pgMar w:top="1134" w:right="850" w:bottom="56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mesET">
    <w:panose1 w:val="02000603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ru-RU" w:bidi="ar-SA"/>
    </w:rPr>
  </w:style>
  <w:style w:type="character" w:styleId="833">
    <w:name w:val="Основной шрифт абзаца"/>
    <w:next w:val="833"/>
    <w:link w:val="832"/>
    <w:semiHidden/>
  </w:style>
  <w:style w:type="table" w:styleId="834">
    <w:name w:val="Обычная таблица"/>
    <w:next w:val="834"/>
    <w:link w:val="832"/>
    <w:semiHidden/>
    <w:tblPr/>
  </w:style>
  <w:style w:type="numbering" w:styleId="835">
    <w:name w:val="Нет списка"/>
    <w:next w:val="835"/>
    <w:link w:val="832"/>
    <w:semiHidden/>
  </w:style>
  <w:style w:type="paragraph" w:styleId="836">
    <w:name w:val="ConsPlusNormal"/>
    <w:next w:val="836"/>
    <w:link w:val="832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37">
    <w:name w:val="Текст выноски"/>
    <w:basedOn w:val="832"/>
    <w:next w:val="837"/>
    <w:link w:val="832"/>
    <w:semiHidden/>
    <w:rPr>
      <w:rFonts w:ascii="Tahoma" w:hAnsi="Tahoma" w:cs="Tahoma"/>
      <w:sz w:val="16"/>
      <w:szCs w:val="16"/>
    </w:rPr>
  </w:style>
  <w:style w:type="paragraph" w:styleId="838">
    <w:name w:val="Автозамена"/>
    <w:next w:val="838"/>
    <w:link w:val="832"/>
    <w:pPr>
      <w:spacing w:after="200" w:line="276" w:lineRule="auto"/>
    </w:pPr>
    <w:rPr>
      <w:rFonts w:ascii="Calibri" w:hAnsi="Calibri"/>
      <w:sz w:val="22"/>
      <w:szCs w:val="22"/>
      <w:lang w:val="ru-RU" w:eastAsia="ru-RU" w:bidi="ar-SA"/>
    </w:rPr>
  </w:style>
  <w:style w:type="paragraph" w:styleId="839">
    <w:name w:val="Название"/>
    <w:basedOn w:val="832"/>
    <w:next w:val="839"/>
    <w:link w:val="840"/>
    <w:qFormat/>
    <w:pPr>
      <w:jc w:val="center"/>
    </w:pPr>
    <w:rPr>
      <w:b/>
      <w:bCs/>
      <w:sz w:val="26"/>
    </w:rPr>
  </w:style>
  <w:style w:type="character" w:styleId="840">
    <w:name w:val="Название Знак"/>
    <w:next w:val="840"/>
    <w:link w:val="839"/>
    <w:rPr>
      <w:b/>
      <w:bCs/>
      <w:sz w:val="26"/>
      <w:szCs w:val="24"/>
    </w:rPr>
  </w:style>
  <w:style w:type="table" w:styleId="841">
    <w:name w:val="Сетка таблицы"/>
    <w:basedOn w:val="834"/>
    <w:next w:val="841"/>
    <w:link w:val="832"/>
    <w:uiPriority w:val="59"/>
    <w:tblPr/>
  </w:style>
  <w:style w:type="paragraph" w:styleId="842">
    <w:name w:val="Верхний колонтитул"/>
    <w:basedOn w:val="832"/>
    <w:next w:val="842"/>
    <w:link w:val="84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3">
    <w:name w:val="Верхний колонтитул Знак"/>
    <w:next w:val="843"/>
    <w:link w:val="842"/>
    <w:uiPriority w:val="99"/>
    <w:rPr>
      <w:sz w:val="24"/>
      <w:szCs w:val="24"/>
    </w:rPr>
  </w:style>
  <w:style w:type="paragraph" w:styleId="844">
    <w:name w:val="Нижний колонтитул"/>
    <w:basedOn w:val="832"/>
    <w:next w:val="844"/>
    <w:link w:val="84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5">
    <w:name w:val="Нижний колонтитул Знак"/>
    <w:next w:val="845"/>
    <w:link w:val="844"/>
    <w:uiPriority w:val="99"/>
    <w:rPr>
      <w:sz w:val="24"/>
      <w:szCs w:val="24"/>
    </w:rPr>
  </w:style>
  <w:style w:type="paragraph" w:styleId="846">
    <w:name w:val="Default"/>
    <w:next w:val="846"/>
    <w:link w:val="832"/>
    <w:rPr>
      <w:color w:val="000000"/>
      <w:sz w:val="24"/>
      <w:szCs w:val="24"/>
      <w:lang w:val="ru-RU" w:eastAsia="ru-RU" w:bidi="ar-SA"/>
    </w:rPr>
  </w:style>
  <w:style w:type="character" w:styleId="847">
    <w:name w:val="Гиперссылка"/>
    <w:next w:val="847"/>
    <w:link w:val="832"/>
    <w:uiPriority w:val="99"/>
    <w:unhideWhenUsed/>
    <w:rPr>
      <w:color w:val="0000ff"/>
      <w:u w:val="single"/>
    </w:rPr>
  </w:style>
  <w:style w:type="paragraph" w:styleId="848">
    <w:name w:val="Обычный (веб)"/>
    <w:basedOn w:val="832"/>
    <w:next w:val="848"/>
    <w:link w:val="832"/>
    <w:uiPriority w:val="99"/>
    <w:semiHidden/>
    <w:unhideWhenUsed/>
    <w:pPr>
      <w:spacing w:before="100" w:beforeAutospacing="1" w:after="100" w:afterAutospacing="1"/>
    </w:pPr>
  </w:style>
  <w:style w:type="character" w:styleId="849" w:default="1">
    <w:name w:val="Default Paragraph Font"/>
    <w:uiPriority w:val="1"/>
    <w:semiHidden/>
    <w:unhideWhenUsed/>
  </w:style>
  <w:style w:type="numbering" w:styleId="850" w:default="1">
    <w:name w:val="No List"/>
    <w:uiPriority w:val="99"/>
    <w:semiHidden/>
    <w:unhideWhenUsed/>
  </w:style>
  <w:style w:type="table" w:styleId="85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GKSI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Администратор</dc:creator>
  <cp:revision>7</cp:revision>
  <dcterms:created xsi:type="dcterms:W3CDTF">2024-03-12T06:31:00Z</dcterms:created>
  <dcterms:modified xsi:type="dcterms:W3CDTF">2025-01-24T10:46:56Z</dcterms:modified>
  <cp:version>917504</cp:version>
</cp:coreProperties>
</file>