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page_34_0"/>
      <w:r w:rsidRP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>Тема</w:t>
      </w:r>
      <w:r w:rsidRP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 xml:space="preserve"> Банковские карты, </w:t>
      </w:r>
      <w:proofErr w:type="spellStart"/>
      <w:r w:rsidRP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>кэшбек</w:t>
      </w:r>
      <w:proofErr w:type="spellEnd"/>
      <w:r w:rsidRP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 xml:space="preserve">, </w:t>
      </w:r>
      <w:r w:rsid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 xml:space="preserve"> </w:t>
      </w:r>
      <w:r w:rsidRPr="00921949">
        <w:rPr>
          <w:rFonts w:ascii="Times New Roman" w:eastAsia="IKYUP+F4" w:hAnsi="Times New Roman" w:cs="Times New Roman"/>
          <w:b/>
          <w:color w:val="000000"/>
          <w:sz w:val="28"/>
          <w:szCs w:val="28"/>
        </w:rPr>
        <w:t>денежные переводы</w:t>
      </w:r>
    </w:p>
    <w:p w:rsidR="005F6CAC" w:rsidRPr="00921949" w:rsidRDefault="005F6CAC" w:rsidP="006C1F9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6CAC" w:rsidRPr="00921949" w:rsidRDefault="005F6CAC" w:rsidP="006C1F96">
      <w:pPr>
        <w:spacing w:after="106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6CAC" w:rsidRPr="00921949" w:rsidRDefault="006C1F96" w:rsidP="006C1F96">
      <w:pPr>
        <w:widowControl w:val="0"/>
        <w:tabs>
          <w:tab w:val="left" w:pos="3002"/>
          <w:tab w:val="left" w:pos="4537"/>
          <w:tab w:val="left" w:pos="6549"/>
          <w:tab w:val="left" w:pos="6969"/>
          <w:tab w:val="left" w:pos="8761"/>
          <w:tab w:val="left" w:pos="10082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Самым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заметным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достижением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банковском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бизнесе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последние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20 лет можно назвать широкомасштабное внедрение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технологии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электронного </w:t>
      </w: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банкинга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, благодаря чему клиент получил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возможность выполнять банковские транзакции без визита в банк, используя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различные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способы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телекоммуникации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(сеть</w:t>
      </w:r>
      <w:r w:rsidR="00921949"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Интернет и сотовая связь).</w:t>
      </w:r>
      <w:proofErr w:type="gramEnd"/>
    </w:p>
    <w:p w:rsidR="005F6CAC" w:rsidRPr="00921949" w:rsidRDefault="006C1F96" w:rsidP="006C1F96">
      <w:pPr>
        <w:widowControl w:val="0"/>
        <w:spacing w:before="1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Одновременно, электронные платежные системы представляют огромный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интерес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не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только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для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мирных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граждан,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но и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для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компьютерных преступников.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Мошенников все больше привлекают банковские счета с дистанционным доступом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, открытые в кредитных организациях России.</w:t>
      </w:r>
    </w:p>
    <w:p w:rsidR="005F6CAC" w:rsidRPr="00921949" w:rsidRDefault="006C1F96" w:rsidP="006C1F96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Наиболе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е востребованными платежными услугами для населения являются платежи и переводы, в том числе с использованием банковских карт, а также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автоматические платежи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, настраиваемые клиентами через системы ДБО.</w:t>
      </w:r>
    </w:p>
    <w:p w:rsidR="005F6CAC" w:rsidRPr="00921949" w:rsidRDefault="006C1F96" w:rsidP="006C1F96">
      <w:pPr>
        <w:widowControl w:val="0"/>
        <w:tabs>
          <w:tab w:val="left" w:pos="3871"/>
          <w:tab w:val="left" w:pos="4956"/>
          <w:tab w:val="left" w:pos="6444"/>
          <w:tab w:val="left" w:pos="8390"/>
          <w:tab w:val="left" w:pos="9780"/>
        </w:tabs>
        <w:spacing w:before="2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Физические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лица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активно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используют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каналы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ДБО при взаи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модействии с банками. Так, в 2020 году 98,9% всех распоряжений физических лиц о переводе денежных средств поступило в кредитные организации в электронном виде.</w:t>
      </w:r>
    </w:p>
    <w:p w:rsidR="005F6CAC" w:rsidRPr="00921949" w:rsidRDefault="006C1F96" w:rsidP="006C1F96">
      <w:pPr>
        <w:widowControl w:val="0"/>
        <w:spacing w:before="1" w:line="240" w:lineRule="auto"/>
        <w:ind w:right="-3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Также, в 2020 году 30% граждан России стали чаще пользоваться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мобильным </w:t>
      </w: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банкингом</w:t>
      </w:r>
      <w:proofErr w:type="spell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 сравнению с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2019 годом.</w:t>
      </w:r>
    </w:p>
    <w:p w:rsidR="005F6CAC" w:rsidRPr="00921949" w:rsidRDefault="006C1F96" w:rsidP="006C1F96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На сегодняшний день примерно 70% россиян считают банковскую карту привычным инструментом для повседневной оплаты, держатели дебетовых карт – самые лояльные клиенты банков. Поэтому основное внимание мы уделим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банковской расче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тной карте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.</w:t>
      </w:r>
      <w:bookmarkStart w:id="1" w:name="_page_57_0"/>
      <w:bookmarkEnd w:id="0"/>
      <w:r w:rsidR="00921949" w:rsidRPr="0092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CAC" w:rsidRPr="00921949" w:rsidRDefault="006C1F96" w:rsidP="006C1F96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Согласно 161 Федеральному закону «О национальной платежной системе», у нас существует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три вида платежных услуг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:</w:t>
      </w:r>
    </w:p>
    <w:p w:rsidR="005F6CAC" w:rsidRPr="00921949" w:rsidRDefault="006C1F96" w:rsidP="006C1F96">
      <w:pPr>
        <w:widowControl w:val="0"/>
        <w:tabs>
          <w:tab w:val="left" w:pos="3681"/>
          <w:tab w:val="left" w:pos="5177"/>
          <w:tab w:val="left" w:pos="6746"/>
          <w:tab w:val="left" w:pos="8021"/>
          <w:tab w:val="left" w:pos="8768"/>
        </w:tabs>
        <w:spacing w:before="3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Услуга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перевода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денежных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средств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(так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называемые безналичные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расчеты)</w:t>
      </w:r>
    </w:p>
    <w:p w:rsidR="005F6CAC" w:rsidRPr="00921949" w:rsidRDefault="006C1F96" w:rsidP="006C1F96">
      <w:pPr>
        <w:widowControl w:val="0"/>
        <w:spacing w:before="1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Услуга почтового перевода (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Оказываемые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Почтой России)</w:t>
      </w:r>
    </w:p>
    <w:p w:rsidR="005F6CAC" w:rsidRPr="00921949" w:rsidRDefault="006C1F96" w:rsidP="006C1F96">
      <w:pPr>
        <w:widowControl w:val="0"/>
        <w:tabs>
          <w:tab w:val="left" w:pos="3724"/>
          <w:tab w:val="left" w:pos="5017"/>
          <w:tab w:val="left" w:pos="6566"/>
          <w:tab w:val="left" w:pos="8730"/>
        </w:tabs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Услуга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приёма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платежей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(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Оказываемые</w:t>
      </w:r>
      <w:proofErr w:type="gramEnd"/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платежными агентами)</w:t>
      </w:r>
    </w:p>
    <w:p w:rsidR="005F6CAC" w:rsidRPr="00921949" w:rsidRDefault="006C1F96" w:rsidP="006C1F96">
      <w:pPr>
        <w:widowControl w:val="0"/>
        <w:spacing w:before="1" w:line="240" w:lineRule="auto"/>
        <w:ind w:right="-4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Предметом нашего рассмотрения является Услуга перевода денежных средств.</w:t>
      </w:r>
    </w:p>
    <w:p w:rsidR="005F6CAC" w:rsidRPr="00921949" w:rsidRDefault="006C1F96" w:rsidP="006C1F96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 базовым характеристикам перевода денежных средст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в относятся:</w:t>
      </w:r>
    </w:p>
    <w:p w:rsidR="005F6CAC" w:rsidRPr="00921949" w:rsidRDefault="006C1F96" w:rsidP="006C1F96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безотзывность</w:t>
      </w:r>
      <w:proofErr w:type="spell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– отсутствие или прекращение возможности отзыва распоряжения об осуществлении перевода денежных средств в определенный момент времени;</w:t>
      </w:r>
    </w:p>
    <w:p w:rsidR="005F6CAC" w:rsidRPr="00921949" w:rsidRDefault="006C1F96" w:rsidP="006C1F96">
      <w:pPr>
        <w:widowControl w:val="0"/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безусловность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– отсутствие условий или выполнение всех условий для осуществления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перевода в определенный момент времени;</w:t>
      </w:r>
    </w:p>
    <w:p w:rsidR="005F6CAC" w:rsidRPr="00921949" w:rsidRDefault="006C1F96" w:rsidP="006C1F96">
      <w:pPr>
        <w:widowControl w:val="0"/>
        <w:tabs>
          <w:tab w:val="left" w:pos="4665"/>
          <w:tab w:val="left" w:pos="5179"/>
          <w:tab w:val="left" w:pos="7667"/>
          <w:tab w:val="left" w:pos="9348"/>
        </w:tabs>
        <w:spacing w:line="240" w:lineRule="auto"/>
        <w:ind w:right="-3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окончательность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–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едоставление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денежных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средств получателю средств в определенный момент времени.</w:t>
      </w:r>
    </w:p>
    <w:p w:rsidR="005F6CAC" w:rsidRPr="00921949" w:rsidRDefault="006C1F96" w:rsidP="006C1F96">
      <w:pPr>
        <w:widowControl w:val="0"/>
        <w:spacing w:before="3" w:line="240" w:lineRule="auto"/>
        <w:ind w:right="-34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Знание этих характеристик существенно снижает риски при переводе денежных средств.</w:t>
      </w:r>
      <w:bookmarkStart w:id="2" w:name="_page_76_0"/>
      <w:bookmarkEnd w:id="1"/>
    </w:p>
    <w:p w:rsidR="005F6CAC" w:rsidRPr="00921949" w:rsidRDefault="006C1F96" w:rsidP="006C1F96">
      <w:pPr>
        <w:widowControl w:val="0"/>
        <w:tabs>
          <w:tab w:val="left" w:pos="2221"/>
          <w:tab w:val="left" w:pos="3564"/>
          <w:tab w:val="left" w:pos="4657"/>
          <w:tab w:val="left" w:pos="5649"/>
          <w:tab w:val="left" w:pos="7279"/>
          <w:tab w:val="left" w:pos="8894"/>
        </w:tabs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мы видим, что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2017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год стал переломным для нашей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страны,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когда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доля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наличных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платежей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сравнялась с безналичными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 сегодня в розничном обороте доля безналичных расче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тов более 70%.</w:t>
      </w:r>
      <w:proofErr w:type="gramEnd"/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Общая процедура перевода состоит из следующих этапов:</w:t>
      </w:r>
    </w:p>
    <w:p w:rsidR="005F6CAC" w:rsidRPr="00921949" w:rsidRDefault="006C1F96" w:rsidP="006C1F96">
      <w:pPr>
        <w:widowControl w:val="0"/>
        <w:tabs>
          <w:tab w:val="left" w:pos="2268"/>
          <w:tab w:val="left" w:pos="4109"/>
          <w:tab w:val="left" w:pos="5212"/>
          <w:tab w:val="left" w:pos="5779"/>
          <w:tab w:val="left" w:pos="7499"/>
          <w:tab w:val="left" w:pos="8970"/>
        </w:tabs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1.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Плательщик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одним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из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возможных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способов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составляет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распоряжение на перевод ДС, это может быть в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системе клиент-банк на компьютере, в мобильном приложении, в электронном кошельке.</w:t>
      </w:r>
    </w:p>
    <w:p w:rsidR="005F6CAC" w:rsidRPr="00921949" w:rsidRDefault="006C1F96" w:rsidP="006C1F96">
      <w:pPr>
        <w:widowControl w:val="0"/>
        <w:spacing w:before="2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2.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Плательщик предоставляет Банку денежные средства в одной из возможных форм (наличные денежные средства или средства на текущем счете).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3.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 принимает распоряжение.</w:t>
      </w:r>
    </w:p>
    <w:p w:rsidR="005F6CAC" w:rsidRPr="00921949" w:rsidRDefault="006C1F96" w:rsidP="006C1F96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4.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 проводит его проверку с точки зрения реквизитов на предмет возможности осуществить перевод в рамках применяемых форм безналичных расчетов.</w:t>
      </w:r>
    </w:p>
    <w:p w:rsidR="005F6CAC" w:rsidRPr="00921949" w:rsidRDefault="006C1F96" w:rsidP="006C1F96">
      <w:pPr>
        <w:widowControl w:val="0"/>
        <w:spacing w:before="1" w:line="240" w:lineRule="auto"/>
        <w:ind w:right="-4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Далее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 может составить распоряжение от своего имени для исполнения распоряжения к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лиента. Наличие такого права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позволяет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в том числе совершать перевод ДС через «цепочку» банков, т.е. через Посредников в переводе.</w:t>
      </w:r>
      <w:bookmarkStart w:id="3" w:name="_page_80_0"/>
      <w:bookmarkEnd w:id="2"/>
    </w:p>
    <w:p w:rsidR="005F6CAC" w:rsidRPr="00921949" w:rsidRDefault="006C1F96" w:rsidP="006C1F96">
      <w:pPr>
        <w:widowControl w:val="0"/>
        <w:tabs>
          <w:tab w:val="left" w:pos="4070"/>
          <w:tab w:val="left" w:pos="5420"/>
          <w:tab w:val="left" w:pos="6557"/>
          <w:tab w:val="left" w:pos="8674"/>
        </w:tabs>
        <w:spacing w:line="240" w:lineRule="auto"/>
        <w:ind w:right="-41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Распоряжение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клиента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может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передаваться,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приниматься к испол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нению, исполняться и храниться в электронном виде.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Помимо реквизитов распоряжения,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Банк обязан удостовериться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 праве клиента распоряжаться денежными средствами и проверить достаточность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денежных сре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дств дл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я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исполнения распоряжения клиента.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lastRenderedPageBreak/>
        <w:t xml:space="preserve">5.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 принимает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распоряжение плательщика к исполнению.</w:t>
      </w:r>
    </w:p>
    <w:p w:rsidR="005F6CAC" w:rsidRPr="00921949" w:rsidRDefault="005F6CAC" w:rsidP="006C1F96">
      <w:pPr>
        <w:spacing w:after="7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6CAC" w:rsidRPr="00921949" w:rsidRDefault="006C1F96" w:rsidP="006C1F96">
      <w:pPr>
        <w:widowControl w:val="0"/>
        <w:tabs>
          <w:tab w:val="left" w:pos="2481"/>
          <w:tab w:val="left" w:pos="3525"/>
          <w:tab w:val="left" w:pos="4843"/>
          <w:tab w:val="left" w:pos="6934"/>
          <w:tab w:val="left" w:pos="9382"/>
        </w:tabs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6.</w:t>
      </w:r>
      <w:r w:rsidR="00673326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Банк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выдает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плательщику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подтверждение</w:t>
      </w:r>
      <w:r w:rsid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приема распоряжения к исполнению.</w:t>
      </w:r>
    </w:p>
    <w:p w:rsidR="005F6CAC" w:rsidRPr="00921949" w:rsidRDefault="006C1F96" w:rsidP="006C1F96">
      <w:pPr>
        <w:widowControl w:val="0"/>
        <w:spacing w:before="2"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7.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Через платежную инфраструктуру платежной системы банк осуществляет межбанковский перевод денежных средств в адрес банка получателя.</w:t>
      </w:r>
    </w:p>
    <w:p w:rsidR="005F6CAC" w:rsidRPr="00921949" w:rsidRDefault="006C1F96" w:rsidP="006C1F96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8.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Ба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нк получателя зачисляет денежные средства на счет получателя либо выдает их получателю в наличной форме.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При этом:</w:t>
      </w:r>
    </w:p>
    <w:p w:rsidR="005F6CAC" w:rsidRPr="00921949" w:rsidRDefault="006C1F96" w:rsidP="006C1F96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Распоряжение клиента исполняется оператором по переводу денежных сре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дств в р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амках применяемых форм безналичных расчетов в размере суммы, ука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занной в распоряжении клиента.</w:t>
      </w:r>
    </w:p>
    <w:p w:rsidR="005F6CAC" w:rsidRPr="00921949" w:rsidRDefault="006C1F96" w:rsidP="006C1F96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Вознаграждение оператора по переводу денежных средств (при его взимании) не может быть удержано из суммы перевода денежных средств, за исключением случаев осуществления трансграничных переводов денежных средств.</w:t>
      </w:r>
    </w:p>
    <w:p w:rsidR="005F6CAC" w:rsidRPr="00921949" w:rsidRDefault="006C1F96" w:rsidP="006C1F96">
      <w:pPr>
        <w:widowControl w:val="0"/>
        <w:spacing w:before="1"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Исполнение ра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споряжения клиента подтверждается оператором по переводу денежных сре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дств кл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иенту в порядке, предусмотренном законодательством Российской Федерации и договором.</w:t>
      </w:r>
    </w:p>
    <w:p w:rsidR="005F6CAC" w:rsidRPr="00921949" w:rsidRDefault="006C1F96" w:rsidP="006C1F96">
      <w:pPr>
        <w:widowControl w:val="0"/>
        <w:tabs>
          <w:tab w:val="left" w:pos="2639"/>
          <w:tab w:val="left" w:pos="4177"/>
          <w:tab w:val="left" w:pos="6366"/>
          <w:tab w:val="left" w:pos="6824"/>
          <w:tab w:val="left" w:pos="8361"/>
          <w:tab w:val="left" w:pos="9547"/>
        </w:tabs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Для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передачи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распоряжения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переводе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клиент</w:t>
      </w:r>
      <w:r w:rsidR="00673326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может использовать различные платежные инструменты.</w:t>
      </w:r>
    </w:p>
    <w:p w:rsidR="005F6CAC" w:rsidRPr="00921949" w:rsidRDefault="006C1F96" w:rsidP="006C1F96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Платежный инструмент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(далее ПИ) – способ формирования распоряжения на перевод и одна из разновидностей Электронного средства платежа.</w:t>
      </w:r>
    </w:p>
    <w:p w:rsidR="005F6CAC" w:rsidRPr="00921949" w:rsidRDefault="006C1F96" w:rsidP="006C1F96">
      <w:pPr>
        <w:widowControl w:val="0"/>
        <w:spacing w:before="3"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Эквайринг</w:t>
      </w:r>
      <w:proofErr w:type="spell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– способ формирования и передачи распоряжения плательщика с использованием ЭСП.</w:t>
      </w:r>
      <w:bookmarkStart w:id="4" w:name="_page_83_0"/>
      <w:bookmarkEnd w:id="3"/>
    </w:p>
    <w:p w:rsidR="005F6CAC" w:rsidRPr="00921949" w:rsidRDefault="006C1F96" w:rsidP="006C1F96">
      <w:pPr>
        <w:widowControl w:val="0"/>
        <w:spacing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Сегодня применяется большое количество различных ПИ, что делает платежную услугу сложным явлением, как с точки зрения регулирования, так и с точки зрения используемых технологий.</w:t>
      </w:r>
    </w:p>
    <w:p w:rsidR="005F6CAC" w:rsidRPr="00921949" w:rsidRDefault="006C1F96" w:rsidP="006C1F96">
      <w:pPr>
        <w:widowControl w:val="0"/>
        <w:tabs>
          <w:tab w:val="left" w:pos="2992"/>
          <w:tab w:val="left" w:pos="5746"/>
          <w:tab w:val="left" w:pos="6156"/>
          <w:tab w:val="left" w:pos="7968"/>
          <w:tab w:val="left" w:pos="9055"/>
        </w:tabs>
        <w:spacing w:before="2"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Самый</w:t>
      </w:r>
      <w:proofErr w:type="gramEnd"/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распространенный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Банковская</w:t>
      </w:r>
      <w:r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Карта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расчетная (дебетовая), кредитная, предоплаченная.</w:t>
      </w:r>
    </w:p>
    <w:p w:rsidR="005F6CAC" w:rsidRPr="00921949" w:rsidRDefault="006C1F96" w:rsidP="006C1F96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Дебетовые карты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обеспечивают расчет в рамках кредитового остатка на специальном карточном счете плательщика.</w:t>
      </w:r>
    </w:p>
    <w:p w:rsidR="005F6CAC" w:rsidRPr="00921949" w:rsidRDefault="006C1F96" w:rsidP="006C1F96">
      <w:pPr>
        <w:widowControl w:val="0"/>
        <w:tabs>
          <w:tab w:val="left" w:pos="3011"/>
          <w:tab w:val="left" w:pos="4684"/>
          <w:tab w:val="left" w:pos="5734"/>
          <w:tab w:val="left" w:pos="6311"/>
          <w:tab w:val="left" w:pos="7156"/>
          <w:tab w:val="left" w:pos="9330"/>
        </w:tabs>
        <w:spacing w:line="240" w:lineRule="auto"/>
        <w:ind w:right="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Кредитные</w:t>
      </w:r>
      <w:proofErr w:type="gram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е </w:t>
      </w: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карты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позволяют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образовыватьдебетовыйостаток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на специальном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карточн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счете,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предоставлять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клиенту своеобразный кредит.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Базовые услуги по картам:</w:t>
      </w:r>
    </w:p>
    <w:p w:rsidR="005F6CAC" w:rsidRPr="00921949" w:rsidRDefault="006C1F96" w:rsidP="006C1F96">
      <w:pPr>
        <w:widowControl w:val="0"/>
        <w:tabs>
          <w:tab w:val="left" w:pos="9214"/>
        </w:tabs>
        <w:spacing w:line="240" w:lineRule="auto"/>
        <w:ind w:right="2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Выдача наличных (касса банка и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АТМ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) </w:t>
      </w: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Оплата товаров</w:t>
      </w:r>
    </w:p>
    <w:p w:rsidR="005F6CAC" w:rsidRPr="00921949" w:rsidRDefault="006C1F96" w:rsidP="006C1F96">
      <w:pPr>
        <w:widowControl w:val="0"/>
        <w:spacing w:before="3"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Оплата услуг</w:t>
      </w:r>
    </w:p>
    <w:p w:rsidR="005F6CAC" w:rsidRPr="00921949" w:rsidRDefault="006C1F96" w:rsidP="006C1F96">
      <w:pPr>
        <w:widowControl w:val="0"/>
        <w:spacing w:line="240" w:lineRule="auto"/>
        <w:ind w:right="-3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Операции внесения средств на карту (CASH2CARD) – пополнение наличными своей или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чужой карты</w:t>
      </w:r>
    </w:p>
    <w:p w:rsidR="005F6CAC" w:rsidRPr="00921949" w:rsidRDefault="006C1F96" w:rsidP="006C1F96">
      <w:pPr>
        <w:widowControl w:val="0"/>
        <w:spacing w:before="4"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CARD2CARD – перевод средств между картами (с карты на карту)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Получение баланса (лимит карты),</w:t>
      </w:r>
      <w:r w:rsidRPr="0092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Минивыписка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(баланс + список последних операций)</w:t>
      </w:r>
    </w:p>
    <w:p w:rsidR="005F6CAC" w:rsidRPr="00921949" w:rsidRDefault="006C1F96" w:rsidP="006C1F96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 операции получения наличных клиенты платят банку эмитенту, а тот, в свою оч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ередь – банку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эквайреру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, покрывая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эквайреру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его операционные издержки.</w:t>
      </w:r>
    </w:p>
    <w:p w:rsidR="005F6CAC" w:rsidRPr="00921949" w:rsidRDefault="006C1F96" w:rsidP="006C1F96">
      <w:pPr>
        <w:widowControl w:val="0"/>
        <w:spacing w:before="2" w:line="240" w:lineRule="auto"/>
        <w:ind w:right="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По кредитным</w:t>
      </w:r>
      <w:r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картам</w:t>
      </w:r>
      <w:r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клиент,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правило, выплачивает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комиссию эмитенту, совершая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операцию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как в инфраструктуре банка-эмитента, так и в чужой инфраструктуре.</w:t>
      </w:r>
    </w:p>
    <w:p w:rsidR="005F6CAC" w:rsidRPr="00921949" w:rsidRDefault="006C1F96" w:rsidP="006C1F96">
      <w:pPr>
        <w:widowControl w:val="0"/>
        <w:spacing w:line="240" w:lineRule="auto"/>
        <w:ind w:right="-39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По расчетным картам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принципы взи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мания комиссии аналогичны. Как правило, банки не берут комиссию с клиента при выдаче наличных в своей сети и берут комиссию при обслуживании клиента в чужой сети (меньше, чем по кредитной карте).</w:t>
      </w:r>
    </w:p>
    <w:p w:rsidR="005F6CAC" w:rsidRPr="00921949" w:rsidRDefault="006C1F96" w:rsidP="006C1F96">
      <w:pPr>
        <w:widowControl w:val="0"/>
        <w:spacing w:before="2" w:line="240" w:lineRule="auto"/>
        <w:ind w:right="-3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Трансграничная операция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– банковская опер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ация, совершаемая за пределами Российской Федерации.</w:t>
      </w:r>
      <w:bookmarkStart w:id="5" w:name="_page_86_0"/>
      <w:bookmarkEnd w:id="4"/>
      <w:r w:rsidRPr="009219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CAC" w:rsidRPr="00921949" w:rsidRDefault="006C1F96" w:rsidP="006C1F96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Термин часто применяется в связи с операциями по банковским картам, а также при осуществлении переводов денежных средств физических лиц.</w:t>
      </w:r>
    </w:p>
    <w:p w:rsidR="005F6CAC" w:rsidRPr="00921949" w:rsidRDefault="006C1F96" w:rsidP="006C1F96">
      <w:pPr>
        <w:widowControl w:val="0"/>
        <w:spacing w:before="2"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трансграничным относятся операции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, совершенные по картам: </w:t>
      </w: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 пределами государства, если валюта операции отличается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от валюты карточного счета;</w:t>
      </w:r>
      <w:proofErr w:type="gramEnd"/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 рублях за пределами Российской Федерации;</w:t>
      </w:r>
    </w:p>
    <w:p w:rsidR="005F6CAC" w:rsidRPr="00921949" w:rsidRDefault="006C1F96" w:rsidP="006C1F96">
      <w:pPr>
        <w:widowControl w:val="0"/>
        <w:tabs>
          <w:tab w:val="left" w:pos="3211"/>
          <w:tab w:val="left" w:pos="5070"/>
          <w:tab w:val="left" w:pos="6319"/>
          <w:tab w:val="left" w:pos="6808"/>
          <w:tab w:val="left" w:pos="7893"/>
        </w:tabs>
        <w:spacing w:line="240" w:lineRule="auto"/>
        <w:ind w:right="2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территории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страны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торгово-сервисных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предприятий, осуществляющих свои расчеты через банки, зарегистрированные за рубежом. Самый распространенный вариант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lastRenderedPageBreak/>
        <w:t>таких операций – покупки в зарубежных интерне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т-</w:t>
      </w:r>
      <w:proofErr w:type="gramEnd"/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магазинах.</w:t>
      </w:r>
    </w:p>
    <w:p w:rsidR="005F6CAC" w:rsidRPr="00921949" w:rsidRDefault="006C1F96" w:rsidP="006C1F96">
      <w:pPr>
        <w:widowControl w:val="0"/>
        <w:tabs>
          <w:tab w:val="left" w:pos="2676"/>
          <w:tab w:val="left" w:pos="3928"/>
          <w:tab w:val="left" w:pos="5479"/>
          <w:tab w:val="left" w:pos="7676"/>
          <w:tab w:val="left" w:pos="8369"/>
          <w:tab w:val="left" w:pos="9750"/>
        </w:tabs>
        <w:spacing w:before="2" w:line="240" w:lineRule="auto"/>
        <w:ind w:right="3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Перевод считается трансграничным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, если плательщик или получатель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средств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находится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за пределами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РФ,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также</w:t>
      </w:r>
      <w:proofErr w:type="gramEnd"/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если плательщика или получателя обслуживает иностранный банк.</w:t>
      </w:r>
    </w:p>
    <w:p w:rsidR="005F6CAC" w:rsidRPr="00921949" w:rsidRDefault="006C1F96" w:rsidP="006C1F96">
      <w:pPr>
        <w:widowControl w:val="0"/>
        <w:spacing w:line="240" w:lineRule="auto"/>
        <w:ind w:right="54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Кэшбек</w:t>
      </w:r>
      <w:proofErr w:type="spell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в буквальном переводе с английского «Деньги назад»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Как это работает?</w:t>
      </w:r>
    </w:p>
    <w:p w:rsidR="005F6CAC" w:rsidRPr="00921949" w:rsidRDefault="006C1F96" w:rsidP="006C1F96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Самый простой вариант – фиксированная ставка независимо от того, сколько вы потратили. Практ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ически все банки, которые предлагают своим клиентам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кэшбэк-карты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, возвращают около 1% за все покупки. Это могут быть рубли или бонусы. По некоторым из категорий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может быть выше.</w:t>
      </w:r>
    </w:p>
    <w:p w:rsidR="005F6CAC" w:rsidRPr="00921949" w:rsidRDefault="006C1F96" w:rsidP="006C1F96">
      <w:pPr>
        <w:widowControl w:val="0"/>
        <w:spacing w:line="240" w:lineRule="auto"/>
        <w:ind w:right="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Чаще всего банки распределяют так: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1% – стандартный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за любые пок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упки плюс 2–5% – повышенные выплаты от расходов в нескольких (1–5) категориях покупок.</w:t>
      </w:r>
    </w:p>
    <w:p w:rsidR="005F6CAC" w:rsidRPr="00921949" w:rsidRDefault="006C1F96" w:rsidP="006C1F96">
      <w:pPr>
        <w:widowControl w:val="0"/>
        <w:spacing w:line="240" w:lineRule="auto"/>
        <w:ind w:right="-3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Некоторые карты предусматривают повышенные бонусы от партнеров банков в 10–30%.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Стандартный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условно называют «за любые покупки»</w:t>
      </w:r>
    </w:p>
    <w:p w:rsidR="005F6CAC" w:rsidRPr="00921949" w:rsidRDefault="006C1F96" w:rsidP="006C1F96">
      <w:pPr>
        <w:widowControl w:val="0"/>
        <w:spacing w:line="240" w:lineRule="auto"/>
        <w:ind w:right="4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Часто для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получения повышенной ставки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требуется выполнить дополнительные условия – как правило, совершать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покупки на определенную сумму в месяц (чем больше траты, тем выше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).</w:t>
      </w:r>
      <w:bookmarkStart w:id="6" w:name="_page_89_0"/>
      <w:bookmarkEnd w:id="5"/>
    </w:p>
    <w:p w:rsidR="005F6CAC" w:rsidRPr="00921949" w:rsidRDefault="006C1F96" w:rsidP="006C1F96">
      <w:pPr>
        <w:widowControl w:val="0"/>
        <w:spacing w:line="240" w:lineRule="auto"/>
        <w:ind w:right="-36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Почти все ог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раничивают размер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.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Лимит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может быть 1000 или 10 000 руб.</w:t>
      </w:r>
    </w:p>
    <w:p w:rsidR="005F6CAC" w:rsidRPr="00921949" w:rsidRDefault="006C1F96" w:rsidP="006C1F96">
      <w:pPr>
        <w:widowControl w:val="0"/>
        <w:spacing w:before="2" w:line="240" w:lineRule="auto"/>
        <w:ind w:right="4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Разовые крупные покупки могут остаться без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. За разовые дорогостоящие </w:t>
      </w:r>
      <w:proofErr w:type="gram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покупки</w:t>
      </w:r>
      <w:proofErr w:type="gram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такие как покупка автомобиля, бонусы не начисляются.</w:t>
      </w:r>
    </w:p>
    <w:p w:rsidR="005F6CAC" w:rsidRPr="00921949" w:rsidRDefault="006C1F96" w:rsidP="006C1F96">
      <w:pPr>
        <w:widowControl w:val="0"/>
        <w:spacing w:line="240" w:lineRule="auto"/>
        <w:ind w:right="828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На что обратить внимание при выборе карты с </w:t>
      </w:r>
      <w:proofErr w:type="spellStart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кэшбэком</w:t>
      </w:r>
      <w:proofErr w:type="spellEnd"/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?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Во-первых, на размер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кэшбэка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Во-вторых, на стоимость обслуживания.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В-третьих, на договор при оформлении карты.</w:t>
      </w:r>
    </w:p>
    <w:p w:rsidR="005F6CAC" w:rsidRPr="00921949" w:rsidRDefault="006C1F96" w:rsidP="006C1F96">
      <w:pPr>
        <w:widowControl w:val="0"/>
        <w:spacing w:line="240" w:lineRule="auto"/>
        <w:ind w:right="-2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BCPIF+F5" w:hAnsi="Times New Roman" w:cs="Times New Roman"/>
          <w:color w:val="000000"/>
          <w:sz w:val="24"/>
          <w:szCs w:val="24"/>
        </w:rPr>
        <w:t></w:t>
      </w:r>
      <w:r w:rsidRPr="0092194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В-четвертых, на то, как вы тратите деньги по карте.</w:t>
      </w:r>
    </w:p>
    <w:p w:rsidR="005F6CAC" w:rsidRPr="00921949" w:rsidRDefault="006C1F96" w:rsidP="006C1F96">
      <w:pPr>
        <w:widowControl w:val="0"/>
        <w:spacing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является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так называемой «мотивационной приманкой» для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покупателя, который хочет заработать как можно больше.</w:t>
      </w:r>
    </w:p>
    <w:p w:rsidR="005F6CAC" w:rsidRPr="00921949" w:rsidRDefault="006C1F96" w:rsidP="006C1F96">
      <w:pPr>
        <w:widowControl w:val="0"/>
        <w:spacing w:line="240" w:lineRule="auto"/>
        <w:ind w:right="5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Покупатель начинает тратить все больше денег, забывая, что за высоким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кэшбэком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стоят высокие траты, и чем больше </w:t>
      </w:r>
      <w:proofErr w:type="spellStart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кэшбэк</w:t>
      </w:r>
      <w:proofErr w:type="spellEnd"/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, тем больше было потрачено изначально на покупки.</w:t>
      </w:r>
    </w:p>
    <w:p w:rsidR="005F6CAC" w:rsidRPr="00921949" w:rsidRDefault="006C1F96" w:rsidP="006C1F96">
      <w:pPr>
        <w:widowControl w:val="0"/>
        <w:spacing w:before="3" w:line="240" w:lineRule="auto"/>
        <w:ind w:right="-37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С 2019 года в России работает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С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истема быстрых платежей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. </w:t>
      </w:r>
      <w:r w:rsidRPr="00921949">
        <w:rPr>
          <w:rFonts w:ascii="Times New Roman" w:eastAsia="IKYUP+F4" w:hAnsi="Times New Roman" w:cs="Times New Roman"/>
          <w:color w:val="000000"/>
          <w:sz w:val="24"/>
          <w:szCs w:val="24"/>
        </w:rPr>
        <w:t>Идентификатором перевода служит номер телефона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. И всё. Этого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достаточно, не нужно знать номер карты и прочее.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Не нужно скачивать никаких новых приложений – перевод можно сделать внутри мобильного приложения вашего банка.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Не нужны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карточки.</w:t>
      </w:r>
      <w:r>
        <w:rPr>
          <w:rFonts w:ascii="Times New Roman" w:eastAsia="HGREN+F3" w:hAnsi="Times New Roman" w:cs="Times New Roman"/>
          <w:color w:val="000000"/>
          <w:sz w:val="24"/>
          <w:szCs w:val="24"/>
        </w:rPr>
        <w:t xml:space="preserve"> 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Не нужно платить комиссию, если переводишь между разными банками в СБП. Переводы до 100 тыс. рублей в месяц бесплатно.</w:t>
      </w:r>
    </w:p>
    <w:p w:rsidR="005F6CAC" w:rsidRPr="00921949" w:rsidRDefault="006C1F96" w:rsidP="006C1F96">
      <w:pPr>
        <w:widowControl w:val="0"/>
        <w:spacing w:line="240" w:lineRule="auto"/>
        <w:ind w:right="-40"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Деньги на счете получателя появляются действительно мгновенно, и это реальные деньги, а не авансирование по</w:t>
      </w:r>
      <w:r w:rsidRPr="00921949">
        <w:rPr>
          <w:rFonts w:ascii="Times New Roman" w:eastAsia="HGREN+F3" w:hAnsi="Times New Roman" w:cs="Times New Roman"/>
          <w:color w:val="000000"/>
          <w:sz w:val="24"/>
          <w:szCs w:val="24"/>
        </w:rPr>
        <w:t>д ожидаемое пополнение.</w:t>
      </w:r>
      <w:bookmarkEnd w:id="6"/>
    </w:p>
    <w:sectPr w:rsidR="005F6CAC" w:rsidRPr="00921949" w:rsidSect="006C1F96">
      <w:pgSz w:w="11906" w:h="16838"/>
      <w:pgMar w:top="709" w:right="823" w:bottom="567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30328FBF-A446-4E0B-A0D8-C26B4DA381B1}"/>
    <w:embedBold r:id="rId2" w:fontKey="{DF4F76F2-06FD-4100-8E67-FFB42D572D9C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KYUP+F4">
    <w:charset w:val="01"/>
    <w:family w:val="auto"/>
    <w:pitch w:val="variable"/>
    <w:sig w:usb0="2000020F" w:usb1="00000003" w:usb2="00000000" w:usb3="00000000" w:csb0="20000197" w:csb1="00000000"/>
    <w:embedRegular r:id="rId3" w:fontKey="{5D80B4DA-0397-45D3-939F-7918DEA1129A}"/>
    <w:embedBold r:id="rId4" w:fontKey="{B9F7C29D-FEE3-4CC8-9608-597BF4BDA10A}"/>
  </w:font>
  <w:font w:name="HGREN+F3">
    <w:charset w:val="01"/>
    <w:family w:val="auto"/>
    <w:pitch w:val="variable"/>
    <w:sig w:usb0="2000020F" w:usb1="00000003" w:usb2="00000000" w:usb3="00000000" w:csb0="20000197" w:csb1="00000000"/>
    <w:embedRegular r:id="rId5" w:fontKey="{5CF5F2CC-53C4-4181-B0A6-BBF240E945E9}"/>
  </w:font>
  <w:font w:name="BCPIF+F5">
    <w:charset w:val="01"/>
    <w:family w:val="auto"/>
    <w:pitch w:val="variable"/>
    <w:sig w:usb0="01010101" w:usb1="01010101" w:usb2="01010101" w:usb3="01010101" w:csb0="80000000" w:csb1="00000000"/>
    <w:embedRegular r:id="rId6" w:fontKey="{26ADFADD-1827-42C5-8517-7D8859A30A4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B0BEDC4-6AB5-44C2-BC00-199E17185F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5F6CAC"/>
    <w:rsid w:val="005F6CAC"/>
    <w:rsid w:val="00673326"/>
    <w:rsid w:val="006C1F96"/>
    <w:rsid w:val="00921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koms_fin_kazn</dc:creator>
  <cp:lastModifiedBy>RePack by SPecialiST</cp:lastModifiedBy>
  <cp:revision>2</cp:revision>
  <dcterms:created xsi:type="dcterms:W3CDTF">2023-06-02T12:02:00Z</dcterms:created>
  <dcterms:modified xsi:type="dcterms:W3CDTF">2023-06-02T12:02:00Z</dcterms:modified>
</cp:coreProperties>
</file>