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Приказ Минэкономразвития России от 10.06.2021 N 324</w:t>
              <w:br/>
              <w:t xml:space="preserve">"Об утверждении формы конкурсной заявки и методики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br/>
              <w:t xml:space="preserve">(Зарегистрировано в Минюсте России 05.08.2021 N 64550)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августа 2021 г. N 64550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ЭКОНОМИЧЕСКОГО РАЗВИТИЯ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10 июня 2021 г. N 324</w:t>
      </w:r>
    </w:p>
    <w:p>
      <w:pPr>
        <w:pStyle w:val="2"/>
        <w:jc w:val="center"/>
      </w:pPr>
      <w:r>
        <w:rPr>
          <w:sz w:val="20"/>
        </w:rPr>
      </w:r>
    </w:p>
    <w:p>
      <w:pPr>
        <w:pStyle w:val="2"/>
        <w:jc w:val="center"/>
      </w:pPr>
      <w:r>
        <w:rPr>
          <w:sz w:val="20"/>
        </w:rPr>
        <w:t xml:space="preserve">ОБ УТВЕРЖДЕНИИ ФОРМЫ</w:t>
      </w:r>
    </w:p>
    <w:p>
      <w:pPr>
        <w:pStyle w:val="2"/>
        <w:jc w:val="center"/>
      </w:pPr>
      <w:r>
        <w:rPr>
          <w:sz w:val="20"/>
        </w:rPr>
        <w:t xml:space="preserve">КОНКУРСНОЙ ЗАЯВКИ И МЕТОДИКИ ОЦЕНКИ КОНКУРСНЫХ ЗАЯВОК</w:t>
      </w:r>
    </w:p>
    <w:p>
      <w:pPr>
        <w:pStyle w:val="2"/>
        <w:jc w:val="center"/>
      </w:pPr>
      <w:r>
        <w:rPr>
          <w:sz w:val="20"/>
        </w:rPr>
        <w:t xml:space="preserve">МУНИЦИПАЛЬНЫХ ОБРАЗОВАНИЙ, ПРЕДСТАВЛЯЕМЫХ ДЛЯ УЧАСТИЯ</w:t>
      </w:r>
    </w:p>
    <w:p>
      <w:pPr>
        <w:pStyle w:val="2"/>
        <w:jc w:val="center"/>
      </w:pPr>
      <w:r>
        <w:rPr>
          <w:sz w:val="20"/>
        </w:rPr>
        <w:t xml:space="preserve">ВО ВСЕРОССИЙСКОМ КОНКУРСЕ "ЛУЧШАЯ МУНИЦИПАЛЬНАЯ ПРАКТИКА"</w:t>
      </w:r>
    </w:p>
    <w:p>
      <w:pPr>
        <w:pStyle w:val="2"/>
        <w:jc w:val="center"/>
      </w:pPr>
      <w:r>
        <w:rPr>
          <w:sz w:val="20"/>
        </w:rPr>
        <w:t xml:space="preserve">ПО НОМИНАЦИИ "ОБЕСПЕЧЕНИЕ ЭФФЕКТИВНОЙ "ОБРАТНОЙ СВЯЗИ"</w:t>
      </w:r>
    </w:p>
    <w:p>
      <w:pPr>
        <w:pStyle w:val="2"/>
        <w:jc w:val="center"/>
      </w:pPr>
      <w:r>
        <w:rPr>
          <w:sz w:val="20"/>
        </w:rPr>
        <w:t xml:space="preserve">С ЖИТЕЛЯМИ МУНИЦИПАЛЬНЫХ ОБРАЗОВАНИЙ, РАЗВИТИЕ</w:t>
      </w:r>
    </w:p>
    <w:p>
      <w:pPr>
        <w:pStyle w:val="2"/>
        <w:jc w:val="center"/>
      </w:pPr>
      <w:r>
        <w:rPr>
          <w:sz w:val="20"/>
        </w:rPr>
        <w:t xml:space="preserve">ТЕРРИТОРИАЛЬНОГО ОБЩЕСТВЕННОГО САМОУПРАВЛЕНИЯ</w:t>
      </w:r>
    </w:p>
    <w:p>
      <w:pPr>
        <w:pStyle w:val="2"/>
        <w:jc w:val="center"/>
      </w:pPr>
      <w:r>
        <w:rPr>
          <w:sz w:val="20"/>
        </w:rPr>
        <w:t xml:space="preserve">И ПРИВЛЕЧЕНИЕ ГРАЖДАН К ОСУЩЕСТВЛЕНИЮ (УЧАСТИЮ</w:t>
      </w:r>
    </w:p>
    <w:p>
      <w:pPr>
        <w:pStyle w:val="2"/>
        <w:jc w:val="center"/>
      </w:pPr>
      <w:r>
        <w:rPr>
          <w:sz w:val="20"/>
        </w:rPr>
        <w:t xml:space="preserve">В ОСУЩЕСТВЛЕНИИ) МЕСТНОГО САМОУПРАВЛЕНИЯ В ИНЫХ ФОРМАХ"</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18.08.2016 N 815 (ред. от 09.12.2022) &quot;О Всероссийском конкурсе &quot;Лучшая муниципальная практика&quot; (вместе с &quot;Положением о Всероссийском конкурсе &quot;Лучшая муниципальная практика&quot;) {КонсультантПлюс}">
        <w:r>
          <w:rPr>
            <w:sz w:val="20"/>
            <w:color w:val="0000ff"/>
          </w:rPr>
          <w:t xml:space="preserve">подпунктом "в" пункта 9</w:t>
        </w:r>
      </w:hyperlink>
      <w:r>
        <w:rPr>
          <w:sz w:val="20"/>
        </w:rP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(Собрание законодательства Российской Федерации, 2016, N 35, ст. 5335; 2021, N 17, ст. 2967), приказываю:</w:t>
      </w:r>
    </w:p>
    <w:p>
      <w:pPr>
        <w:pStyle w:val="0"/>
        <w:spacing w:before="200" w:line-rule="auto"/>
        <w:ind w:firstLine="540"/>
        <w:jc w:val="both"/>
      </w:pPr>
      <w:r>
        <w:rPr>
          <w:sz w:val="20"/>
        </w:rPr>
        <w:t xml:space="preserve">Утвердить прилагаемые:</w:t>
      </w:r>
    </w:p>
    <w:p>
      <w:pPr>
        <w:pStyle w:val="0"/>
        <w:spacing w:before="200" w:line-rule="auto"/>
        <w:ind w:firstLine="540"/>
        <w:jc w:val="both"/>
      </w:pPr>
      <w:hyperlink w:history="0" w:anchor="P40" w:tooltip="                             КОНКУРСНАЯ ЗАЯВКА">
        <w:r>
          <w:rPr>
            <w:sz w:val="20"/>
            <w:color w:val="0000ff"/>
          </w:rPr>
          <w:t xml:space="preserve">форму</w:t>
        </w:r>
      </w:hyperlink>
      <w:r>
        <w:rPr>
          <w:sz w:val="20"/>
        </w:rPr>
        <w:t xml:space="preserve"> конкурсной заявки муниципального образования, представляемой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1);</w:t>
      </w:r>
    </w:p>
    <w:p>
      <w:pPr>
        <w:pStyle w:val="0"/>
        <w:spacing w:before="200" w:line-rule="auto"/>
        <w:ind w:firstLine="540"/>
        <w:jc w:val="both"/>
      </w:pPr>
      <w:hyperlink w:history="0" w:anchor="P371" w:tooltip="МЕТОДИКА">
        <w:r>
          <w:rPr>
            <w:sz w:val="20"/>
            <w:color w:val="0000ff"/>
          </w:rPr>
          <w:t xml:space="preserve">методику</w:t>
        </w:r>
      </w:hyperlink>
      <w:r>
        <w:rPr>
          <w:sz w:val="20"/>
        </w:rPr>
        <w:t xml:space="preserve">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(приложение N 2).</w:t>
      </w:r>
    </w:p>
    <w:p>
      <w:pPr>
        <w:pStyle w:val="0"/>
        <w:jc w:val="both"/>
      </w:pPr>
      <w:r>
        <w:rPr>
          <w:sz w:val="20"/>
        </w:rPr>
      </w:r>
    </w:p>
    <w:p>
      <w:pPr>
        <w:pStyle w:val="0"/>
        <w:jc w:val="right"/>
      </w:pPr>
      <w:r>
        <w:rPr>
          <w:sz w:val="20"/>
        </w:rPr>
        <w:t xml:space="preserve">Министр</w:t>
      </w:r>
    </w:p>
    <w:p>
      <w:pPr>
        <w:pStyle w:val="0"/>
        <w:jc w:val="right"/>
      </w:pPr>
      <w:r>
        <w:rPr>
          <w:sz w:val="20"/>
        </w:rPr>
        <w:t xml:space="preserve">М.Г.РЕШЕТНИКОВ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Минэкономразвития России</w:t>
      </w:r>
    </w:p>
    <w:p>
      <w:pPr>
        <w:pStyle w:val="0"/>
        <w:jc w:val="right"/>
      </w:pPr>
      <w:r>
        <w:rPr>
          <w:sz w:val="20"/>
        </w:rPr>
        <w:t xml:space="preserve">от 10.06.2021 г. N 324</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Федеральная конкурсная комиссия по организации и проведению</w:t>
      </w:r>
    </w:p>
    <w:p>
      <w:pPr>
        <w:pStyle w:val="1"/>
        <w:jc w:val="both"/>
      </w:pPr>
      <w:r>
        <w:rPr>
          <w:sz w:val="20"/>
        </w:rPr>
        <w:t xml:space="preserve">          Всероссийского конкурса "Лучшая муниципальная практика"</w:t>
      </w:r>
    </w:p>
    <w:p>
      <w:pPr>
        <w:pStyle w:val="1"/>
        <w:jc w:val="both"/>
      </w:pPr>
      <w:r>
        <w:rPr>
          <w:sz w:val="20"/>
        </w:rPr>
      </w:r>
    </w:p>
    <w:bookmarkStart w:id="40" w:name="P40"/>
    <w:bookmarkEnd w:id="40"/>
    <w:p>
      <w:pPr>
        <w:pStyle w:val="1"/>
        <w:jc w:val="both"/>
      </w:pPr>
      <w:r>
        <w:rPr>
          <w:sz w:val="20"/>
        </w:rPr>
        <w:t xml:space="preserve">                             КОНКУРСНАЯ ЗАЯВКА</w:t>
      </w:r>
    </w:p>
    <w:p>
      <w:pPr>
        <w:pStyle w:val="1"/>
        <w:jc w:val="both"/>
      </w:pPr>
      <w:r>
        <w:rPr>
          <w:sz w:val="20"/>
        </w:rPr>
        <w:t xml:space="preserve">                        муниципального образования</w:t>
      </w:r>
    </w:p>
    <w:p>
      <w:pPr>
        <w:pStyle w:val="1"/>
        <w:jc w:val="both"/>
      </w:pPr>
      <w:r>
        <w:rPr>
          <w:sz w:val="20"/>
        </w:rPr>
        <w:t xml:space="preserve">     _________________________________________________________________,</w:t>
      </w:r>
    </w:p>
    <w:p>
      <w:pPr>
        <w:pStyle w:val="1"/>
        <w:jc w:val="both"/>
      </w:pPr>
      <w:r>
        <w:rPr>
          <w:sz w:val="20"/>
        </w:rPr>
        <w:t xml:space="preserve">             (наименование муниципального образования субъекта</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       представляемая для участия во Всероссийском конкурсе "Лучшая</w:t>
      </w:r>
    </w:p>
    <w:p>
      <w:pPr>
        <w:pStyle w:val="1"/>
        <w:jc w:val="both"/>
      </w:pPr>
      <w:r>
        <w:rPr>
          <w:sz w:val="20"/>
        </w:rPr>
        <w:t xml:space="preserve">       муниципальная практика" по номинации "Обеспечение эффективной</w:t>
      </w:r>
    </w:p>
    <w:p>
      <w:pPr>
        <w:pStyle w:val="1"/>
        <w:jc w:val="both"/>
      </w:pPr>
      <w:r>
        <w:rPr>
          <w:sz w:val="20"/>
        </w:rPr>
        <w:t xml:space="preserve">      "обратной связи" с жителями муниципальных образований, развитие</w:t>
      </w:r>
    </w:p>
    <w:p>
      <w:pPr>
        <w:pStyle w:val="1"/>
        <w:jc w:val="both"/>
      </w:pPr>
      <w:r>
        <w:rPr>
          <w:sz w:val="20"/>
        </w:rPr>
        <w:t xml:space="preserve">        территориального общественного самоуправления и привлечение</w:t>
      </w:r>
    </w:p>
    <w:p>
      <w:pPr>
        <w:pStyle w:val="1"/>
        <w:jc w:val="both"/>
      </w:pPr>
      <w:r>
        <w:rPr>
          <w:sz w:val="20"/>
        </w:rPr>
        <w:t xml:space="preserve">        граждан к осуществлению (участию в осуществлении) местного</w:t>
      </w:r>
    </w:p>
    <w:p>
      <w:pPr>
        <w:pStyle w:val="1"/>
        <w:jc w:val="both"/>
      </w:pPr>
      <w:r>
        <w:rPr>
          <w:sz w:val="20"/>
        </w:rPr>
        <w:t xml:space="preserve">                       самоуправления в иных формах"</w:t>
      </w:r>
    </w:p>
    <w:p>
      <w:pPr>
        <w:pStyle w:val="1"/>
        <w:jc w:val="both"/>
      </w:pPr>
      <w:r>
        <w:rPr>
          <w:sz w:val="20"/>
        </w:rPr>
      </w:r>
    </w:p>
    <w:p>
      <w:pPr>
        <w:pStyle w:val="1"/>
        <w:jc w:val="both"/>
      </w:pPr>
      <w:r>
        <w:rPr>
          <w:sz w:val="20"/>
        </w:rPr>
        <w:t xml:space="preserve">    Прошу    организовать   рассмотрение   настоящей   конкурсной   заявки,</w:t>
      </w:r>
    </w:p>
    <w:p>
      <w:pPr>
        <w:pStyle w:val="1"/>
        <w:jc w:val="both"/>
      </w:pPr>
      <w:r>
        <w:rPr>
          <w:sz w:val="20"/>
        </w:rPr>
        <w:t xml:space="preserve">представляемой  для участия во Всероссийском конкурсе "Лучшая муниципальная</w:t>
      </w:r>
    </w:p>
    <w:p>
      <w:pPr>
        <w:pStyle w:val="1"/>
        <w:jc w:val="both"/>
      </w:pPr>
      <w:r>
        <w:rPr>
          <w:sz w:val="20"/>
        </w:rPr>
        <w:t xml:space="preserve">практика" по номинации "Обеспечение эффективной "обратной связи" с жителями</w:t>
      </w:r>
    </w:p>
    <w:p>
      <w:pPr>
        <w:pStyle w:val="1"/>
        <w:jc w:val="both"/>
      </w:pPr>
      <w:r>
        <w:rPr>
          <w:sz w:val="20"/>
        </w:rPr>
        <w:t xml:space="preserve">муниципальных    образований,   развитие   территориального   общественного</w:t>
      </w:r>
    </w:p>
    <w:p>
      <w:pPr>
        <w:pStyle w:val="1"/>
        <w:jc w:val="both"/>
      </w:pPr>
      <w:r>
        <w:rPr>
          <w:sz w:val="20"/>
        </w:rPr>
        <w:t xml:space="preserve">самоуправления   и   привлечение   граждан   к   осуществлению  (участию  в</w:t>
      </w:r>
    </w:p>
    <w:p>
      <w:pPr>
        <w:pStyle w:val="1"/>
        <w:jc w:val="both"/>
      </w:pPr>
      <w:r>
        <w:rPr>
          <w:sz w:val="20"/>
        </w:rPr>
        <w:t xml:space="preserve">осуществлении)  местного  самоуправления в иных формах" (далее - конкурсная</w:t>
      </w:r>
    </w:p>
    <w:p>
      <w:pPr>
        <w:pStyle w:val="1"/>
        <w:jc w:val="both"/>
      </w:pPr>
      <w:r>
        <w:rPr>
          <w:sz w:val="20"/>
        </w:rPr>
        <w:t xml:space="preserve">заявка).</w:t>
      </w:r>
    </w:p>
    <w:p>
      <w:pPr>
        <w:pStyle w:val="1"/>
        <w:jc w:val="both"/>
      </w:pPr>
      <w:r>
        <w:rPr>
          <w:sz w:val="20"/>
        </w:rPr>
        <w:t xml:space="preserve">    С условиями и требованиями конкурсного отбора ознакомлен и согласен.</w:t>
      </w:r>
    </w:p>
    <w:p>
      <w:pPr>
        <w:pStyle w:val="1"/>
        <w:jc w:val="both"/>
      </w:pPr>
      <w:r>
        <w:rPr>
          <w:sz w:val="20"/>
        </w:rPr>
        <w:t xml:space="preserve">    По вопросам участия прошу взаимодействовать с _________________________</w:t>
      </w:r>
    </w:p>
    <w:p>
      <w:pPr>
        <w:pStyle w:val="1"/>
        <w:jc w:val="both"/>
      </w:pPr>
      <w:r>
        <w:rPr>
          <w:sz w:val="20"/>
        </w:rPr>
        <w:t xml:space="preserve">                                                  (фамилия, имя и отчество</w:t>
      </w:r>
    </w:p>
    <w:p>
      <w:pPr>
        <w:pStyle w:val="1"/>
        <w:jc w:val="both"/>
      </w:pPr>
      <w:r>
        <w:rPr>
          <w:sz w:val="20"/>
        </w:rPr>
        <w:t xml:space="preserve">___________________________________________________________________________</w:t>
      </w:r>
    </w:p>
    <w:p>
      <w:pPr>
        <w:pStyle w:val="1"/>
        <w:jc w:val="both"/>
      </w:pPr>
      <w:r>
        <w:rPr>
          <w:sz w:val="20"/>
        </w:rPr>
        <w:t xml:space="preserve">(при наличии),  должность  контактного  лица,  его  номер  телефона и адрес</w:t>
      </w:r>
    </w:p>
    <w:p>
      <w:pPr>
        <w:pStyle w:val="1"/>
        <w:jc w:val="both"/>
      </w:pPr>
      <w:r>
        <w:rPr>
          <w:sz w:val="20"/>
        </w:rPr>
        <w:t xml:space="preserve">электронной почты (при наличии)</w:t>
      </w:r>
    </w:p>
    <w:p>
      <w:pPr>
        <w:pStyle w:val="1"/>
        <w:jc w:val="both"/>
      </w:pPr>
      <w:r>
        <w:rPr>
          <w:sz w:val="20"/>
        </w:rPr>
      </w:r>
    </w:p>
    <w:p>
      <w:pPr>
        <w:pStyle w:val="1"/>
        <w:jc w:val="both"/>
      </w:pPr>
      <w:r>
        <w:rPr>
          <w:sz w:val="20"/>
        </w:rPr>
        <w:t xml:space="preserve">    Достоверность   (действительность)  сведений,  указанных  в  конкурсной</w:t>
      </w:r>
    </w:p>
    <w:p>
      <w:pPr>
        <w:pStyle w:val="1"/>
        <w:jc w:val="both"/>
      </w:pPr>
      <w:r>
        <w:rPr>
          <w:sz w:val="20"/>
        </w:rPr>
        <w:t xml:space="preserve">заявке, гарантирую.</w:t>
      </w:r>
    </w:p>
    <w:p>
      <w:pPr>
        <w:pStyle w:val="1"/>
        <w:jc w:val="both"/>
      </w:pPr>
      <w:r>
        <w:rPr>
          <w:sz w:val="20"/>
        </w:rPr>
      </w:r>
    </w:p>
    <w:p>
      <w:pPr>
        <w:pStyle w:val="1"/>
        <w:jc w:val="both"/>
      </w:pPr>
      <w:r>
        <w:rPr>
          <w:sz w:val="20"/>
        </w:rPr>
        <w:t xml:space="preserve">    Приложение:  1. </w:t>
      </w:r>
      <w:hyperlink w:history="0" w:anchor="P94" w:tooltip="                                 СВЕДЕНИЯ">
        <w:r>
          <w:rPr>
            <w:sz w:val="20"/>
            <w:color w:val="0000ff"/>
          </w:rPr>
          <w:t xml:space="preserve">Сведения</w:t>
        </w:r>
      </w:hyperlink>
      <w:r>
        <w:rPr>
          <w:sz w:val="20"/>
        </w:rPr>
        <w:t xml:space="preserve"> о  значениях показателей для оценки конкурсной</w:t>
      </w:r>
    </w:p>
    <w:p>
      <w:pPr>
        <w:pStyle w:val="1"/>
        <w:jc w:val="both"/>
      </w:pPr>
      <w:r>
        <w:rPr>
          <w:sz w:val="20"/>
        </w:rPr>
        <w:t xml:space="preserve">                     заявки на __ л. в 1 экз.</w:t>
      </w:r>
    </w:p>
    <w:p>
      <w:pPr>
        <w:pStyle w:val="1"/>
        <w:jc w:val="both"/>
      </w:pPr>
      <w:r>
        <w:rPr>
          <w:sz w:val="20"/>
        </w:rPr>
        <w:t xml:space="preserve">                 2. Презентация конкурсной заявки на __ л. в 1 экз.</w:t>
      </w:r>
    </w:p>
    <w:p>
      <w:pPr>
        <w:pStyle w:val="1"/>
        <w:jc w:val="both"/>
      </w:pPr>
      <w:r>
        <w:rPr>
          <w:sz w:val="20"/>
        </w:rPr>
      </w:r>
    </w:p>
    <w:p>
      <w:pPr>
        <w:pStyle w:val="1"/>
        <w:jc w:val="both"/>
      </w:pPr>
      <w:r>
        <w:rPr>
          <w:sz w:val="20"/>
        </w:rPr>
        <w:t xml:space="preserve">                  Глава</w:t>
      </w:r>
    </w:p>
    <w:p>
      <w:pPr>
        <w:pStyle w:val="1"/>
        <w:jc w:val="both"/>
      </w:pPr>
      <w:r>
        <w:rPr>
          <w:sz w:val="20"/>
        </w:rPr>
        <w:t xml:space="preserve">_________________________________________  _________  _____________________</w:t>
      </w:r>
    </w:p>
    <w:p>
      <w:pPr>
        <w:pStyle w:val="1"/>
        <w:jc w:val="both"/>
      </w:pPr>
      <w:r>
        <w:rPr>
          <w:sz w:val="20"/>
        </w:rPr>
        <w:t xml:space="preserve">(наименование муниципального образования)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конкурсной заявке муниципального</w:t>
      </w:r>
    </w:p>
    <w:p>
      <w:pPr>
        <w:pStyle w:val="0"/>
        <w:jc w:val="right"/>
      </w:pPr>
      <w:r>
        <w:rPr>
          <w:sz w:val="20"/>
        </w:rPr>
        <w:t xml:space="preserve">образования, представляемой для участия</w:t>
      </w:r>
    </w:p>
    <w:p>
      <w:pPr>
        <w:pStyle w:val="0"/>
        <w:jc w:val="right"/>
      </w:pPr>
      <w:r>
        <w:rPr>
          <w:sz w:val="20"/>
        </w:rPr>
        <w:t xml:space="preserve">во Всероссийском конкурсе "Лучшая</w:t>
      </w:r>
    </w:p>
    <w:p>
      <w:pPr>
        <w:pStyle w:val="0"/>
        <w:jc w:val="right"/>
      </w:pPr>
      <w:r>
        <w:rPr>
          <w:sz w:val="20"/>
        </w:rPr>
        <w:t xml:space="preserve">муниципальная практика" по номинации</w:t>
      </w:r>
    </w:p>
    <w:p>
      <w:pPr>
        <w:pStyle w:val="0"/>
        <w:jc w:val="right"/>
      </w:pPr>
      <w:r>
        <w:rPr>
          <w:sz w:val="20"/>
        </w:rPr>
        <w:t xml:space="preserve">"Обеспечение эффективной "обратной связи"</w:t>
      </w:r>
    </w:p>
    <w:p>
      <w:pPr>
        <w:pStyle w:val="0"/>
        <w:jc w:val="right"/>
      </w:pPr>
      <w:r>
        <w:rPr>
          <w:sz w:val="20"/>
        </w:rPr>
        <w:t xml:space="preserve">с жителями муниципальных образований,</w:t>
      </w:r>
    </w:p>
    <w:p>
      <w:pPr>
        <w:pStyle w:val="0"/>
        <w:jc w:val="right"/>
      </w:pPr>
      <w:r>
        <w:rPr>
          <w:sz w:val="20"/>
        </w:rPr>
        <w:t xml:space="preserve">развитие территориального общественного</w:t>
      </w:r>
    </w:p>
    <w:p>
      <w:pPr>
        <w:pStyle w:val="0"/>
        <w:jc w:val="right"/>
      </w:pPr>
      <w:r>
        <w:rPr>
          <w:sz w:val="20"/>
        </w:rPr>
        <w:t xml:space="preserve">самоуправления и привлечение граждан</w:t>
      </w:r>
    </w:p>
    <w:p>
      <w:pPr>
        <w:pStyle w:val="0"/>
        <w:jc w:val="right"/>
      </w:pPr>
      <w:r>
        <w:rPr>
          <w:sz w:val="20"/>
        </w:rPr>
        <w:t xml:space="preserve">к осуществлению (участию в осуществлении)</w:t>
      </w:r>
    </w:p>
    <w:p>
      <w:pPr>
        <w:pStyle w:val="0"/>
        <w:jc w:val="right"/>
      </w:pPr>
      <w:r>
        <w:rPr>
          <w:sz w:val="20"/>
        </w:rPr>
        <w:t xml:space="preserve">местного самоуправления в иных формах"</w:t>
      </w:r>
    </w:p>
    <w:p>
      <w:pPr>
        <w:pStyle w:val="0"/>
        <w:jc w:val="both"/>
      </w:pPr>
      <w:r>
        <w:rPr>
          <w:sz w:val="20"/>
        </w:rPr>
      </w:r>
    </w:p>
    <w:bookmarkStart w:id="94" w:name="P94"/>
    <w:bookmarkEnd w:id="94"/>
    <w:p>
      <w:pPr>
        <w:pStyle w:val="1"/>
        <w:jc w:val="both"/>
      </w:pPr>
      <w:r>
        <w:rPr>
          <w:sz w:val="20"/>
        </w:rPr>
        <w:t xml:space="preserve">                                 СВЕДЕНИЯ</w:t>
      </w:r>
    </w:p>
    <w:p>
      <w:pPr>
        <w:pStyle w:val="1"/>
        <w:jc w:val="both"/>
      </w:pPr>
      <w:r>
        <w:rPr>
          <w:sz w:val="20"/>
        </w:rPr>
        <w:t xml:space="preserve">                    о значениях показателей для оценки</w:t>
      </w:r>
    </w:p>
    <w:p>
      <w:pPr>
        <w:pStyle w:val="1"/>
        <w:jc w:val="both"/>
      </w:pPr>
      <w:r>
        <w:rPr>
          <w:sz w:val="20"/>
        </w:rPr>
        <w:t xml:space="preserve">               конкурсной заявки муниципального образования</w:t>
      </w:r>
    </w:p>
    <w:p>
      <w:pPr>
        <w:pStyle w:val="1"/>
        <w:jc w:val="both"/>
      </w:pPr>
      <w:r>
        <w:rPr>
          <w:sz w:val="20"/>
        </w:rPr>
        <w:t xml:space="preserve">           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       представляемой для участия во Всероссийском конкурсе "Лучшая</w:t>
      </w:r>
    </w:p>
    <w:p>
      <w:pPr>
        <w:pStyle w:val="1"/>
        <w:jc w:val="both"/>
      </w:pPr>
      <w:r>
        <w:rPr>
          <w:sz w:val="20"/>
        </w:rPr>
        <w:t xml:space="preserve">       муниципальная практика" по номинации "Обеспечение эффективной</w:t>
      </w:r>
    </w:p>
    <w:p>
      <w:pPr>
        <w:pStyle w:val="1"/>
        <w:jc w:val="both"/>
      </w:pPr>
      <w:r>
        <w:rPr>
          <w:sz w:val="20"/>
        </w:rPr>
        <w:t xml:space="preserve">      "обратной связи" с жителями муниципальных образований, развитие</w:t>
      </w:r>
    </w:p>
    <w:p>
      <w:pPr>
        <w:pStyle w:val="1"/>
        <w:jc w:val="both"/>
      </w:pPr>
      <w:r>
        <w:rPr>
          <w:sz w:val="20"/>
        </w:rPr>
        <w:t xml:space="preserve">        территориального общественного самоуправления и привлечение</w:t>
      </w:r>
    </w:p>
    <w:p>
      <w:pPr>
        <w:pStyle w:val="1"/>
        <w:jc w:val="both"/>
      </w:pPr>
      <w:r>
        <w:rPr>
          <w:sz w:val="20"/>
        </w:rPr>
        <w:t xml:space="preserve">        граждан к осуществлению (участию в осуществлении) местного</w:t>
      </w:r>
    </w:p>
    <w:p>
      <w:pPr>
        <w:pStyle w:val="1"/>
        <w:jc w:val="both"/>
      </w:pPr>
      <w:r>
        <w:rPr>
          <w:sz w:val="20"/>
        </w:rPr>
        <w:t xml:space="preserve">                       самоуправления в иных формах"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1"/>
        <w:gridCol w:w="2211"/>
        <w:gridCol w:w="3026"/>
        <w:gridCol w:w="1134"/>
        <w:gridCol w:w="2098"/>
      </w:tblGrid>
      <w:tr>
        <w:tc>
          <w:tcPr>
            <w:tcW w:w="581" w:type="dxa"/>
          </w:tcPr>
          <w:p>
            <w:pPr>
              <w:pStyle w:val="0"/>
              <w:jc w:val="center"/>
            </w:pPr>
            <w:r>
              <w:rPr>
                <w:sz w:val="20"/>
              </w:rPr>
              <w:t xml:space="preserve">N п/п</w:t>
            </w:r>
          </w:p>
        </w:tc>
        <w:tc>
          <w:tcPr>
            <w:tcW w:w="2211" w:type="dxa"/>
          </w:tcPr>
          <w:p>
            <w:pPr>
              <w:pStyle w:val="0"/>
              <w:jc w:val="center"/>
            </w:pPr>
            <w:r>
              <w:rPr>
                <w:sz w:val="20"/>
              </w:rPr>
              <w:t xml:space="preserve">Показатель</w:t>
            </w:r>
          </w:p>
        </w:tc>
        <w:tc>
          <w:tcPr>
            <w:gridSpan w:val="3"/>
            <w:tcW w:w="6258" w:type="dxa"/>
          </w:tcPr>
          <w:p>
            <w:pPr>
              <w:pStyle w:val="0"/>
              <w:jc w:val="center"/>
            </w:pPr>
            <w:r>
              <w:rPr>
                <w:sz w:val="20"/>
              </w:rPr>
              <w:t xml:space="preserve">Значение показателя и исходные данные для его расчета</w:t>
            </w:r>
          </w:p>
        </w:tc>
      </w:tr>
      <w:tr>
        <w:tc>
          <w:tcPr>
            <w:tcW w:w="581" w:type="dxa"/>
          </w:tcPr>
          <w:p>
            <w:pPr>
              <w:pStyle w:val="0"/>
              <w:jc w:val="center"/>
            </w:pPr>
            <w:r>
              <w:rPr>
                <w:sz w:val="20"/>
              </w:rPr>
              <w:t xml:space="preserve">1</w:t>
            </w:r>
          </w:p>
        </w:tc>
        <w:tc>
          <w:tcPr>
            <w:tcW w:w="2211" w:type="dxa"/>
          </w:tcPr>
          <w:p>
            <w:pPr>
              <w:pStyle w:val="0"/>
              <w:jc w:val="center"/>
            </w:pPr>
            <w:r>
              <w:rPr>
                <w:sz w:val="20"/>
              </w:rPr>
              <w:t xml:space="preserve">2</w:t>
            </w:r>
          </w:p>
        </w:tc>
        <w:tc>
          <w:tcPr>
            <w:gridSpan w:val="3"/>
            <w:tcW w:w="6258" w:type="dxa"/>
          </w:tcPr>
          <w:p>
            <w:pPr>
              <w:pStyle w:val="0"/>
              <w:jc w:val="center"/>
            </w:pPr>
            <w:r>
              <w:rPr>
                <w:sz w:val="20"/>
              </w:rPr>
              <w:t xml:space="preserve">3</w:t>
            </w:r>
          </w:p>
        </w:tc>
      </w:tr>
      <w:tr>
        <w:tc>
          <w:tcPr>
            <w:tcW w:w="581" w:type="dxa"/>
            <w:vMerge w:val="restart"/>
          </w:tcPr>
          <w:p>
            <w:pPr>
              <w:pStyle w:val="0"/>
              <w:jc w:val="center"/>
            </w:pPr>
            <w:r>
              <w:rPr>
                <w:sz w:val="20"/>
              </w:rPr>
              <w:t xml:space="preserve">1</w:t>
            </w:r>
          </w:p>
        </w:tc>
        <w:tc>
          <w:tcPr>
            <w:tcW w:w="2211" w:type="dxa"/>
            <w:vMerge w:val="restart"/>
          </w:tcPr>
          <w:p>
            <w:pPr>
              <w:pStyle w:val="0"/>
            </w:pPr>
            <w:r>
              <w:rPr>
                <w:sz w:val="20"/>
              </w:rPr>
              <w:t xml:space="preserve">Проведение местных референдумов (единиц)</w:t>
            </w:r>
          </w:p>
        </w:tc>
        <w:tc>
          <w:tcPr>
            <w:gridSpan w:val="3"/>
            <w:tcW w:w="6258" w:type="dxa"/>
            <w:tcBorders>
              <w:bottom w:val="nil"/>
            </w:tcBorders>
          </w:tcPr>
          <w:p>
            <w:pPr>
              <w:pStyle w:val="0"/>
              <w:jc w:val="center"/>
            </w:pPr>
            <w:r>
              <w:rPr>
                <w:position w:val="-23"/>
              </w:rPr>
              <w:drawing>
                <wp:inline distT="0" distB="0" distL="0" distR="0">
                  <wp:extent cx="13335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m - общее количество местных референдумов, проведенных в муниципальном образовании в отчетном году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M</w:t>
            </w:r>
            <w:r>
              <w:rPr>
                <w:sz w:val="20"/>
                <w:vertAlign w:val="subscript"/>
              </w:rPr>
              <w:t xml:space="preserve">i</w:t>
            </w:r>
            <w:r>
              <w:rPr>
                <w:sz w:val="20"/>
              </w:rPr>
              <w:t xml:space="preserve"> - количество участников i-го местного референдума, состоявшегося в отчетном году (человек), для:</w:t>
            </w:r>
          </w:p>
        </w:tc>
        <w:tc>
          <w:tcPr>
            <w:tcW w:w="2098" w:type="dxa"/>
            <w:vAlign w:val="center"/>
          </w:tcPr>
          <w:p>
            <w:pPr>
              <w:pStyle w:val="0"/>
              <w:jc w:val="center"/>
            </w:pPr>
            <w:r>
              <w:rPr>
                <w:sz w:val="20"/>
              </w:rPr>
              <w:t xml:space="preserve">-</w:t>
            </w:r>
          </w:p>
        </w:tc>
      </w:tr>
      <w:tr>
        <w:tc>
          <w:tcPr>
            <w:tcW w:w="581" w:type="dxa"/>
            <w:vMerge w:val="restart"/>
          </w:tcPr>
          <w:p>
            <w:pPr>
              <w:pStyle w:val="0"/>
            </w:pPr>
            <w:r>
              <w:rPr>
                <w:sz w:val="20"/>
              </w:rPr>
            </w:r>
          </w:p>
        </w:tc>
        <w:tc>
          <w:tcPr>
            <w:tcW w:w="2211" w:type="dxa"/>
            <w:vMerge w:val="restart"/>
          </w:tcPr>
          <w:p>
            <w:pPr>
              <w:pStyle w:val="0"/>
            </w:pPr>
            <w:r>
              <w:rPr>
                <w:sz w:val="20"/>
              </w:rPr>
            </w: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1</w:t>
            </w:r>
          </w:p>
        </w:tc>
        <w:tc>
          <w:tcPr>
            <w:tcW w:w="2098" w:type="dxa"/>
            <w:vAlign w:val="center"/>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&lt;...&gt;</w:t>
            </w:r>
          </w:p>
        </w:tc>
        <w:tc>
          <w:tcPr>
            <w:tcW w:w="2098" w:type="dxa"/>
            <w:vAlign w:val="center"/>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m</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K</w:t>
            </w:r>
            <w:r>
              <w:rPr>
                <w:sz w:val="20"/>
                <w:vertAlign w:val="subscript"/>
              </w:rPr>
              <w:t xml:space="preserve">i</w:t>
            </w:r>
            <w:r>
              <w:rPr>
                <w:sz w:val="20"/>
              </w:rPr>
              <w:t xml:space="preserve"> - численность граждан, зарегистрированных по месту жительства в границах муниципального образования, обладающих правом на участие в i-м местном референдуме (человек), для:</w:t>
            </w:r>
          </w:p>
        </w:tc>
        <w:tc>
          <w:tcPr>
            <w:tcW w:w="2098" w:type="dxa"/>
            <w:vAlign w:val="center"/>
          </w:tcPr>
          <w:p>
            <w:pPr>
              <w:pStyle w:val="0"/>
              <w:jc w:val="center"/>
            </w:pPr>
            <w:r>
              <w:rPr>
                <w:sz w:val="20"/>
              </w:rPr>
              <w:t xml:space="preserve">-</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1</w:t>
            </w:r>
          </w:p>
        </w:tc>
        <w:tc>
          <w:tcPr>
            <w:tcW w:w="2098" w:type="dxa"/>
            <w:vAlign w:val="center"/>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&lt;...&gt;</w:t>
            </w:r>
          </w:p>
        </w:tc>
        <w:tc>
          <w:tcPr>
            <w:tcW w:w="2098" w:type="dxa"/>
            <w:vAlign w:val="center"/>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m</w:t>
            </w:r>
          </w:p>
        </w:tc>
        <w:tc>
          <w:tcPr>
            <w:tcW w:w="2098" w:type="dxa"/>
            <w:vAlign w:val="center"/>
          </w:tcPr>
          <w:p>
            <w:pPr>
              <w:pStyle w:val="0"/>
              <w:jc w:val="center"/>
            </w:pPr>
            <w:r>
              <w:rPr>
                <w:sz w:val="20"/>
              </w:rPr>
              <w:t xml:space="preserve">&lt;...&gt;</w:t>
            </w:r>
          </w:p>
        </w:tc>
      </w:tr>
      <w:tr>
        <w:tc>
          <w:tcPr>
            <w:tcW w:w="581" w:type="dxa"/>
            <w:vMerge w:val="restart"/>
          </w:tcPr>
          <w:p>
            <w:pPr>
              <w:pStyle w:val="0"/>
              <w:jc w:val="center"/>
            </w:pPr>
            <w:r>
              <w:rPr>
                <w:sz w:val="20"/>
              </w:rPr>
              <w:t xml:space="preserve">2</w:t>
            </w:r>
          </w:p>
        </w:tc>
        <w:tc>
          <w:tcPr>
            <w:tcW w:w="2211" w:type="dxa"/>
            <w:vMerge w:val="restart"/>
          </w:tcPr>
          <w:p>
            <w:pPr>
              <w:pStyle w:val="0"/>
            </w:pPr>
            <w:r>
              <w:rPr>
                <w:sz w:val="20"/>
              </w:rPr>
              <w:t xml:space="preserve">Участие избирателей в муниципальных выборах депутатов представительного органа муниципального образования (процентов)</w:t>
            </w:r>
          </w:p>
        </w:tc>
        <w:tc>
          <w:tcPr>
            <w:gridSpan w:val="3"/>
            <w:tcW w:w="6258" w:type="dxa"/>
            <w:tcBorders>
              <w:bottom w:val="nil"/>
            </w:tcBorders>
          </w:tcPr>
          <w:p>
            <w:pPr>
              <w:pStyle w:val="0"/>
              <w:jc w:val="center"/>
            </w:pPr>
            <w:r>
              <w:rPr>
                <w:position w:val="-20"/>
              </w:rPr>
              <w:drawing>
                <wp:inline distT="0" distB="0" distL="0" distR="0">
                  <wp:extent cx="14192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2/3 от установленной численности депутатов представительного органа муниципального образования (человек)</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К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c>
          <w:tcPr>
            <w:tcW w:w="2098" w:type="dxa"/>
            <w:vAlign w:val="center"/>
          </w:tcPr>
          <w:p>
            <w:pPr>
              <w:pStyle w:val="0"/>
              <w:jc w:val="center"/>
            </w:pPr>
            <w:r>
              <w:rPr>
                <w:sz w:val="20"/>
              </w:rPr>
              <w:t xml:space="preserve">&lt;...&gt;</w:t>
            </w:r>
          </w:p>
        </w:tc>
      </w:tr>
      <w:tr>
        <w:tc>
          <w:tcPr>
            <w:tcW w:w="581" w:type="dxa"/>
            <w:tcBorders>
              <w:bottom w:val="nil"/>
            </w:tcBorders>
            <w:vMerge w:val="restart"/>
          </w:tcPr>
          <w:p>
            <w:pPr>
              <w:pStyle w:val="0"/>
              <w:jc w:val="center"/>
            </w:pPr>
            <w:r>
              <w:rPr>
                <w:sz w:val="20"/>
              </w:rPr>
              <w:t xml:space="preserve">3</w:t>
            </w:r>
          </w:p>
        </w:tc>
        <w:tc>
          <w:tcPr>
            <w:tcW w:w="2211" w:type="dxa"/>
            <w:tcBorders>
              <w:bottom w:val="nil"/>
            </w:tcBorders>
            <w:vMerge w:val="restart"/>
          </w:tcPr>
          <w:p>
            <w:pPr>
              <w:pStyle w:val="0"/>
            </w:pPr>
            <w:r>
              <w:rPr>
                <w:sz w:val="20"/>
              </w:rPr>
              <w:t xml:space="preserve">Индекс повседневной гражданской активности в муниципальном образовании (единиц)</w:t>
            </w:r>
          </w:p>
        </w:tc>
        <w:tc>
          <w:tcPr>
            <w:gridSpan w:val="3"/>
            <w:tcW w:w="6258" w:type="dxa"/>
            <w:tcBorders>
              <w:bottom w:val="nil"/>
            </w:tcBorders>
          </w:tcPr>
          <w:p>
            <w:pPr>
              <w:pStyle w:val="0"/>
              <w:jc w:val="center"/>
            </w:pPr>
            <w:r>
              <w:rPr>
                <w:position w:val="-32"/>
              </w:rPr>
              <w:drawing>
                <wp:inline distT="0" distB="0" distL="0" distR="0">
                  <wp:extent cx="3695700"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533400"/>
                          </a:xfrm>
                          <a:prstGeom prst="rect">
                            <a:avLst/>
                          </a:prstGeom>
                          <a:noFill/>
                          <a:ln>
                            <a:noFill/>
                          </a:ln>
                        </pic:spPr>
                      </pic:pic>
                    </a:graphicData>
                  </a:graphic>
                </wp:inline>
              </w:drawing>
            </w:r>
            <w:r>
              <w:rPr>
                <w:sz w:val="20"/>
              </w:rPr>
              <w:t xml:space="preserve">,</w:t>
            </w:r>
          </w:p>
        </w:tc>
      </w:tr>
      <w:tr>
        <w:tblPrEx>
          <w:tblBorders>
            <w:insideH w:val="nil"/>
          </w:tblBorders>
        </w:tblPrEx>
        <w:tc>
          <w:tcPr>
            <w:tcBorders>
              <w:bottom w:val="nil"/>
            </w:tcBorders>
            <w:vMerge w:val="continue"/>
          </w:tcPr>
          <w:p/>
        </w:tc>
        <w:tc>
          <w:tcPr>
            <w:tcBorders>
              <w:bottom w:val="nil"/>
            </w:tcBorders>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tcBorders>
              <w:bottom w:val="nil"/>
            </w:tcBorders>
            <w:vMerge w:val="continue"/>
          </w:tcPr>
          <w:p/>
        </w:tc>
        <w:tc>
          <w:tcPr>
            <w:tcBorders>
              <w:bottom w:val="nil"/>
            </w:tcBorders>
            <w:vMerge w:val="continue"/>
          </w:tcPr>
          <w:p/>
        </w:tc>
        <w:tc>
          <w:tcPr>
            <w:gridSpan w:val="2"/>
            <w:tcW w:w="4160" w:type="dxa"/>
          </w:tcPr>
          <w:p>
            <w:pPr>
              <w:pStyle w:val="0"/>
            </w:pPr>
            <w:r>
              <w:rPr>
                <w:sz w:val="20"/>
              </w:rPr>
              <w:t xml:space="preserve">a - общее количество сходов граждан, проведенных в муниципальном образовании в отчетном году, проведение которых имеет документальное подтверждение (единиц)</w:t>
            </w:r>
          </w:p>
        </w:tc>
        <w:tc>
          <w:tcPr>
            <w:tcW w:w="2098" w:type="dxa"/>
            <w:vAlign w:val="center"/>
          </w:tcPr>
          <w:p>
            <w:pPr>
              <w:pStyle w:val="0"/>
              <w:jc w:val="center"/>
            </w:pPr>
            <w:r>
              <w:rPr>
                <w:sz w:val="20"/>
              </w:rPr>
              <w:t xml:space="preserve">&lt;...&gt;</w:t>
            </w:r>
          </w:p>
        </w:tc>
      </w:tr>
      <w:tr>
        <w:tc>
          <w:tcPr>
            <w:tcBorders>
              <w:bottom w:val="nil"/>
            </w:tcBorders>
            <w:vMerge w:val="continue"/>
          </w:tcPr>
          <w:p/>
        </w:tc>
        <w:tc>
          <w:tcPr>
            <w:tcBorders>
              <w:bottom w:val="nil"/>
            </w:tcBorders>
            <w:vMerge w:val="continue"/>
          </w:tcPr>
          <w:p/>
        </w:tc>
        <w:tc>
          <w:tcPr>
            <w:gridSpan w:val="2"/>
            <w:tcW w:w="4160" w:type="dxa"/>
          </w:tcPr>
          <w:p>
            <w:pPr>
              <w:pStyle w:val="0"/>
            </w:pPr>
            <w:r>
              <w:rPr>
                <w:sz w:val="20"/>
              </w:rPr>
              <w:t xml:space="preserve">C</w:t>
            </w:r>
            <w:r>
              <w:rPr>
                <w:sz w:val="20"/>
                <w:vertAlign w:val="subscript"/>
              </w:rPr>
              <w:t xml:space="preserve">i</w:t>
            </w:r>
            <w:r>
              <w:rPr>
                <w:sz w:val="20"/>
              </w:rPr>
              <w:t xml:space="preserve"> - численность жителей, принявших участие в i-м сходе (человек), для:</w:t>
            </w:r>
          </w:p>
        </w:tc>
        <w:tc>
          <w:tcPr>
            <w:tcW w:w="2098" w:type="dxa"/>
            <w:vAlign w:val="center"/>
          </w:tcPr>
          <w:p>
            <w:pPr>
              <w:pStyle w:val="0"/>
              <w:jc w:val="center"/>
            </w:pPr>
            <w:r>
              <w:rPr>
                <w:sz w:val="20"/>
              </w:rPr>
              <w:t xml:space="preserve">-</w:t>
            </w:r>
          </w:p>
        </w:tc>
      </w:tr>
      <w:tr>
        <w:tc>
          <w:tcPr>
            <w:tcBorders>
              <w:bottom w:val="nil"/>
            </w:tcBorders>
            <w:vMerge w:val="continue"/>
          </w:tcPr>
          <w:p/>
        </w:tc>
        <w:tc>
          <w:tcPr>
            <w:tcBorders>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1</w:t>
            </w:r>
          </w:p>
        </w:tc>
        <w:tc>
          <w:tcPr>
            <w:tcW w:w="2098" w:type="dxa"/>
            <w:vAlign w:val="center"/>
          </w:tcPr>
          <w:p>
            <w:pPr>
              <w:pStyle w:val="0"/>
              <w:jc w:val="center"/>
            </w:pPr>
            <w:r>
              <w:rPr>
                <w:sz w:val="20"/>
              </w:rPr>
              <w:t xml:space="preserve">&lt;...&gt;</w:t>
            </w:r>
          </w:p>
        </w:tc>
      </w:tr>
      <w:tr>
        <w:tc>
          <w:tcPr>
            <w:tcBorders>
              <w:bottom w:val="nil"/>
            </w:tcBorders>
            <w:vMerge w:val="continue"/>
          </w:tcPr>
          <w:p/>
        </w:tc>
        <w:tc>
          <w:tcPr>
            <w:tcBorders>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&lt;...&gt;</w:t>
            </w:r>
          </w:p>
        </w:tc>
        <w:tc>
          <w:tcPr>
            <w:tcW w:w="2098" w:type="dxa"/>
            <w:vAlign w:val="center"/>
          </w:tcPr>
          <w:p>
            <w:pPr>
              <w:pStyle w:val="0"/>
              <w:jc w:val="center"/>
            </w:pPr>
            <w:r>
              <w:rPr>
                <w:sz w:val="20"/>
              </w:rPr>
              <w:t xml:space="preserve">&lt;...&gt;</w:t>
            </w:r>
          </w:p>
        </w:tc>
      </w:tr>
      <w:tr>
        <w:tc>
          <w:tcPr>
            <w:tcBorders>
              <w:bottom w:val="nil"/>
            </w:tcBorders>
            <w:vMerge w:val="continue"/>
          </w:tcPr>
          <w:p/>
        </w:tc>
        <w:tc>
          <w:tcPr>
            <w:tcBorders>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a</w:t>
            </w:r>
          </w:p>
        </w:tc>
        <w:tc>
          <w:tcPr>
            <w:tcW w:w="2098" w:type="dxa"/>
            <w:vAlign w:val="center"/>
          </w:tcPr>
          <w:p>
            <w:pPr>
              <w:pStyle w:val="0"/>
              <w:jc w:val="center"/>
            </w:pPr>
            <w:r>
              <w:rPr>
                <w:sz w:val="20"/>
              </w:rPr>
              <w:t xml:space="preserve">&lt;...&gt;</w:t>
            </w:r>
          </w:p>
        </w:tc>
      </w:tr>
      <w:tr>
        <w:tc>
          <w:tcPr>
            <w:tcBorders>
              <w:bottom w:val="nil"/>
            </w:tcBorders>
            <w:vMerge w:val="continue"/>
          </w:tcPr>
          <w:p/>
        </w:tc>
        <w:tc>
          <w:tcPr>
            <w:tcBorders>
              <w:bottom w:val="nil"/>
            </w:tcBorders>
            <w:vMerge w:val="continue"/>
          </w:tcPr>
          <w:p/>
        </w:tc>
        <w:tc>
          <w:tcPr>
            <w:gridSpan w:val="2"/>
            <w:tcW w:w="4160" w:type="dxa"/>
          </w:tcPr>
          <w:p>
            <w:pPr>
              <w:pStyle w:val="0"/>
            </w:pPr>
            <w:r>
              <w:rPr>
                <w:sz w:val="20"/>
              </w:rPr>
              <w:t xml:space="preserve">b - общее количество собраний граждан, проведенных в муниципальном образовании в отчетном году, проведение которых имеет документальное подтверждение (единиц)</w:t>
            </w:r>
          </w:p>
        </w:tc>
        <w:tc>
          <w:tcPr>
            <w:tcW w:w="2098" w:type="dxa"/>
            <w:vAlign w:val="center"/>
          </w:tcPr>
          <w:p>
            <w:pPr>
              <w:pStyle w:val="0"/>
              <w:jc w:val="center"/>
            </w:pPr>
            <w:r>
              <w:rPr>
                <w:sz w:val="20"/>
              </w:rPr>
              <w:t xml:space="preserve">&lt;...&gt;</w:t>
            </w:r>
          </w:p>
        </w:tc>
      </w:tr>
      <w:tr>
        <w:tc>
          <w:tcPr>
            <w:tcBorders>
              <w:bottom w:val="nil"/>
            </w:tcBorders>
            <w:vMerge w:val="continue"/>
          </w:tcPr>
          <w:p/>
        </w:tc>
        <w:tc>
          <w:tcPr>
            <w:tcBorders>
              <w:bottom w:val="nil"/>
            </w:tcBorders>
            <w:vMerge w:val="continue"/>
          </w:tcPr>
          <w:p/>
        </w:tc>
        <w:tc>
          <w:tcPr>
            <w:gridSpan w:val="2"/>
            <w:tcW w:w="4160" w:type="dxa"/>
          </w:tcPr>
          <w:p>
            <w:pPr>
              <w:pStyle w:val="0"/>
            </w:pPr>
            <w:r>
              <w:rPr>
                <w:sz w:val="20"/>
              </w:rPr>
              <w:t xml:space="preserve">G</w:t>
            </w:r>
            <w:r>
              <w:rPr>
                <w:sz w:val="20"/>
                <w:vertAlign w:val="subscript"/>
              </w:rPr>
              <w:t xml:space="preserve">f</w:t>
            </w:r>
            <w:r>
              <w:rPr>
                <w:sz w:val="20"/>
              </w:rPr>
              <w:t xml:space="preserve"> - численность жителей, принявших участие в f-м собрании (человек), для:</w:t>
            </w:r>
          </w:p>
        </w:tc>
        <w:tc>
          <w:tcPr>
            <w:tcW w:w="2098" w:type="dxa"/>
            <w:vAlign w:val="center"/>
          </w:tcPr>
          <w:p>
            <w:pPr>
              <w:pStyle w:val="0"/>
              <w:jc w:val="center"/>
            </w:pPr>
            <w:r>
              <w:rPr>
                <w:sz w:val="20"/>
              </w:rPr>
              <w:t xml:space="preserve">-</w:t>
            </w:r>
          </w:p>
        </w:tc>
      </w:tr>
      <w:tr>
        <w:tc>
          <w:tcPr>
            <w:tcBorders>
              <w:bottom w:val="nil"/>
            </w:tcBorders>
            <w:vMerge w:val="continue"/>
          </w:tcPr>
          <w:p/>
        </w:tc>
        <w:tc>
          <w:tcPr>
            <w:tcBorders>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f = 1</w:t>
            </w:r>
          </w:p>
        </w:tc>
        <w:tc>
          <w:tcPr>
            <w:tcW w:w="2098" w:type="dxa"/>
            <w:vAlign w:val="center"/>
          </w:tcPr>
          <w:p>
            <w:pPr>
              <w:pStyle w:val="0"/>
              <w:jc w:val="center"/>
            </w:pPr>
            <w:r>
              <w:rPr>
                <w:sz w:val="20"/>
              </w:rPr>
              <w:t xml:space="preserve">&lt;...&gt;</w:t>
            </w:r>
          </w:p>
        </w:tc>
      </w:tr>
      <w:tr>
        <w:tc>
          <w:tcPr>
            <w:tcBorders>
              <w:bottom w:val="nil"/>
            </w:tcBorders>
            <w:vMerge w:val="continue"/>
          </w:tcPr>
          <w:p/>
        </w:tc>
        <w:tc>
          <w:tcPr>
            <w:tcBorders>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f = &lt;...&gt;</w:t>
            </w:r>
          </w:p>
        </w:tc>
        <w:tc>
          <w:tcPr>
            <w:tcW w:w="2098" w:type="dxa"/>
            <w:vAlign w:val="center"/>
          </w:tcPr>
          <w:p>
            <w:pPr>
              <w:pStyle w:val="0"/>
              <w:jc w:val="center"/>
            </w:pPr>
            <w:r>
              <w:rPr>
                <w:sz w:val="20"/>
              </w:rPr>
              <w:t xml:space="preserve">&lt;...&gt;</w:t>
            </w:r>
          </w:p>
        </w:tc>
      </w:tr>
      <w:tr>
        <w:tc>
          <w:tcPr>
            <w:tcBorders>
              <w:bottom w:val="nil"/>
            </w:tcBorders>
            <w:vMerge w:val="continue"/>
          </w:tcPr>
          <w:p/>
        </w:tc>
        <w:tc>
          <w:tcPr>
            <w:tcBorders>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f = b</w:t>
            </w:r>
          </w:p>
        </w:tc>
        <w:tc>
          <w:tcPr>
            <w:tcW w:w="2098" w:type="dxa"/>
            <w:vAlign w:val="center"/>
          </w:tcPr>
          <w:p>
            <w:pPr>
              <w:pStyle w:val="0"/>
              <w:jc w:val="center"/>
            </w:pPr>
            <w:r>
              <w:rPr>
                <w:sz w:val="20"/>
              </w:rPr>
              <w:t xml:space="preserve">&lt;...&gt;</w:t>
            </w:r>
          </w:p>
        </w:tc>
      </w:tr>
      <w:tr>
        <w:tc>
          <w:tcPr>
            <w:tcBorders>
              <w:bottom w:val="nil"/>
            </w:tcBorders>
            <w:vMerge w:val="continue"/>
          </w:tcPr>
          <w:p/>
        </w:tc>
        <w:tc>
          <w:tcPr>
            <w:tcBorders>
              <w:bottom w:val="nil"/>
            </w:tcBorders>
            <w:vMerge w:val="continue"/>
          </w:tcPr>
          <w:p/>
        </w:tc>
        <w:tc>
          <w:tcPr>
            <w:gridSpan w:val="2"/>
            <w:tcW w:w="4160" w:type="dxa"/>
          </w:tcPr>
          <w:p>
            <w:pPr>
              <w:pStyle w:val="0"/>
            </w:pPr>
            <w:r>
              <w:rPr>
                <w:sz w:val="20"/>
              </w:rPr>
              <w:t xml:space="preserve">c - общее количество конференций граждан, проведенных в муниципальном образовании в отчетном году, проведение которых имеет документальное подтверждение (единиц)</w:t>
            </w:r>
          </w:p>
        </w:tc>
        <w:tc>
          <w:tcPr>
            <w:tcW w:w="2098" w:type="dxa"/>
            <w:vAlign w:val="center"/>
          </w:tcPr>
          <w:p>
            <w:pPr>
              <w:pStyle w:val="0"/>
              <w:jc w:val="center"/>
            </w:pPr>
            <w:r>
              <w:rPr>
                <w:sz w:val="20"/>
              </w:rPr>
              <w:t xml:space="preserve">&lt;...&gt;</w:t>
            </w:r>
          </w:p>
        </w:tc>
      </w:tr>
      <w:tr>
        <w:tc>
          <w:tcPr>
            <w:tcW w:w="581" w:type="dxa"/>
            <w:tcBorders>
              <w:top w:val="nil"/>
              <w:bottom w:val="nil"/>
            </w:tcBorders>
            <w:vMerge w:val="restart"/>
          </w:tcPr>
          <w:p>
            <w:pPr>
              <w:pStyle w:val="0"/>
            </w:pPr>
            <w:r>
              <w:rPr>
                <w:sz w:val="20"/>
              </w:rPr>
            </w:r>
          </w:p>
        </w:tc>
        <w:tc>
          <w:tcPr>
            <w:tcW w:w="2211" w:type="dxa"/>
            <w:tcBorders>
              <w:top w:val="nil"/>
              <w:bottom w:val="nil"/>
            </w:tcBorders>
            <w:vMerge w:val="restart"/>
          </w:tcPr>
          <w:p>
            <w:pPr>
              <w:pStyle w:val="0"/>
            </w:pPr>
            <w:r>
              <w:rPr>
                <w:sz w:val="20"/>
              </w:rPr>
            </w:r>
          </w:p>
        </w:tc>
        <w:tc>
          <w:tcPr>
            <w:gridSpan w:val="2"/>
            <w:tcW w:w="4160" w:type="dxa"/>
          </w:tcPr>
          <w:p>
            <w:pPr>
              <w:pStyle w:val="0"/>
            </w:pPr>
            <w:r>
              <w:rPr>
                <w:sz w:val="20"/>
              </w:rPr>
              <w:t xml:space="preserve">K</w:t>
            </w:r>
            <w:r>
              <w:rPr>
                <w:sz w:val="20"/>
                <w:vertAlign w:val="subscript"/>
              </w:rPr>
              <w:t xml:space="preserve">k</w:t>
            </w:r>
            <w:r>
              <w:rPr>
                <w:sz w:val="20"/>
              </w:rPr>
              <w:t xml:space="preserve"> - численность жителей, принявших участие в k-й конференции (человек), для:</w:t>
            </w:r>
          </w:p>
        </w:tc>
        <w:tc>
          <w:tcPr>
            <w:tcW w:w="2098" w:type="dxa"/>
            <w:vAlign w:val="center"/>
          </w:tcPr>
          <w:p>
            <w:pPr>
              <w:pStyle w:val="0"/>
              <w:jc w:val="center"/>
            </w:pPr>
            <w:r>
              <w:rPr>
                <w:sz w:val="20"/>
              </w:rPr>
              <w:t xml:space="preserve">-</w:t>
            </w:r>
          </w:p>
        </w:tc>
      </w:tr>
      <w:tr>
        <w:tc>
          <w:tcPr>
            <w:tcBorders>
              <w:top w:val="nil"/>
              <w:bottom w:val="nil"/>
            </w:tcBorders>
            <w:vMerge w:val="continue"/>
          </w:tcPr>
          <w:p/>
        </w:tc>
        <w:tc>
          <w:tcPr>
            <w:tcBorders>
              <w:top w:val="nil"/>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k = 1</w:t>
            </w:r>
          </w:p>
        </w:tc>
        <w:tc>
          <w:tcPr>
            <w:tcW w:w="2098" w:type="dxa"/>
            <w:vAlign w:val="center"/>
          </w:tcPr>
          <w:p>
            <w:pPr>
              <w:pStyle w:val="0"/>
              <w:jc w:val="center"/>
            </w:pPr>
            <w:r>
              <w:rPr>
                <w:sz w:val="20"/>
              </w:rPr>
              <w:t xml:space="preserve">&lt;...&gt;</w:t>
            </w:r>
          </w:p>
        </w:tc>
      </w:tr>
      <w:tr>
        <w:tc>
          <w:tcPr>
            <w:tcBorders>
              <w:top w:val="nil"/>
              <w:bottom w:val="nil"/>
            </w:tcBorders>
            <w:vMerge w:val="continue"/>
          </w:tcPr>
          <w:p/>
        </w:tc>
        <w:tc>
          <w:tcPr>
            <w:tcBorders>
              <w:top w:val="nil"/>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k = &lt;...&gt;</w:t>
            </w:r>
          </w:p>
        </w:tc>
        <w:tc>
          <w:tcPr>
            <w:tcW w:w="2098" w:type="dxa"/>
            <w:vAlign w:val="center"/>
          </w:tcPr>
          <w:p>
            <w:pPr>
              <w:pStyle w:val="0"/>
              <w:jc w:val="center"/>
            </w:pPr>
            <w:r>
              <w:rPr>
                <w:sz w:val="20"/>
              </w:rPr>
              <w:t xml:space="preserve">&lt;...&gt;</w:t>
            </w:r>
          </w:p>
        </w:tc>
      </w:tr>
      <w:tr>
        <w:tc>
          <w:tcPr>
            <w:tcBorders>
              <w:top w:val="nil"/>
              <w:bottom w:val="nil"/>
            </w:tcBorders>
            <w:vMerge w:val="continue"/>
          </w:tcPr>
          <w:p/>
        </w:tc>
        <w:tc>
          <w:tcPr>
            <w:tcBorders>
              <w:top w:val="nil"/>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k = c</w:t>
            </w:r>
          </w:p>
        </w:tc>
        <w:tc>
          <w:tcPr>
            <w:tcW w:w="2098" w:type="dxa"/>
            <w:vAlign w:val="center"/>
          </w:tcPr>
          <w:p>
            <w:pPr>
              <w:pStyle w:val="0"/>
              <w:jc w:val="center"/>
            </w:pPr>
            <w:r>
              <w:rPr>
                <w:sz w:val="20"/>
              </w:rPr>
              <w:t xml:space="preserve">&lt;...&gt;</w:t>
            </w:r>
          </w:p>
        </w:tc>
      </w:tr>
      <w:tr>
        <w:tc>
          <w:tcPr>
            <w:tcBorders>
              <w:top w:val="nil"/>
              <w:bottom w:val="nil"/>
            </w:tcBorders>
            <w:vMerge w:val="continue"/>
          </w:tcPr>
          <w:p/>
        </w:tc>
        <w:tc>
          <w:tcPr>
            <w:tcBorders>
              <w:top w:val="nil"/>
              <w:bottom w:val="nil"/>
            </w:tcBorders>
            <w:vMerge w:val="continue"/>
          </w:tcPr>
          <w:p/>
        </w:tc>
        <w:tc>
          <w:tcPr>
            <w:gridSpan w:val="2"/>
            <w:tcW w:w="4160" w:type="dxa"/>
          </w:tcPr>
          <w:p>
            <w:pPr>
              <w:pStyle w:val="0"/>
            </w:pPr>
            <w:r>
              <w:rPr>
                <w:sz w:val="20"/>
              </w:rPr>
              <w:t xml:space="preserve">d - общее количество опросов граждан, проведенных в муниципальном образовании в отчетном году, проведение которых имеет документальное подтверждение (единиц)</w:t>
            </w:r>
          </w:p>
        </w:tc>
        <w:tc>
          <w:tcPr>
            <w:tcW w:w="2098" w:type="dxa"/>
            <w:vAlign w:val="center"/>
          </w:tcPr>
          <w:p>
            <w:pPr>
              <w:pStyle w:val="0"/>
              <w:jc w:val="center"/>
            </w:pPr>
            <w:r>
              <w:rPr>
                <w:sz w:val="20"/>
              </w:rPr>
              <w:t xml:space="preserve">&lt;...&gt;</w:t>
            </w:r>
          </w:p>
        </w:tc>
      </w:tr>
      <w:tr>
        <w:tc>
          <w:tcPr>
            <w:tcBorders>
              <w:top w:val="nil"/>
              <w:bottom w:val="nil"/>
            </w:tcBorders>
            <w:vMerge w:val="continue"/>
          </w:tcPr>
          <w:p/>
        </w:tc>
        <w:tc>
          <w:tcPr>
            <w:tcBorders>
              <w:top w:val="nil"/>
              <w:bottom w:val="nil"/>
            </w:tcBorders>
            <w:vMerge w:val="continue"/>
          </w:tcPr>
          <w:p/>
        </w:tc>
        <w:tc>
          <w:tcPr>
            <w:gridSpan w:val="2"/>
            <w:tcW w:w="4160" w:type="dxa"/>
          </w:tcPr>
          <w:p>
            <w:pPr>
              <w:pStyle w:val="0"/>
            </w:pPr>
            <w:r>
              <w:rPr>
                <w:sz w:val="20"/>
              </w:rPr>
              <w:t xml:space="preserve">O</w:t>
            </w:r>
            <w:r>
              <w:rPr>
                <w:sz w:val="20"/>
                <w:vertAlign w:val="subscript"/>
              </w:rPr>
              <w:t xml:space="preserve">s</w:t>
            </w:r>
            <w:r>
              <w:rPr>
                <w:sz w:val="20"/>
              </w:rPr>
              <w:t xml:space="preserve"> - численность жителей, принявших участие в s-м опросе граждан в отчетном году (человек), для:</w:t>
            </w:r>
          </w:p>
        </w:tc>
        <w:tc>
          <w:tcPr>
            <w:tcW w:w="2098" w:type="dxa"/>
            <w:vAlign w:val="center"/>
          </w:tcPr>
          <w:p>
            <w:pPr>
              <w:pStyle w:val="0"/>
              <w:jc w:val="center"/>
            </w:pPr>
            <w:r>
              <w:rPr>
                <w:sz w:val="20"/>
              </w:rPr>
              <w:t xml:space="preserve">-</w:t>
            </w:r>
          </w:p>
        </w:tc>
      </w:tr>
      <w:tr>
        <w:tc>
          <w:tcPr>
            <w:tcBorders>
              <w:top w:val="nil"/>
              <w:bottom w:val="nil"/>
            </w:tcBorders>
            <w:vMerge w:val="continue"/>
          </w:tcPr>
          <w:p/>
        </w:tc>
        <w:tc>
          <w:tcPr>
            <w:tcBorders>
              <w:top w:val="nil"/>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s = 1</w:t>
            </w:r>
          </w:p>
        </w:tc>
        <w:tc>
          <w:tcPr>
            <w:tcW w:w="2098" w:type="dxa"/>
            <w:vAlign w:val="center"/>
          </w:tcPr>
          <w:p>
            <w:pPr>
              <w:pStyle w:val="0"/>
              <w:jc w:val="center"/>
            </w:pPr>
            <w:r>
              <w:rPr>
                <w:sz w:val="20"/>
              </w:rPr>
              <w:t xml:space="preserve">&lt;...&gt;</w:t>
            </w:r>
          </w:p>
        </w:tc>
      </w:tr>
      <w:tr>
        <w:tc>
          <w:tcPr>
            <w:tcBorders>
              <w:top w:val="nil"/>
              <w:bottom w:val="nil"/>
            </w:tcBorders>
            <w:vMerge w:val="continue"/>
          </w:tcPr>
          <w:p/>
        </w:tc>
        <w:tc>
          <w:tcPr>
            <w:tcBorders>
              <w:top w:val="nil"/>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s = &lt;...&gt;</w:t>
            </w:r>
          </w:p>
        </w:tc>
        <w:tc>
          <w:tcPr>
            <w:tcW w:w="2098" w:type="dxa"/>
            <w:vAlign w:val="center"/>
          </w:tcPr>
          <w:p>
            <w:pPr>
              <w:pStyle w:val="0"/>
              <w:jc w:val="center"/>
            </w:pPr>
            <w:r>
              <w:rPr>
                <w:sz w:val="20"/>
              </w:rPr>
              <w:t xml:space="preserve">&lt;...&gt;</w:t>
            </w:r>
          </w:p>
        </w:tc>
      </w:tr>
      <w:tr>
        <w:tc>
          <w:tcPr>
            <w:tcBorders>
              <w:top w:val="nil"/>
              <w:bottom w:val="nil"/>
            </w:tcBorders>
            <w:vMerge w:val="continue"/>
          </w:tcPr>
          <w:p/>
        </w:tc>
        <w:tc>
          <w:tcPr>
            <w:tcBorders>
              <w:top w:val="nil"/>
              <w:bottom w:val="nil"/>
            </w:tcBorders>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s = d</w:t>
            </w:r>
          </w:p>
        </w:tc>
        <w:tc>
          <w:tcPr>
            <w:tcW w:w="2098" w:type="dxa"/>
            <w:vAlign w:val="center"/>
          </w:tcPr>
          <w:p>
            <w:pPr>
              <w:pStyle w:val="0"/>
              <w:jc w:val="center"/>
            </w:pPr>
            <w:r>
              <w:rPr>
                <w:sz w:val="20"/>
              </w:rPr>
              <w:t xml:space="preserve">&lt;...&gt;</w:t>
            </w:r>
          </w:p>
        </w:tc>
      </w:tr>
      <w:tr>
        <w:tc>
          <w:tcPr>
            <w:tcBorders>
              <w:top w:val="nil"/>
              <w:bottom w:val="nil"/>
            </w:tcBorders>
            <w:vMerge w:val="continue"/>
          </w:tcPr>
          <w:p/>
        </w:tc>
        <w:tc>
          <w:tcPr>
            <w:tcBorders>
              <w:top w:val="nil"/>
              <w:bottom w:val="nil"/>
            </w:tcBorders>
            <w:vMerge w:val="continue"/>
          </w:tcPr>
          <w:p/>
        </w:tc>
        <w:tc>
          <w:tcPr>
            <w:gridSpan w:val="2"/>
            <w:tcW w:w="4160" w:type="dxa"/>
          </w:tcPr>
          <w:p>
            <w:pPr>
              <w:pStyle w:val="0"/>
            </w:pPr>
            <w:r>
              <w:rPr>
                <w:sz w:val="20"/>
              </w:rPr>
              <w:t xml:space="preserve">J - число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tc>
        <w:tc>
          <w:tcPr>
            <w:tcW w:w="2098" w:type="dxa"/>
            <w:vAlign w:val="center"/>
          </w:tcPr>
          <w:p>
            <w:pPr>
              <w:pStyle w:val="0"/>
              <w:jc w:val="center"/>
            </w:pPr>
            <w:r>
              <w:rPr>
                <w:sz w:val="20"/>
              </w:rPr>
              <w:t xml:space="preserve">&lt;...&gt;</w:t>
            </w:r>
          </w:p>
        </w:tc>
      </w:tr>
      <w:tr>
        <w:tc>
          <w:tcPr>
            <w:tcBorders>
              <w:top w:val="nil"/>
              <w:bottom w:val="nil"/>
            </w:tcBorders>
            <w:vMerge w:val="continue"/>
          </w:tcPr>
          <w:p/>
        </w:tc>
        <w:tc>
          <w:tcPr>
            <w:tcBorders>
              <w:top w:val="nil"/>
              <w:bottom w:val="nil"/>
            </w:tcBorders>
            <w:vMerge w:val="continue"/>
          </w:tcPr>
          <w:p/>
        </w:tc>
        <w:tc>
          <w:tcPr>
            <w:gridSpan w:val="2"/>
            <w:tcW w:w="4160" w:type="dxa"/>
          </w:tcPr>
          <w:p>
            <w:pPr>
              <w:pStyle w:val="0"/>
            </w:pPr>
            <w:r>
              <w:rPr>
                <w:sz w:val="20"/>
              </w:rPr>
              <w:t xml:space="preserve">Н - численность граждан, обратившихся в органы местного самоуправления в отчетном году (человек)</w:t>
            </w:r>
          </w:p>
        </w:tc>
        <w:tc>
          <w:tcPr>
            <w:tcW w:w="2098" w:type="dxa"/>
            <w:vAlign w:val="center"/>
          </w:tcPr>
          <w:p>
            <w:pPr>
              <w:pStyle w:val="0"/>
              <w:jc w:val="center"/>
            </w:pPr>
            <w:r>
              <w:rPr>
                <w:sz w:val="20"/>
              </w:rPr>
              <w:t xml:space="preserve">&lt;...&gt;</w:t>
            </w:r>
          </w:p>
        </w:tc>
      </w:tr>
      <w:tr>
        <w:tc>
          <w:tcPr>
            <w:tcW w:w="581" w:type="dxa"/>
            <w:tcBorders>
              <w:top w:val="nil"/>
            </w:tcBorders>
            <w:vMerge w:val="restart"/>
          </w:tcPr>
          <w:p>
            <w:pPr>
              <w:pStyle w:val="0"/>
            </w:pPr>
            <w:r>
              <w:rPr>
                <w:sz w:val="20"/>
              </w:rPr>
            </w:r>
          </w:p>
        </w:tc>
        <w:tc>
          <w:tcPr>
            <w:tcW w:w="2211" w:type="dxa"/>
            <w:tcBorders>
              <w:top w:val="nil"/>
            </w:tcBorders>
            <w:vMerge w:val="restart"/>
          </w:tcPr>
          <w:p>
            <w:pPr>
              <w:pStyle w:val="0"/>
            </w:pPr>
            <w:r>
              <w:rPr>
                <w:sz w:val="20"/>
              </w:rPr>
            </w:r>
          </w:p>
        </w:tc>
        <w:tc>
          <w:tcPr>
            <w:gridSpan w:val="2"/>
            <w:tcW w:w="4160" w:type="dxa"/>
          </w:tcPr>
          <w:p>
            <w:pPr>
              <w:pStyle w:val="0"/>
            </w:pPr>
            <w:r>
              <w:rPr>
                <w:sz w:val="20"/>
              </w:rPr>
              <w:t xml:space="preserve">Н</w:t>
            </w:r>
            <w:r>
              <w:rPr>
                <w:sz w:val="20"/>
                <w:vertAlign w:val="subscript"/>
              </w:rPr>
              <w:t xml:space="preserve">ср</w:t>
            </w:r>
            <w:r>
              <w:rPr>
                <w:sz w:val="20"/>
              </w:rPr>
              <w:t xml:space="preserve">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c>
          <w:tcPr>
            <w:tcW w:w="2098" w:type="dxa"/>
            <w:vAlign w:val="center"/>
          </w:tcPr>
          <w:p>
            <w:pPr>
              <w:pStyle w:val="0"/>
              <w:jc w:val="center"/>
            </w:pPr>
            <w:r>
              <w:rPr>
                <w:sz w:val="20"/>
              </w:rPr>
              <w:t xml:space="preserve">&lt;...&gt;</w:t>
            </w:r>
          </w:p>
        </w:tc>
      </w:tr>
      <w:tr>
        <w:tc>
          <w:tcPr>
            <w:tcBorders>
              <w:top w:val="nil"/>
            </w:tcBorders>
            <w:vMerge w:val="continue"/>
          </w:tcPr>
          <w:p/>
        </w:tc>
        <w:tc>
          <w:tcPr>
            <w:tcBorders>
              <w:top w:val="nil"/>
            </w:tcBorders>
            <w:vMerge w:val="continue"/>
          </w:tcPr>
          <w:p/>
        </w:tc>
        <w:tc>
          <w:tcPr>
            <w:gridSpan w:val="2"/>
            <w:tcW w:w="4160" w:type="dxa"/>
            <w:tcBorders>
              <w:bottom w:val="nil"/>
            </w:tcBorders>
          </w:tcPr>
          <w:p>
            <w:pPr>
              <w:pStyle w:val="0"/>
              <w:jc w:val="center"/>
            </w:pPr>
            <w:r>
              <w:rPr>
                <w:position w:val="-20"/>
              </w:rPr>
              <w:drawing>
                <wp:inline distT="0" distB="0" distL="0" distR="0">
                  <wp:extent cx="10287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Pr>
                <w:sz w:val="20"/>
              </w:rPr>
              <w:t xml:space="preserve">,</w:t>
            </w:r>
          </w:p>
        </w:tc>
        <w:tc>
          <w:tcPr>
            <w:tcW w:w="2098" w:type="dxa"/>
            <w:vAlign w:val="center"/>
            <w:vMerge w:val="restart"/>
          </w:tcPr>
          <w:p>
            <w:pPr>
              <w:pStyle w:val="0"/>
              <w:jc w:val="center"/>
            </w:pPr>
            <w:r>
              <w:rPr>
                <w:sz w:val="20"/>
              </w:rPr>
              <w:t xml:space="preserve">-</w:t>
            </w:r>
          </w:p>
        </w:tc>
      </w:tr>
      <w:tr>
        <w:tc>
          <w:tcPr>
            <w:tcBorders>
              <w:top w:val="nil"/>
            </w:tcBorders>
            <w:vMerge w:val="continue"/>
          </w:tcPr>
          <w:p/>
        </w:tc>
        <w:tc>
          <w:tcPr>
            <w:tcBorders>
              <w:top w:val="nil"/>
            </w:tcBorders>
            <w:vMerge w:val="continue"/>
          </w:tcPr>
          <w:p/>
        </w:tc>
        <w:tc>
          <w:tcPr>
            <w:gridSpan w:val="2"/>
            <w:tcW w:w="4160" w:type="dxa"/>
            <w:tcBorders>
              <w:top w:val="nil"/>
            </w:tcBorders>
          </w:tcPr>
          <w:p>
            <w:pPr>
              <w:pStyle w:val="0"/>
            </w:pPr>
            <w:r>
              <w:rPr>
                <w:sz w:val="20"/>
              </w:rPr>
              <w:t xml:space="preserve">где:</w:t>
            </w:r>
          </w:p>
        </w:tc>
        <w:tc>
          <w:tcPr>
            <w:vMerge w:val="continue"/>
          </w:tcPr>
          <w:p/>
        </w:tc>
      </w:tr>
      <w:tr>
        <w:tc>
          <w:tcPr>
            <w:tcBorders>
              <w:top w:val="nil"/>
            </w:tcBorders>
            <w:vMerge w:val="continue"/>
          </w:tcPr>
          <w:p/>
        </w:tc>
        <w:tc>
          <w:tcPr>
            <w:tcBorders>
              <w:top w:val="nil"/>
            </w:tcBorders>
            <w:vMerge w:val="continue"/>
          </w:tcPr>
          <w:p/>
        </w:tc>
        <w:tc>
          <w:tcPr>
            <w:gridSpan w:val="2"/>
            <w:tcW w:w="4160" w:type="dxa"/>
          </w:tcPr>
          <w:p>
            <w:pPr>
              <w:pStyle w:val="0"/>
            </w:pPr>
            <w:r>
              <w:rPr>
                <w:sz w:val="20"/>
              </w:rPr>
              <w:t xml:space="preserve">Н</w:t>
            </w:r>
            <w:r>
              <w:rPr>
                <w:sz w:val="20"/>
                <w:vertAlign w:val="subscript"/>
              </w:rPr>
              <w:t xml:space="preserve">x</w:t>
            </w:r>
            <w:r>
              <w:rPr>
                <w:sz w:val="20"/>
              </w:rP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w:t>
            </w:r>
          </w:p>
        </w:tc>
        <w:tc>
          <w:tcPr>
            <w:tcW w:w="2098" w:type="dxa"/>
            <w:vAlign w:val="center"/>
          </w:tcPr>
          <w:p>
            <w:pPr>
              <w:pStyle w:val="0"/>
              <w:jc w:val="center"/>
            </w:pPr>
            <w:r>
              <w:rPr>
                <w:sz w:val="20"/>
              </w:rPr>
              <w:t xml:space="preserve">&lt;...&gt;</w:t>
            </w:r>
          </w:p>
        </w:tc>
      </w:tr>
      <w:tr>
        <w:tc>
          <w:tcPr>
            <w:tcBorders>
              <w:top w:val="nil"/>
            </w:tcBorders>
            <w:vMerge w:val="continue"/>
          </w:tcPr>
          <w:p/>
        </w:tc>
        <w:tc>
          <w:tcPr>
            <w:tcBorders>
              <w:top w:val="nil"/>
            </w:tcBorders>
            <w:vMerge w:val="continue"/>
          </w:tcPr>
          <w:p/>
        </w:tc>
        <w:tc>
          <w:tcPr>
            <w:gridSpan w:val="2"/>
            <w:tcW w:w="4160" w:type="dxa"/>
          </w:tcPr>
          <w:p>
            <w:pPr>
              <w:pStyle w:val="0"/>
            </w:pPr>
            <w:r>
              <w:rPr>
                <w:sz w:val="20"/>
              </w:rPr>
              <w:t xml:space="preserve">Н</w:t>
            </w:r>
            <w:r>
              <w:rPr>
                <w:sz w:val="20"/>
                <w:vertAlign w:val="subscript"/>
              </w:rPr>
              <w:t xml:space="preserve">x+1</w:t>
            </w:r>
            <w:r>
              <w:rPr>
                <w:sz w:val="20"/>
              </w:rPr>
              <w:t xml:space="preserve"> - численность населения, зарегистрированного по месту жительства в границах муниципального образования (человек), по состоянию на 1 января текущего года</w:t>
            </w:r>
          </w:p>
        </w:tc>
        <w:tc>
          <w:tcPr>
            <w:tcW w:w="2098" w:type="dxa"/>
            <w:vAlign w:val="center"/>
          </w:tcPr>
          <w:p>
            <w:pPr>
              <w:pStyle w:val="0"/>
              <w:jc w:val="center"/>
            </w:pPr>
            <w:r>
              <w:rPr>
                <w:sz w:val="20"/>
              </w:rPr>
              <w:t xml:space="preserve">&lt;...&gt;</w:t>
            </w:r>
          </w:p>
        </w:tc>
      </w:tr>
      <w:tr>
        <w:tc>
          <w:tcPr>
            <w:tcW w:w="581" w:type="dxa"/>
            <w:vMerge w:val="restart"/>
          </w:tcPr>
          <w:p>
            <w:pPr>
              <w:pStyle w:val="0"/>
              <w:jc w:val="center"/>
            </w:pPr>
            <w:r>
              <w:rPr>
                <w:sz w:val="20"/>
              </w:rPr>
              <w:t xml:space="preserve">4</w:t>
            </w:r>
          </w:p>
        </w:tc>
        <w:tc>
          <w:tcPr>
            <w:tcW w:w="2211" w:type="dxa"/>
            <w:vMerge w:val="restart"/>
          </w:tcPr>
          <w:p>
            <w:pPr>
              <w:pStyle w:val="0"/>
            </w:pPr>
            <w:r>
              <w:rPr>
                <w:sz w:val="20"/>
              </w:rPr>
              <w:t xml:space="preserve">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gridSpan w:val="3"/>
            <w:tcW w:w="6258" w:type="dxa"/>
            <w:tcBorders>
              <w:bottom w:val="nil"/>
            </w:tcBorders>
          </w:tcPr>
          <w:p>
            <w:pPr>
              <w:pStyle w:val="0"/>
              <w:jc w:val="center"/>
            </w:pPr>
            <w:r>
              <w:rPr>
                <w:position w:val="-20"/>
              </w:rPr>
              <w:drawing>
                <wp:inline distT="0" distB="0" distL="0" distR="0">
                  <wp:extent cx="16383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390525"/>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Нтос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c>
          <w:tcPr>
            <w:tcW w:w="2098" w:type="dxa"/>
            <w:vAlign w:val="center"/>
          </w:tcPr>
          <w:p>
            <w:pPr>
              <w:pStyle w:val="0"/>
              <w:jc w:val="center"/>
            </w:pPr>
            <w:r>
              <w:rPr>
                <w:sz w:val="20"/>
              </w:rPr>
              <w:t xml:space="preserve">&lt;...&gt;</w:t>
            </w:r>
          </w:p>
        </w:tc>
      </w:tr>
      <w:tr>
        <w:tc>
          <w:tcPr>
            <w:tcW w:w="581" w:type="dxa"/>
            <w:vMerge w:val="restart"/>
          </w:tcPr>
          <w:p>
            <w:pPr>
              <w:pStyle w:val="0"/>
              <w:jc w:val="center"/>
            </w:pPr>
            <w:r>
              <w:rPr>
                <w:sz w:val="20"/>
              </w:rPr>
              <w:t xml:space="preserve">5</w:t>
            </w:r>
          </w:p>
        </w:tc>
        <w:tc>
          <w:tcPr>
            <w:tcW w:w="2211" w:type="dxa"/>
            <w:vMerge w:val="restart"/>
          </w:tcPr>
          <w:p>
            <w:pPr>
              <w:pStyle w:val="0"/>
            </w:pPr>
            <w:r>
              <w:rPr>
                <w:sz w:val="20"/>
              </w:rPr>
              <w:t xml:space="preserve">Доля доходов местного бюджета, распределяемых с участием территориального общественного самоуправления (процентов)</w:t>
            </w:r>
          </w:p>
        </w:tc>
        <w:tc>
          <w:tcPr>
            <w:gridSpan w:val="3"/>
            <w:tcW w:w="6258" w:type="dxa"/>
            <w:tcBorders>
              <w:bottom w:val="nil"/>
            </w:tcBorders>
          </w:tcPr>
          <w:p>
            <w:pPr>
              <w:pStyle w:val="0"/>
              <w:jc w:val="center"/>
            </w:pPr>
            <w:r>
              <w:rPr>
                <w:position w:val="-20"/>
              </w:rPr>
              <w:drawing>
                <wp:inline distT="0" distB="0" distL="0" distR="0">
                  <wp:extent cx="16668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390525"/>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Мтос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Мб - объем собственных доходов местного бюджета в отчетном году (рублей)</w:t>
            </w:r>
          </w:p>
        </w:tc>
        <w:tc>
          <w:tcPr>
            <w:tcW w:w="2098" w:type="dxa"/>
            <w:vAlign w:val="center"/>
          </w:tcPr>
          <w:p>
            <w:pPr>
              <w:pStyle w:val="0"/>
              <w:jc w:val="center"/>
            </w:pPr>
            <w:r>
              <w:rPr>
                <w:sz w:val="20"/>
              </w:rPr>
              <w:t xml:space="preserve">&lt;...&gt;</w:t>
            </w:r>
          </w:p>
        </w:tc>
      </w:tr>
      <w:tr>
        <w:tc>
          <w:tcPr>
            <w:tcW w:w="581" w:type="dxa"/>
            <w:vMerge w:val="restart"/>
          </w:tcPr>
          <w:p>
            <w:pPr>
              <w:pStyle w:val="0"/>
              <w:jc w:val="center"/>
            </w:pPr>
            <w:r>
              <w:rPr>
                <w:sz w:val="20"/>
              </w:rPr>
              <w:t xml:space="preserve">6</w:t>
            </w:r>
          </w:p>
        </w:tc>
        <w:tc>
          <w:tcPr>
            <w:tcW w:w="2211" w:type="dxa"/>
            <w:vMerge w:val="restart"/>
          </w:tcPr>
          <w:p>
            <w:pPr>
              <w:pStyle w:val="0"/>
            </w:pPr>
            <w:r>
              <w:rPr>
                <w:sz w:val="20"/>
              </w:rPr>
              <w:t xml:space="preserve">Правотворческая активность граждан (количество проектов актов на 1 000 жителей)</w:t>
            </w:r>
          </w:p>
        </w:tc>
        <w:tc>
          <w:tcPr>
            <w:gridSpan w:val="3"/>
            <w:tcW w:w="6258" w:type="dxa"/>
            <w:tcBorders>
              <w:bottom w:val="nil"/>
            </w:tcBorders>
          </w:tcPr>
          <w:p>
            <w:pPr>
              <w:pStyle w:val="0"/>
              <w:jc w:val="center"/>
            </w:pPr>
            <w:r>
              <w:rPr>
                <w:position w:val="-29"/>
              </w:rPr>
              <w:drawing>
                <wp:inline distT="0" distB="0" distL="0" distR="0">
                  <wp:extent cx="14954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И</w:t>
            </w:r>
            <w:r>
              <w:rPr>
                <w:sz w:val="20"/>
                <w:vertAlign w:val="subscript"/>
              </w:rPr>
              <w:t xml:space="preserve">i</w:t>
            </w:r>
            <w:r>
              <w:rPr>
                <w:sz w:val="20"/>
              </w:rP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i-й правотворческой инициативы граждан, выдвинутой в отчетном году (единиц), для:</w:t>
            </w:r>
          </w:p>
        </w:tc>
        <w:tc>
          <w:tcPr>
            <w:tcW w:w="2098" w:type="dxa"/>
            <w:vAlign w:val="center"/>
          </w:tcPr>
          <w:p>
            <w:pPr>
              <w:pStyle w:val="0"/>
              <w:jc w:val="center"/>
            </w:pPr>
            <w:r>
              <w:rPr>
                <w:sz w:val="20"/>
              </w:rPr>
              <w:t xml:space="preserve">-</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1</w:t>
            </w:r>
          </w:p>
        </w:tc>
        <w:tc>
          <w:tcPr>
            <w:tcW w:w="2098" w:type="dxa"/>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&lt;...&gt;</w:t>
            </w:r>
          </w:p>
        </w:tc>
        <w:tc>
          <w:tcPr>
            <w:tcW w:w="2098" w:type="dxa"/>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n</w:t>
            </w:r>
          </w:p>
        </w:tc>
        <w:tc>
          <w:tcPr>
            <w:tcW w:w="2098" w:type="dxa"/>
          </w:tcPr>
          <w:p>
            <w:pPr>
              <w:pStyle w:val="0"/>
              <w:jc w:val="center"/>
            </w:pPr>
            <w:r>
              <w:rPr>
                <w:sz w:val="20"/>
              </w:rPr>
              <w:t xml:space="preserve">&lt;...&gt;</w:t>
            </w:r>
          </w:p>
        </w:tc>
      </w:tr>
      <w:tr>
        <w:tc>
          <w:tcPr>
            <w:tcW w:w="581" w:type="dxa"/>
            <w:vMerge w:val="restart"/>
          </w:tcPr>
          <w:p>
            <w:pPr>
              <w:pStyle w:val="0"/>
              <w:jc w:val="center"/>
            </w:pPr>
            <w:r>
              <w:rPr>
                <w:sz w:val="20"/>
              </w:rPr>
              <w:t xml:space="preserve">7</w:t>
            </w:r>
          </w:p>
        </w:tc>
        <w:tc>
          <w:tcPr>
            <w:tcW w:w="2211" w:type="dxa"/>
            <w:vMerge w:val="restart"/>
          </w:tcPr>
          <w:p>
            <w:pPr>
              <w:pStyle w:val="0"/>
            </w:pPr>
            <w:r>
              <w:rPr>
                <w:sz w:val="20"/>
              </w:rPr>
              <w:t xml:space="preserve">Присутствие жителей муниципального образования на заседаниях представительного органа муниципального образования (единиц)</w:t>
            </w:r>
          </w:p>
        </w:tc>
        <w:tc>
          <w:tcPr>
            <w:gridSpan w:val="3"/>
            <w:tcW w:w="6258" w:type="dxa"/>
            <w:tcBorders>
              <w:bottom w:val="nil"/>
            </w:tcBorders>
          </w:tcPr>
          <w:p>
            <w:pPr>
              <w:pStyle w:val="0"/>
              <w:jc w:val="center"/>
            </w:pPr>
            <w:r>
              <w:rPr>
                <w:position w:val="-20"/>
              </w:rPr>
              <w:drawing>
                <wp:inline distT="0" distB="0" distL="0" distR="0">
                  <wp:extent cx="22002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Пг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Зсо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Зас - количество заседаний представительного органа муниципального образования в отчетном году (единиц)</w:t>
            </w:r>
          </w:p>
        </w:tc>
        <w:tc>
          <w:tcPr>
            <w:tcW w:w="2098" w:type="dxa"/>
            <w:vAlign w:val="center"/>
          </w:tcPr>
          <w:p>
            <w:pPr>
              <w:pStyle w:val="0"/>
              <w:jc w:val="center"/>
            </w:pPr>
            <w:r>
              <w:rPr>
                <w:sz w:val="20"/>
              </w:rPr>
              <w:t xml:space="preserve">&lt;...&gt;</w:t>
            </w:r>
          </w:p>
        </w:tc>
      </w:tr>
      <w:tr>
        <w:tc>
          <w:tcPr>
            <w:tcW w:w="581" w:type="dxa"/>
            <w:vMerge w:val="restart"/>
          </w:tcPr>
          <w:p>
            <w:pPr>
              <w:pStyle w:val="0"/>
              <w:jc w:val="center"/>
            </w:pPr>
            <w:r>
              <w:rPr>
                <w:sz w:val="20"/>
              </w:rPr>
              <w:t xml:space="preserve">8</w:t>
            </w:r>
          </w:p>
        </w:tc>
        <w:tc>
          <w:tcPr>
            <w:tcW w:w="2211" w:type="dxa"/>
            <w:vMerge w:val="restart"/>
          </w:tcPr>
          <w:p>
            <w:pPr>
              <w:pStyle w:val="0"/>
            </w:pPr>
            <w:r>
              <w:rPr>
                <w:sz w:val="20"/>
              </w:rPr>
              <w:t xml:space="preserve">Коэффициент участия населения муниципального образования в публичных слушаниях (число участников на 1000 жителей)</w:t>
            </w:r>
          </w:p>
        </w:tc>
        <w:tc>
          <w:tcPr>
            <w:gridSpan w:val="3"/>
            <w:tcW w:w="6258" w:type="dxa"/>
            <w:vAlign w:val="center"/>
            <w:tcBorders>
              <w:bottom w:val="nil"/>
            </w:tcBorders>
          </w:tcPr>
          <w:p>
            <w:pPr>
              <w:pStyle w:val="0"/>
              <w:jc w:val="center"/>
            </w:pPr>
            <w:r>
              <w:rPr>
                <w:position w:val="-29"/>
              </w:rPr>
              <w:drawing>
                <wp:inline distT="0" distB="0" distL="0" distR="0">
                  <wp:extent cx="14954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n - общее количество публичных слушаний, проведенных в муниципальном образовании в отчетном году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У</w:t>
            </w:r>
            <w:r>
              <w:rPr>
                <w:sz w:val="20"/>
                <w:vertAlign w:val="subscript"/>
              </w:rPr>
              <w:t xml:space="preserve">i</w:t>
            </w:r>
            <w:r>
              <w:rPr>
                <w:sz w:val="20"/>
              </w:rPr>
              <w:t xml:space="preserve"> - число участников i-х публичных слушаний, состоявшихся в отчетном году (человек), для:</w:t>
            </w:r>
          </w:p>
        </w:tc>
        <w:tc>
          <w:tcPr>
            <w:tcW w:w="2098" w:type="dxa"/>
            <w:vAlign w:val="center"/>
          </w:tcPr>
          <w:p>
            <w:pPr>
              <w:pStyle w:val="0"/>
              <w:jc w:val="center"/>
            </w:pPr>
            <w:r>
              <w:rPr>
                <w:sz w:val="20"/>
              </w:rPr>
              <w:t xml:space="preserve">-</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1</w:t>
            </w:r>
          </w:p>
        </w:tc>
        <w:tc>
          <w:tcPr>
            <w:tcW w:w="2098" w:type="dxa"/>
            <w:vAlign w:val="center"/>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&lt;...&gt;</w:t>
            </w:r>
          </w:p>
        </w:tc>
        <w:tc>
          <w:tcPr>
            <w:tcW w:w="2098" w:type="dxa"/>
            <w:vAlign w:val="center"/>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n</w:t>
            </w:r>
          </w:p>
        </w:tc>
        <w:tc>
          <w:tcPr>
            <w:tcW w:w="2098" w:type="dxa"/>
            <w:vAlign w:val="center"/>
          </w:tcPr>
          <w:p>
            <w:pPr>
              <w:pStyle w:val="0"/>
              <w:jc w:val="center"/>
            </w:pPr>
            <w:r>
              <w:rPr>
                <w:sz w:val="20"/>
              </w:rPr>
              <w:t xml:space="preserve">&lt;...&gt;</w:t>
            </w:r>
          </w:p>
        </w:tc>
      </w:tr>
      <w:tr>
        <w:tc>
          <w:tcPr>
            <w:tcW w:w="581" w:type="dxa"/>
            <w:vMerge w:val="restart"/>
          </w:tcPr>
          <w:p>
            <w:pPr>
              <w:pStyle w:val="0"/>
              <w:jc w:val="center"/>
            </w:pPr>
            <w:r>
              <w:rPr>
                <w:sz w:val="20"/>
              </w:rPr>
              <w:t xml:space="preserve">9</w:t>
            </w:r>
          </w:p>
        </w:tc>
        <w:tc>
          <w:tcPr>
            <w:tcW w:w="2211" w:type="dxa"/>
            <w:vMerge w:val="restart"/>
          </w:tcPr>
          <w:p>
            <w:pPr>
              <w:pStyle w:val="0"/>
            </w:pPr>
            <w:r>
              <w:rPr>
                <w:sz w:val="20"/>
              </w:rPr>
              <w:t xml:space="preserve">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gridSpan w:val="3"/>
            <w:tcW w:w="6258" w:type="dxa"/>
            <w:vAlign w:val="center"/>
            <w:tcBorders>
              <w:bottom w:val="nil"/>
            </w:tcBorders>
          </w:tcPr>
          <w:p>
            <w:pPr>
              <w:pStyle w:val="0"/>
              <w:jc w:val="center"/>
            </w:pPr>
            <w:r>
              <w:rPr>
                <w:position w:val="-23"/>
              </w:rPr>
              <w:drawing>
                <wp:inline distT="0" distB="0" distL="0" distR="0">
                  <wp:extent cx="15621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jc w:val="both"/>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Пгл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Публ - количество публичных слушаний, состоявшихся в муниципальном образовании в отчетном году (единиц)</w:t>
            </w:r>
          </w:p>
        </w:tc>
        <w:tc>
          <w:tcPr>
            <w:tcW w:w="2098" w:type="dxa"/>
            <w:vAlign w:val="center"/>
          </w:tcPr>
          <w:p>
            <w:pPr>
              <w:pStyle w:val="0"/>
              <w:jc w:val="center"/>
            </w:pPr>
            <w:r>
              <w:rPr>
                <w:sz w:val="20"/>
              </w:rPr>
              <w:t xml:space="preserve">&lt;...&gt;</w:t>
            </w:r>
          </w:p>
        </w:tc>
      </w:tr>
      <w:tr>
        <w:tc>
          <w:tcPr>
            <w:tcW w:w="581" w:type="dxa"/>
            <w:vMerge w:val="restart"/>
          </w:tcPr>
          <w:p>
            <w:pPr>
              <w:pStyle w:val="0"/>
              <w:jc w:val="center"/>
            </w:pPr>
            <w:r>
              <w:rPr>
                <w:sz w:val="20"/>
              </w:rPr>
              <w:t xml:space="preserve">10</w:t>
            </w:r>
          </w:p>
        </w:tc>
        <w:tc>
          <w:tcPr>
            <w:tcW w:w="2211" w:type="dxa"/>
            <w:vMerge w:val="restart"/>
          </w:tcPr>
          <w:p>
            <w:pPr>
              <w:pStyle w:val="0"/>
            </w:pPr>
            <w:r>
              <w:rPr>
                <w:sz w:val="20"/>
              </w:rPr>
              <w:t xml:space="preserve">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gridSpan w:val="3"/>
            <w:tcW w:w="6258" w:type="dxa"/>
            <w:tcBorders>
              <w:bottom w:val="nil"/>
            </w:tcBorders>
          </w:tcPr>
          <w:p>
            <w:pPr>
              <w:pStyle w:val="0"/>
              <w:jc w:val="center"/>
            </w:pPr>
            <w:r>
              <w:rPr>
                <w:position w:val="-23"/>
              </w:rPr>
              <w:drawing>
                <wp:inline distT="0" distB="0" distL="0" distR="0">
                  <wp:extent cx="17430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Пр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Сх - количество сходов, собраний и конференций граждан, в которых приняли участие указанные должностные лица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c>
          <w:tcPr>
            <w:tcW w:w="2098" w:type="dxa"/>
            <w:vAlign w:val="center"/>
          </w:tcPr>
          <w:p>
            <w:pPr>
              <w:pStyle w:val="0"/>
              <w:jc w:val="center"/>
            </w:pPr>
            <w:r>
              <w:rPr>
                <w:sz w:val="20"/>
              </w:rPr>
              <w:t xml:space="preserve">&lt;...&gt;</w:t>
            </w:r>
          </w:p>
        </w:tc>
      </w:tr>
      <w:tr>
        <w:tc>
          <w:tcPr>
            <w:tcW w:w="581" w:type="dxa"/>
            <w:vMerge w:val="restart"/>
          </w:tcPr>
          <w:p>
            <w:pPr>
              <w:pStyle w:val="0"/>
              <w:jc w:val="center"/>
            </w:pPr>
            <w:r>
              <w:rPr>
                <w:sz w:val="20"/>
              </w:rPr>
              <w:t xml:space="preserve">11</w:t>
            </w:r>
          </w:p>
        </w:tc>
        <w:tc>
          <w:tcPr>
            <w:tcW w:w="2211" w:type="dxa"/>
            <w:vMerge w:val="restart"/>
          </w:tcPr>
          <w:p>
            <w:pPr>
              <w:pStyle w:val="0"/>
            </w:pPr>
            <w:r>
              <w:rPr>
                <w:sz w:val="20"/>
              </w:rPr>
              <w:t xml:space="preserve">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gridSpan w:val="3"/>
            <w:tcW w:w="6258" w:type="dxa"/>
            <w:tcBorders>
              <w:bottom w:val="nil"/>
            </w:tcBorders>
          </w:tcPr>
          <w:p>
            <w:pPr>
              <w:pStyle w:val="0"/>
              <w:jc w:val="center"/>
            </w:pPr>
            <w:r>
              <w:rPr>
                <w:position w:val="-29"/>
              </w:rPr>
              <w:drawing>
                <wp:inline distT="0" distB="0" distL="0" distR="0">
                  <wp:extent cx="20288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028825" cy="495300"/>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Масс</w:t>
            </w:r>
            <w:r>
              <w:rPr>
                <w:sz w:val="20"/>
                <w:vertAlign w:val="subscript"/>
              </w:rPr>
              <w:t xml:space="preserve">i</w:t>
            </w:r>
            <w:r>
              <w:rPr>
                <w:sz w:val="20"/>
              </w:rPr>
              <w:t xml:space="preserve"> - суммарный недельный тираж i-го печатного средства массовой информации, учредителем которого выступает муниципальное образование (в 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(например, оповещение о проведении публичных слушаний, порядок учета предложений по проекту муниципального правового акта о внесении изменений и дополнений в устав муниципального образования, извещение о закупке товара, работы, услуги для обеспечения муниципальных нужд), доставляемый (по подписке или иным способом) в поселение, муниципальном округе или городском округе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для:</w:t>
            </w:r>
          </w:p>
        </w:tc>
        <w:tc>
          <w:tcPr>
            <w:tcW w:w="2098" w:type="dxa"/>
            <w:vAlign w:val="center"/>
          </w:tcPr>
          <w:p>
            <w:pPr>
              <w:pStyle w:val="0"/>
              <w:jc w:val="center"/>
            </w:pPr>
            <w:r>
              <w:rPr>
                <w:sz w:val="20"/>
              </w:rPr>
              <w:t xml:space="preserve">-</w:t>
            </w:r>
          </w:p>
        </w:tc>
      </w:tr>
      <w:tr>
        <w:tc>
          <w:tcPr>
            <w:vMerge w:val="continue"/>
          </w:tcPr>
          <w:p/>
        </w:tc>
        <w:tc>
          <w:tcPr>
            <w:tcW w:w="2211" w:type="dxa"/>
            <w:vMerge w:val="restart"/>
          </w:tcPr>
          <w:p>
            <w:pPr>
              <w:pStyle w:val="0"/>
            </w:pPr>
            <w:r>
              <w:rPr>
                <w:sz w:val="20"/>
              </w:rPr>
            </w: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1</w:t>
            </w:r>
          </w:p>
        </w:tc>
        <w:tc>
          <w:tcPr>
            <w:tcW w:w="2098" w:type="dxa"/>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&lt;...&gt;</w:t>
            </w:r>
          </w:p>
        </w:tc>
        <w:tc>
          <w:tcPr>
            <w:tcW w:w="2098" w:type="dxa"/>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i = G</w:t>
            </w:r>
          </w:p>
        </w:tc>
        <w:tc>
          <w:tcPr>
            <w:tcW w:w="2098" w:type="dxa"/>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Наблюдаемая неделя отчетного года, выбранная муниципальным образованием самостоятельно, дата</w:t>
            </w:r>
          </w:p>
        </w:tc>
        <w:tc>
          <w:tcPr>
            <w:tcW w:w="2098" w:type="dxa"/>
            <w:vAlign w:val="center"/>
          </w:tcPr>
          <w:p>
            <w:pPr>
              <w:pStyle w:val="0"/>
              <w:jc w:val="center"/>
            </w:pPr>
            <w:r>
              <w:rPr>
                <w:sz w:val="20"/>
              </w:rPr>
              <w:t xml:space="preserve">&lt;ДД.ММ - ДД.ММ.ГГГГ&gt;</w:t>
            </w:r>
          </w:p>
        </w:tc>
      </w:tr>
      <w:tr>
        <w:tc>
          <w:tcPr>
            <w:tcW w:w="581" w:type="dxa"/>
            <w:vMerge w:val="restart"/>
          </w:tcPr>
          <w:p>
            <w:pPr>
              <w:pStyle w:val="0"/>
              <w:jc w:val="center"/>
            </w:pPr>
            <w:r>
              <w:rPr>
                <w:sz w:val="20"/>
              </w:rPr>
              <w:t xml:space="preserve">12</w:t>
            </w:r>
          </w:p>
        </w:tc>
        <w:tc>
          <w:tcPr>
            <w:tcW w:w="2211" w:type="dxa"/>
            <w:vMerge w:val="restart"/>
          </w:tcPr>
          <w:p>
            <w:pPr>
              <w:pStyle w:val="0"/>
            </w:pPr>
            <w:r>
              <w:rPr>
                <w:sz w:val="20"/>
              </w:rPr>
              <w:t xml:space="preserve">Эффективность официальных сайтов (единого портала) органов местного самоуправления в информационно-телекоммуникационной сети "Интернет" (единиц) (в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равным нулю)</w:t>
            </w:r>
          </w:p>
        </w:tc>
        <w:tc>
          <w:tcPr>
            <w:gridSpan w:val="3"/>
            <w:tcW w:w="6258" w:type="dxa"/>
            <w:tcBorders>
              <w:bottom w:val="nil"/>
            </w:tcBorders>
          </w:tcPr>
          <w:p>
            <w:pPr>
              <w:pStyle w:val="0"/>
              <w:jc w:val="center"/>
            </w:pPr>
            <w:r>
              <w:rPr>
                <w:position w:val="-23"/>
              </w:rPr>
              <w:drawing>
                <wp:inline distT="0" distB="0" distL="0" distR="0">
                  <wp:extent cx="30480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419100"/>
                          </a:xfrm>
                          <a:prstGeom prst="rect">
                            <a:avLst/>
                          </a:prstGeom>
                          <a:noFill/>
                          <a:ln>
                            <a:noFill/>
                          </a:ln>
                        </pic:spPr>
                      </pic:pic>
                    </a:graphicData>
                  </a:graphic>
                </wp:inline>
              </w:drawing>
            </w:r>
            <w:r>
              <w:rPr>
                <w:sz w:val="20"/>
              </w:rPr>
              <w:t xml:space="preserve">,</w:t>
            </w:r>
          </w:p>
        </w:tc>
      </w:tr>
      <w:tr>
        <w:tblPrEx>
          <w:tblBorders>
            <w:insideH w:val="nil"/>
          </w:tblBorders>
        </w:tblPrEx>
        <w:tc>
          <w:tcPr>
            <w:vMerge w:val="continue"/>
          </w:tcPr>
          <w:p/>
        </w:tc>
        <w:tc>
          <w:tcPr>
            <w:vMerge w:val="continue"/>
          </w:tcPr>
          <w:p/>
        </w:tc>
        <w:tc>
          <w:tcPr>
            <w:gridSpan w:val="3"/>
            <w:tcW w:w="6258" w:type="dxa"/>
            <w:tcBorders>
              <w:top w:val="nil"/>
            </w:tcBorders>
          </w:tcPr>
          <w:p>
            <w:pPr>
              <w:pStyle w:val="0"/>
            </w:pPr>
            <w:r>
              <w:rPr>
                <w:sz w:val="20"/>
              </w:rPr>
              <w:t xml:space="preserve">где: "&lt;...&gt;" указывается соответствующее значение</w:t>
            </w:r>
          </w:p>
        </w:tc>
      </w:tr>
      <w:tr>
        <w:tc>
          <w:tcPr>
            <w:vMerge w:val="continue"/>
          </w:tcPr>
          <w:p/>
        </w:tc>
        <w:tc>
          <w:tcPr>
            <w:vMerge w:val="continue"/>
          </w:tcPr>
          <w:p/>
        </w:tc>
        <w:tc>
          <w:tcPr>
            <w:gridSpan w:val="2"/>
            <w:tcW w:w="4160" w:type="dxa"/>
          </w:tcPr>
          <w:p>
            <w:pPr>
              <w:pStyle w:val="0"/>
            </w:pPr>
            <w:r>
              <w:rPr>
                <w:sz w:val="20"/>
              </w:rPr>
              <w:t xml:space="preserve">Мас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Ма - количество муниципальных правовых актов, принятых в отчетном году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Ко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Р - численность посетителей официальных сайтов (единого портала) органов местного самоуправления (человек), определяемая по формуле:</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Borders>
              <w:bottom w:val="nil"/>
            </w:tcBorders>
          </w:tcPr>
          <w:p>
            <w:pPr>
              <w:pStyle w:val="0"/>
              <w:jc w:val="center"/>
            </w:pPr>
            <w:r>
              <w:rPr>
                <w:position w:val="-28"/>
              </w:rPr>
              <w:drawing>
                <wp:inline distT="0" distB="0" distL="0" distR="0">
                  <wp:extent cx="15240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r>
              <w:rPr>
                <w:sz w:val="20"/>
              </w:rPr>
              <w:t xml:space="preserve">,</w:t>
            </w:r>
          </w:p>
        </w:tc>
        <w:tc>
          <w:tcPr>
            <w:tcW w:w="2098" w:type="dxa"/>
            <w:vAlign w:val="center"/>
            <w:vMerge w:val="restart"/>
          </w:tcPr>
          <w:p>
            <w:pPr>
              <w:pStyle w:val="0"/>
              <w:jc w:val="center"/>
            </w:pPr>
            <w:r>
              <w:rPr>
                <w:sz w:val="20"/>
              </w:rPr>
              <w:t xml:space="preserve">-</w:t>
            </w:r>
          </w:p>
        </w:tc>
      </w:tr>
      <w:tr>
        <w:tc>
          <w:tcPr>
            <w:vMerge w:val="continue"/>
          </w:tcPr>
          <w:p/>
        </w:tc>
        <w:tc>
          <w:tcPr>
            <w:vMerge w:val="continue"/>
          </w:tcPr>
          <w:p/>
        </w:tc>
        <w:tc>
          <w:tcPr>
            <w:gridSpan w:val="2"/>
            <w:tcW w:w="4160" w:type="dxa"/>
            <w:tcBorders>
              <w:top w:val="nil"/>
            </w:tcBorders>
          </w:tcPr>
          <w:p>
            <w:pPr>
              <w:pStyle w:val="0"/>
            </w:pPr>
            <w:r>
              <w:rPr>
                <w:sz w:val="20"/>
              </w:rPr>
              <w:t xml:space="preserve">где:</w:t>
            </w:r>
          </w:p>
        </w:tc>
        <w:tc>
          <w:tcPr>
            <w:vMerge w:val="continue"/>
          </w:tcPr>
          <w:p/>
        </w:tc>
      </w:tr>
      <w:tr>
        <w:tc>
          <w:tcPr>
            <w:vMerge w:val="continue"/>
          </w:tcPr>
          <w:p/>
        </w:tc>
        <w:tc>
          <w:tcPr>
            <w:vMerge w:val="continue"/>
          </w:tcPr>
          <w:p/>
        </w:tc>
        <w:tc>
          <w:tcPr>
            <w:gridSpan w:val="2"/>
            <w:tcW w:w="4160" w:type="dxa"/>
          </w:tcPr>
          <w:p>
            <w:pPr>
              <w:pStyle w:val="0"/>
            </w:pPr>
            <w:r>
              <w:rPr>
                <w:sz w:val="20"/>
              </w:rPr>
              <w:t xml:space="preserve">Кдом - средний размер домохозяйства в Российской Федерации (принимается равным числу 2,8 для сельских поселений и числу 2,5 - для муниципальных округов, городских поселений, городских округов (городских округов с внутригородским делением)</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L - равняется числу 7 при недельном периоде измерения и числу 2 - при измерениях в начале и конце недельного периода</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П</w:t>
            </w:r>
            <w:r>
              <w:rPr>
                <w:sz w:val="20"/>
                <w:vertAlign w:val="subscript"/>
              </w:rPr>
              <w:t xml:space="preserve">j</w:t>
            </w:r>
            <w:r>
              <w:rPr>
                <w:sz w:val="20"/>
              </w:rP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j-й день (единиц), определяемая:</w:t>
            </w:r>
          </w:p>
        </w:tc>
        <w:tc>
          <w:tcPr>
            <w:tcW w:w="2098" w:type="dxa"/>
            <w:vAlign w:val="center"/>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с помощью бесплатного счетчика посещаемости или иного инструмента веб-аналитики для:</w:t>
            </w:r>
          </w:p>
        </w:tc>
        <w:tc>
          <w:tcPr>
            <w:tcW w:w="2098" w:type="dxa"/>
          </w:tcPr>
          <w:p>
            <w:pPr>
              <w:pStyle w:val="0"/>
              <w:jc w:val="center"/>
            </w:pPr>
            <w:r>
              <w:rPr>
                <w:sz w:val="20"/>
              </w:rPr>
              <w:t xml:space="preserve">&lt;указать используемый счетчик посещаемости или инструмент веб-аналитики&gt;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j = 1</w:t>
            </w:r>
          </w:p>
        </w:tc>
        <w:tc>
          <w:tcPr>
            <w:tcW w:w="2098" w:type="dxa"/>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j = &lt;...&gt;</w:t>
            </w:r>
          </w:p>
        </w:tc>
        <w:tc>
          <w:tcPr>
            <w:tcW w:w="2098" w:type="dxa"/>
          </w:tcPr>
          <w:p>
            <w:pPr>
              <w:pStyle w:val="0"/>
              <w:jc w:val="center"/>
            </w:pPr>
            <w:r>
              <w:rPr>
                <w:sz w:val="20"/>
              </w:rPr>
              <w:t xml:space="preserve">&lt;...&gt;</w:t>
            </w:r>
          </w:p>
        </w:tc>
      </w:tr>
      <w:tr>
        <w:tc>
          <w:tcPr>
            <w:vMerge w:val="continue"/>
          </w:tcPr>
          <w:p/>
        </w:tc>
        <w:tc>
          <w:tcPr>
            <w:vMerge w:val="continue"/>
          </w:tcPr>
          <w:p/>
        </w:tc>
        <w:tc>
          <w:tcPr>
            <w:tcW w:w="3026" w:type="dxa"/>
            <w:tcBorders>
              <w:right w:val="nil"/>
            </w:tcBorders>
          </w:tcPr>
          <w:p>
            <w:pPr>
              <w:pStyle w:val="0"/>
            </w:pPr>
            <w:r>
              <w:rPr>
                <w:sz w:val="20"/>
              </w:rPr>
            </w:r>
          </w:p>
        </w:tc>
        <w:tc>
          <w:tcPr>
            <w:tcW w:w="1134" w:type="dxa"/>
            <w:tcBorders>
              <w:left w:val="nil"/>
            </w:tcBorders>
          </w:tcPr>
          <w:p>
            <w:pPr>
              <w:pStyle w:val="0"/>
              <w:jc w:val="center"/>
            </w:pPr>
            <w:r>
              <w:rPr>
                <w:sz w:val="20"/>
              </w:rPr>
              <w:t xml:space="preserve">j = L</w:t>
            </w:r>
          </w:p>
        </w:tc>
        <w:tc>
          <w:tcPr>
            <w:tcW w:w="2098" w:type="dxa"/>
          </w:tcPr>
          <w:p>
            <w:pPr>
              <w:pStyle w:val="0"/>
              <w:jc w:val="center"/>
            </w:pPr>
            <w:r>
              <w:rPr>
                <w:sz w:val="20"/>
              </w:rPr>
              <w:t xml:space="preserve">&lt;...&gt;</w:t>
            </w:r>
          </w:p>
        </w:tc>
      </w:tr>
      <w:tr>
        <w:tc>
          <w:tcPr>
            <w:vMerge w:val="continue"/>
          </w:tcPr>
          <w:p/>
        </w:tc>
        <w:tc>
          <w:tcPr>
            <w:vMerge w:val="continue"/>
          </w:tcPr>
          <w:p/>
        </w:tc>
        <w:tc>
          <w:tcPr>
            <w:gridSpan w:val="2"/>
            <w:tcW w:w="4160" w:type="dxa"/>
          </w:tcPr>
          <w:p>
            <w:pPr>
              <w:pStyle w:val="0"/>
            </w:pPr>
            <w:r>
              <w:rPr>
                <w:sz w:val="20"/>
              </w:rPr>
              <w:t xml:space="preserve">Y - продолжительность отчетного календарного года (дней)</w:t>
            </w:r>
          </w:p>
        </w:tc>
        <w:tc>
          <w:tcPr>
            <w:tcW w:w="2098" w:type="dxa"/>
          </w:tcPr>
          <w:p>
            <w:pPr>
              <w:pStyle w:val="0"/>
              <w:jc w:val="center"/>
            </w:pPr>
            <w:r>
              <w:rPr>
                <w:sz w:val="20"/>
              </w:rPr>
              <w:t xml:space="preserve">&lt;...&gt;</w:t>
            </w:r>
          </w:p>
        </w:tc>
      </w:tr>
    </w:tbl>
    <w:p>
      <w:pPr>
        <w:pStyle w:val="0"/>
        <w:jc w:val="both"/>
      </w:pPr>
      <w:r>
        <w:rPr>
          <w:sz w:val="20"/>
        </w:rPr>
      </w:r>
    </w:p>
    <w:p>
      <w:pPr>
        <w:pStyle w:val="1"/>
        <w:jc w:val="both"/>
      </w:pPr>
      <w:r>
        <w:rPr>
          <w:sz w:val="20"/>
        </w:rPr>
        <w:t xml:space="preserve">                  Глава</w:t>
      </w:r>
    </w:p>
    <w:p>
      <w:pPr>
        <w:pStyle w:val="1"/>
        <w:jc w:val="both"/>
      </w:pPr>
      <w:r>
        <w:rPr>
          <w:sz w:val="20"/>
        </w:rPr>
        <w:t xml:space="preserve">_________________________________________  _________  _____________________</w:t>
      </w:r>
    </w:p>
    <w:p>
      <w:pPr>
        <w:pStyle w:val="1"/>
        <w:jc w:val="both"/>
      </w:pPr>
      <w:r>
        <w:rPr>
          <w:sz w:val="20"/>
        </w:rPr>
        <w:t xml:space="preserve">(наименование муниципального образования)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Минэкономразвития России</w:t>
      </w:r>
    </w:p>
    <w:p>
      <w:pPr>
        <w:pStyle w:val="0"/>
        <w:jc w:val="right"/>
      </w:pPr>
      <w:r>
        <w:rPr>
          <w:sz w:val="20"/>
        </w:rPr>
        <w:t xml:space="preserve">от 10.06.2021 N 324</w:t>
      </w:r>
    </w:p>
    <w:p>
      <w:pPr>
        <w:pStyle w:val="0"/>
        <w:jc w:val="both"/>
      </w:pPr>
      <w:r>
        <w:rPr>
          <w:sz w:val="20"/>
        </w:rPr>
      </w:r>
    </w:p>
    <w:bookmarkStart w:id="371" w:name="P371"/>
    <w:bookmarkEnd w:id="371"/>
    <w:p>
      <w:pPr>
        <w:pStyle w:val="2"/>
        <w:jc w:val="center"/>
      </w:pPr>
      <w:r>
        <w:rPr>
          <w:sz w:val="20"/>
        </w:rPr>
        <w:t xml:space="preserve">МЕТОДИКА</w:t>
      </w:r>
    </w:p>
    <w:p>
      <w:pPr>
        <w:pStyle w:val="2"/>
        <w:jc w:val="center"/>
      </w:pPr>
      <w:r>
        <w:rPr>
          <w:sz w:val="20"/>
        </w:rPr>
        <w:t xml:space="preserve">ОЦЕНКИ КОНКУРСНЫХ ЗАЯВОК МУНИЦИПАЛЬНЫХ ОБРАЗОВАНИЙ,</w:t>
      </w:r>
    </w:p>
    <w:p>
      <w:pPr>
        <w:pStyle w:val="2"/>
        <w:jc w:val="center"/>
      </w:pPr>
      <w:r>
        <w:rPr>
          <w:sz w:val="20"/>
        </w:rPr>
        <w:t xml:space="preserve">ПРЕДСТАВЛЯЕМЫХ ДЛЯ УЧАСТИЯ ВО ВСЕРОССИЙСКОМ КОНКУРСЕ</w:t>
      </w:r>
    </w:p>
    <w:p>
      <w:pPr>
        <w:pStyle w:val="2"/>
        <w:jc w:val="center"/>
      </w:pPr>
      <w:r>
        <w:rPr>
          <w:sz w:val="20"/>
        </w:rPr>
        <w:t xml:space="preserve">"ЛУЧШАЯ МУНИЦИПАЛЬНАЯ ПРАКТИКА" ПО НОМИНАЦИИ</w:t>
      </w:r>
    </w:p>
    <w:p>
      <w:pPr>
        <w:pStyle w:val="2"/>
        <w:jc w:val="center"/>
      </w:pPr>
      <w:r>
        <w:rPr>
          <w:sz w:val="20"/>
        </w:rPr>
        <w:t xml:space="preserve">"ОБЕСПЕЧЕНИЕ ЭФФЕКТИВНОЙ "ОБРАТНОЙ СВЯЗИ" С ЖИТЕЛЯМИ</w:t>
      </w:r>
    </w:p>
    <w:p>
      <w:pPr>
        <w:pStyle w:val="2"/>
        <w:jc w:val="center"/>
      </w:pPr>
      <w:r>
        <w:rPr>
          <w:sz w:val="20"/>
        </w:rPr>
        <w:t xml:space="preserve">МУНИЦИПАЛЬНЫХ ОБРАЗОВАНИЙ, РАЗВИТИЕ ТЕРРИТОРИАЛЬНОГО</w:t>
      </w:r>
    </w:p>
    <w:p>
      <w:pPr>
        <w:pStyle w:val="2"/>
        <w:jc w:val="center"/>
      </w:pPr>
      <w:r>
        <w:rPr>
          <w:sz w:val="20"/>
        </w:rPr>
        <w:t xml:space="preserve">ОБЩЕСТВЕННОГО САМОУПРАВЛЕНИЯ И ПРИВЛЕЧЕНИЕ ГРАЖДАН</w:t>
      </w:r>
    </w:p>
    <w:p>
      <w:pPr>
        <w:pStyle w:val="2"/>
        <w:jc w:val="center"/>
      </w:pPr>
      <w:r>
        <w:rPr>
          <w:sz w:val="20"/>
        </w:rPr>
        <w:t xml:space="preserve">К ОСУЩЕСТВЛЕНИЮ (УЧАСТИЮ В ОСУЩЕСТВЛЕНИИ) МЕСТНОГО</w:t>
      </w:r>
    </w:p>
    <w:p>
      <w:pPr>
        <w:pStyle w:val="2"/>
        <w:jc w:val="center"/>
      </w:pPr>
      <w:r>
        <w:rPr>
          <w:sz w:val="20"/>
        </w:rPr>
        <w:t xml:space="preserve">САМОУПРАВЛЕНИЯ В ИНЫХ ФОРМАХ"</w:t>
      </w:r>
    </w:p>
    <w:p>
      <w:pPr>
        <w:pStyle w:val="0"/>
        <w:jc w:val="both"/>
      </w:pPr>
      <w:r>
        <w:rPr>
          <w:sz w:val="20"/>
        </w:rPr>
      </w:r>
    </w:p>
    <w:p>
      <w:pPr>
        <w:pStyle w:val="0"/>
        <w:ind w:firstLine="540"/>
        <w:jc w:val="both"/>
      </w:pPr>
      <w:r>
        <w:rPr>
          <w:sz w:val="20"/>
        </w:rPr>
        <w:t xml:space="preserve">1. Настоящей методикой (далее - Методика) в соответствии с </w:t>
      </w:r>
      <w:hyperlink w:history="0" r:id="rId22" w:tooltip="Постановление Правительства РФ от 18.08.2016 N 815 (ред. от 09.12.2022) &quot;О Всероссийском конкурсе &quot;Лучшая муниципальная практика&quot; (вместе с &quot;Положением о Всероссийском конкурсе &quot;Лучшая муниципальная практика&quot;) {КонсультантПлюс}">
        <w:r>
          <w:rPr>
            <w:sz w:val="20"/>
            <w:color w:val="0000ff"/>
          </w:rPr>
          <w:t xml:space="preserve">постановлением</w:t>
        </w:r>
      </w:hyperlink>
      <w:r>
        <w:rPr>
          <w:sz w:val="20"/>
        </w:rPr>
        <w:t xml:space="preserve"> Правительства Российской Федерации от 18 августа 2016 г. N 815 "О Всероссийском конкурсе "Лучшая муниципальная практика" (Собрание законодательства Российской Федерации, 2016, N 35, ст. 5335; 2021, N 17, ст. 2967) определяется процедура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(далее соответственно - конкурсные заявки, конкурс, номинация).</w:t>
      </w:r>
    </w:p>
    <w:p>
      <w:pPr>
        <w:pStyle w:val="0"/>
        <w:spacing w:before="200" w:line-rule="auto"/>
        <w:ind w:firstLine="540"/>
        <w:jc w:val="both"/>
      </w:pPr>
      <w:r>
        <w:rPr>
          <w:sz w:val="20"/>
        </w:rPr>
        <w:t xml:space="preserve">2. Оценка конкурсных заявок осуществляется по каждой категории участников конкурса, указанных в </w:t>
      </w:r>
      <w:hyperlink w:history="0" r:id="rId23" w:tooltip="Постановление Правительства РФ от 18.08.2016 N 815 (ред. от 09.12.2022) &quot;О Всероссийском конкурсе &quot;Лучшая муниципальная практика&quot; (вместе с &quot;Положением о Всероссийском конкурсе &quot;Лучшая муниципальная практика&quot;) {КонсультантПлюс}">
        <w:r>
          <w:rPr>
            <w:sz w:val="20"/>
            <w:color w:val="0000ff"/>
          </w:rPr>
          <w:t xml:space="preserve">пункте 4</w:t>
        </w:r>
      </w:hyperlink>
      <w:r>
        <w:rPr>
          <w:sz w:val="20"/>
        </w:rP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(далее - Положение о конкурсе), в целях последовательного выявления и отбора примеров лучшей муниципальной практики на региональном и федеральном этапах конкурса путем присвоения количества баллов по соответствующим формулам, предусмотренным в Методике.</w:t>
      </w:r>
    </w:p>
    <w:bookmarkStart w:id="383" w:name="P383"/>
    <w:bookmarkEnd w:id="383"/>
    <w:p>
      <w:pPr>
        <w:pStyle w:val="0"/>
        <w:spacing w:before="200" w:line-rule="auto"/>
        <w:ind w:firstLine="540"/>
        <w:jc w:val="both"/>
      </w:pPr>
      <w:r>
        <w:rPr>
          <w:sz w:val="20"/>
        </w:rPr>
        <w:t xml:space="preserve">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w:t>
      </w:r>
    </w:p>
    <w:p>
      <w:pPr>
        <w:pStyle w:val="0"/>
        <w:jc w:val="both"/>
      </w:pPr>
      <w:r>
        <w:rPr>
          <w:sz w:val="20"/>
        </w:rPr>
      </w:r>
    </w:p>
    <w:p>
      <w:pPr>
        <w:pStyle w:val="0"/>
        <w:jc w:val="center"/>
      </w:pPr>
      <w:r>
        <w:rPr>
          <w:position w:val="-54"/>
        </w:rPr>
        <w:drawing>
          <wp:inline distT="0" distB="0" distL="0" distR="0">
            <wp:extent cx="3253740" cy="815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3253740" cy="81534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Ип</w:t>
      </w:r>
      <w:r>
        <w:rPr>
          <w:sz w:val="20"/>
          <w:vertAlign w:val="subscript"/>
        </w:rPr>
        <w:t xml:space="preserve">1</w:t>
      </w:r>
      <w:r>
        <w:rPr>
          <w:sz w:val="20"/>
        </w:rPr>
        <w:t xml:space="preserve">, Ип</w:t>
      </w:r>
      <w:r>
        <w:rPr>
          <w:sz w:val="20"/>
          <w:vertAlign w:val="subscript"/>
        </w:rPr>
        <w:t xml:space="preserve">2</w:t>
      </w:r>
      <w:r>
        <w:rPr>
          <w:sz w:val="20"/>
        </w:rPr>
        <w:t xml:space="preserve">, Ип</w:t>
      </w:r>
      <w:r>
        <w:rPr>
          <w:sz w:val="20"/>
          <w:vertAlign w:val="subscript"/>
        </w:rPr>
        <w:t xml:space="preserve">3</w:t>
      </w:r>
      <w:r>
        <w:rPr>
          <w:sz w:val="20"/>
        </w:rPr>
        <w:t xml:space="preserve">, Ип</w:t>
      </w:r>
      <w:r>
        <w:rPr>
          <w:sz w:val="20"/>
          <w:vertAlign w:val="subscript"/>
        </w:rPr>
        <w:t xml:space="preserve">4</w:t>
      </w:r>
      <w:r>
        <w:rPr>
          <w:sz w:val="20"/>
        </w:rPr>
        <w:t xml:space="preserve">, Ип</w:t>
      </w:r>
      <w:r>
        <w:rPr>
          <w:sz w:val="20"/>
          <w:vertAlign w:val="subscript"/>
        </w:rPr>
        <w:t xml:space="preserve">5</w:t>
      </w:r>
      <w:r>
        <w:rPr>
          <w:sz w:val="20"/>
        </w:rPr>
        <w:t xml:space="preserve">, Ип</w:t>
      </w:r>
      <w:r>
        <w:rPr>
          <w:sz w:val="20"/>
          <w:vertAlign w:val="subscript"/>
        </w:rPr>
        <w:t xml:space="preserve">6</w:t>
      </w:r>
      <w:r>
        <w:rPr>
          <w:sz w:val="20"/>
        </w:rPr>
        <w:t xml:space="preserve">, Ип</w:t>
      </w:r>
      <w:r>
        <w:rPr>
          <w:sz w:val="20"/>
          <w:vertAlign w:val="subscript"/>
        </w:rPr>
        <w:t xml:space="preserve">7</w:t>
      </w:r>
      <w:r>
        <w:rPr>
          <w:sz w:val="20"/>
        </w:rPr>
        <w:t xml:space="preserve">, Ип</w:t>
      </w:r>
      <w:r>
        <w:rPr>
          <w:sz w:val="20"/>
          <w:vertAlign w:val="subscript"/>
        </w:rPr>
        <w:t xml:space="preserve">8</w:t>
      </w:r>
      <w:r>
        <w:rPr>
          <w:sz w:val="20"/>
        </w:rPr>
        <w:t xml:space="preserve">, Ип</w:t>
      </w:r>
      <w:r>
        <w:rPr>
          <w:sz w:val="20"/>
          <w:vertAlign w:val="subscript"/>
        </w:rPr>
        <w:t xml:space="preserve">9</w:t>
      </w:r>
      <w:r>
        <w:rPr>
          <w:sz w:val="20"/>
        </w:rPr>
        <w:t xml:space="preserve">, Ип</w:t>
      </w:r>
      <w:r>
        <w:rPr>
          <w:sz w:val="20"/>
          <w:vertAlign w:val="subscript"/>
        </w:rPr>
        <w:t xml:space="preserve">10</w:t>
      </w:r>
      <w:r>
        <w:rPr>
          <w:sz w:val="20"/>
        </w:rPr>
        <w:t xml:space="preserve">, Ип</w:t>
      </w:r>
      <w:r>
        <w:rPr>
          <w:sz w:val="20"/>
          <w:vertAlign w:val="subscript"/>
        </w:rPr>
        <w:t xml:space="preserve">11</w:t>
      </w:r>
      <w:r>
        <w:rPr>
          <w:sz w:val="20"/>
        </w:rPr>
        <w:t xml:space="preserve">, Ип</w:t>
      </w:r>
      <w:r>
        <w:rPr>
          <w:sz w:val="20"/>
          <w:vertAlign w:val="subscript"/>
        </w:rPr>
        <w:t xml:space="preserve">12</w:t>
      </w:r>
      <w:r>
        <w:rPr>
          <w:sz w:val="20"/>
        </w:rPr>
        <w:t xml:space="preserve"> - индексы показателей П</w:t>
      </w:r>
      <w:r>
        <w:rPr>
          <w:sz w:val="20"/>
          <w:vertAlign w:val="subscript"/>
        </w:rPr>
        <w:t xml:space="preserve">1</w:t>
      </w:r>
      <w:r>
        <w:rPr>
          <w:sz w:val="20"/>
        </w:rPr>
        <w:t xml:space="preserve"> - П</w:t>
      </w:r>
      <w:r>
        <w:rPr>
          <w:sz w:val="20"/>
          <w:vertAlign w:val="subscript"/>
        </w:rPr>
        <w:t xml:space="preserve">12</w:t>
      </w:r>
      <w:r>
        <w:rPr>
          <w:sz w:val="20"/>
        </w:rPr>
        <w:t xml:space="preserve">, предусмотренных соответственно </w:t>
      </w:r>
      <w:hyperlink w:history="0" w:anchor="P460" w:tooltip="1">
        <w:r>
          <w:rPr>
            <w:sz w:val="20"/>
            <w:color w:val="0000ff"/>
          </w:rPr>
          <w:t xml:space="preserve">пунктами 1</w:t>
        </w:r>
      </w:hyperlink>
      <w:r>
        <w:rPr>
          <w:sz w:val="20"/>
        </w:rPr>
        <w:t xml:space="preserve"> - </w:t>
      </w:r>
      <w:hyperlink w:history="0" w:anchor="P536" w:tooltip="12">
        <w:r>
          <w:rPr>
            <w:sz w:val="20"/>
            <w:color w:val="0000ff"/>
          </w:rPr>
          <w:t xml:space="preserve">12</w:t>
        </w:r>
      </w:hyperlink>
      <w:r>
        <w:rPr>
          <w:sz w:val="20"/>
        </w:rPr>
        <w:t xml:space="preserve"> перечня показателей для оценки конкурсных заявок, приведенного в </w:t>
      </w:r>
      <w:hyperlink w:history="0" w:anchor="P444" w:tooltip="ПЕРЕЧЕНЬ">
        <w:r>
          <w:rPr>
            <w:sz w:val="20"/>
            <w:color w:val="0000ff"/>
          </w:rPr>
          <w:t xml:space="preserve">приложении N 1</w:t>
        </w:r>
      </w:hyperlink>
      <w:r>
        <w:rPr>
          <w:sz w:val="20"/>
        </w:rPr>
        <w:t xml:space="preserve"> к Методике (далее - перечень показателей).</w:t>
      </w:r>
    </w:p>
    <w:bookmarkStart w:id="389" w:name="P389"/>
    <w:bookmarkEnd w:id="389"/>
    <w:p>
      <w:pPr>
        <w:pStyle w:val="0"/>
        <w:spacing w:before="200" w:line-rule="auto"/>
        <w:ind w:firstLine="540"/>
        <w:jc w:val="both"/>
      </w:pPr>
      <w:r>
        <w:rPr>
          <w:sz w:val="20"/>
        </w:rPr>
        <w:t xml:space="preserve">4. Индекс показателя, предусмотренного перечнем показателей, определяется по формуле:</w:t>
      </w:r>
    </w:p>
    <w:p>
      <w:pPr>
        <w:pStyle w:val="0"/>
        <w:jc w:val="both"/>
      </w:pPr>
      <w:r>
        <w:rPr>
          <w:sz w:val="20"/>
        </w:rPr>
      </w:r>
    </w:p>
    <w:p>
      <w:pPr>
        <w:pStyle w:val="0"/>
        <w:jc w:val="center"/>
      </w:pPr>
      <w:r>
        <w:rPr>
          <w:sz w:val="20"/>
        </w:rPr>
        <w:t xml:space="preserve">ИП = (П - П</w:t>
      </w:r>
      <w:r>
        <w:rPr>
          <w:sz w:val="20"/>
          <w:vertAlign w:val="subscript"/>
        </w:rPr>
        <w:t xml:space="preserve">мин</w:t>
      </w:r>
      <w:r>
        <w:rPr>
          <w:sz w:val="20"/>
        </w:rPr>
        <w:t xml:space="preserve">) / (П</w:t>
      </w:r>
      <w:r>
        <w:rPr>
          <w:sz w:val="20"/>
          <w:vertAlign w:val="subscript"/>
        </w:rPr>
        <w:t xml:space="preserve">макс</w:t>
      </w:r>
      <w:r>
        <w:rPr>
          <w:sz w:val="20"/>
        </w:rPr>
        <w:t xml:space="preserve"> - П</w:t>
      </w:r>
      <w:r>
        <w:rPr>
          <w:sz w:val="20"/>
          <w:vertAlign w:val="subscript"/>
        </w:rPr>
        <w:t xml:space="preserve">мин</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 - значение соответствующего показателя муниципального образования;</w:t>
      </w:r>
    </w:p>
    <w:p>
      <w:pPr>
        <w:pStyle w:val="0"/>
        <w:spacing w:before="200" w:line-rule="auto"/>
        <w:ind w:firstLine="540"/>
        <w:jc w:val="both"/>
      </w:pPr>
      <w:r>
        <w:rPr>
          <w:sz w:val="20"/>
        </w:rPr>
        <w:t xml:space="preserve">П</w:t>
      </w:r>
      <w:r>
        <w:rPr>
          <w:sz w:val="20"/>
          <w:vertAlign w:val="subscript"/>
        </w:rPr>
        <w:t xml:space="preserve">мин</w:t>
      </w:r>
      <w:r>
        <w:rPr>
          <w:sz w:val="20"/>
        </w:rPr>
        <w:t xml:space="preserve"> - минимальное значение соответствующего показателя среди муниципальных образований;</w:t>
      </w:r>
    </w:p>
    <w:p>
      <w:pPr>
        <w:pStyle w:val="0"/>
        <w:spacing w:before="200" w:line-rule="auto"/>
        <w:ind w:firstLine="540"/>
        <w:jc w:val="both"/>
      </w:pPr>
      <w:r>
        <w:rPr>
          <w:sz w:val="20"/>
        </w:rPr>
        <w:t xml:space="preserve">П</w:t>
      </w:r>
      <w:r>
        <w:rPr>
          <w:sz w:val="20"/>
          <w:vertAlign w:val="subscript"/>
        </w:rPr>
        <w:t xml:space="preserve">макс</w:t>
      </w:r>
      <w:r>
        <w:rPr>
          <w:sz w:val="20"/>
        </w:rPr>
        <w:t xml:space="preserve"> - максимальное значение соответствующего показателя среди муниципальных образований.</w:t>
      </w:r>
    </w:p>
    <w:bookmarkStart w:id="397" w:name="P397"/>
    <w:bookmarkEnd w:id="397"/>
    <w:p>
      <w:pPr>
        <w:pStyle w:val="0"/>
        <w:spacing w:before="200" w:line-rule="auto"/>
        <w:ind w:firstLine="540"/>
        <w:jc w:val="both"/>
      </w:pPr>
      <w:r>
        <w:rPr>
          <w:sz w:val="20"/>
        </w:rPr>
        <w:t xml:space="preserve">5. Для представления в федеральную конкурсную комиссию по организации и проведению Всероссийского конкурса "Лучшая муниципальная практика" (далее - конкурсная комиссия) региональным организатором по каждой категории участников конкурса отбираются конкурсные заявки, соответствующие значениям критериев, указанных в перечне критериев для квалификации муниципальных образований, соответствие которым является обязательным для участия в федеральном этапе конкурса, приведенном в </w:t>
      </w:r>
      <w:hyperlink w:history="0" w:anchor="P570" w:tooltip="ПЕРЕЧЕНЬ">
        <w:r>
          <w:rPr>
            <w:sz w:val="20"/>
            <w:color w:val="0000ff"/>
          </w:rPr>
          <w:t xml:space="preserve">приложении N 2</w:t>
        </w:r>
      </w:hyperlink>
      <w:r>
        <w:rPr>
          <w:sz w:val="20"/>
        </w:rPr>
        <w:t xml:space="preserve"> к Методике (далее - перечень критериев), и набравшие наибольшее количество баллов в соответствии с </w:t>
      </w:r>
      <w:hyperlink w:history="0" w:anchor="P383" w:tooltip="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
        <w:r>
          <w:rPr>
            <w:sz w:val="20"/>
            <w:color w:val="0000ff"/>
          </w:rPr>
          <w:t xml:space="preserve">пунктом 3</w:t>
        </w:r>
      </w:hyperlink>
      <w:r>
        <w:rPr>
          <w:sz w:val="20"/>
        </w:rPr>
        <w:t xml:space="preserve"> Методики.</w:t>
      </w:r>
    </w:p>
    <w:p>
      <w:pPr>
        <w:pStyle w:val="0"/>
        <w:spacing w:before="200" w:line-rule="auto"/>
        <w:ind w:firstLine="540"/>
        <w:jc w:val="both"/>
      </w:pPr>
      <w:r>
        <w:rPr>
          <w:sz w:val="20"/>
        </w:rPr>
        <w:t xml:space="preserve">6. По результатам отбора, проводимого в соответствии с </w:t>
      </w:r>
      <w:hyperlink w:history="0" w:anchor="P397" w:tooltip="5. Для представления в федеральную конкурсную комиссию по организации и проведению Всероссийского конкурса &quot;Лучшая муниципальная практика&quot; (далее - конкурсная комиссия) региональным организатором по каждой категории участников конкурса отбираются конкурсные заявки, соответствующие значениям критериев, указанных в перечне критериев для квалификации муниципальных образований, соответствие которым является обязательным для участия в федеральном этапе конкурса, приведенном в приложении N 2 к Методике (далее ...">
        <w:r>
          <w:rPr>
            <w:sz w:val="20"/>
            <w:color w:val="0000ff"/>
          </w:rPr>
          <w:t xml:space="preserve">пунктом 5</w:t>
        </w:r>
      </w:hyperlink>
      <w:r>
        <w:rPr>
          <w:sz w:val="20"/>
        </w:rPr>
        <w:t xml:space="preserve"> Методики, отбираются 5 конкурсных заявок муниципальных образований.</w:t>
      </w:r>
    </w:p>
    <w:p>
      <w:pPr>
        <w:pStyle w:val="0"/>
        <w:spacing w:before="200" w:line-rule="auto"/>
        <w:ind w:firstLine="540"/>
        <w:jc w:val="both"/>
      </w:pPr>
      <w:r>
        <w:rPr>
          <w:sz w:val="20"/>
        </w:rPr>
        <w:t xml:space="preserve">В случае если менее 5 конкурсных заявок муниципальных образований соответствуют значениям критериев, указанных в </w:t>
      </w:r>
      <w:hyperlink w:history="0" w:anchor="P570" w:tooltip="ПЕРЕЧЕНЬ">
        <w:r>
          <w:rPr>
            <w:sz w:val="20"/>
            <w:color w:val="0000ff"/>
          </w:rPr>
          <w:t xml:space="preserve">перечне</w:t>
        </w:r>
      </w:hyperlink>
      <w:r>
        <w:rPr>
          <w:sz w:val="20"/>
        </w:rPr>
        <w:t xml:space="preserve"> критериев, то отбираются конкурсные заявки в количестве конкурсных заявок, соответствующих значениям критериев, указанных в </w:t>
      </w:r>
      <w:hyperlink w:history="0" w:anchor="P570" w:tooltip="ПЕРЕЧЕНЬ">
        <w:r>
          <w:rPr>
            <w:sz w:val="20"/>
            <w:color w:val="0000ff"/>
          </w:rPr>
          <w:t xml:space="preserve">перечне</w:t>
        </w:r>
      </w:hyperlink>
      <w:r>
        <w:rPr>
          <w:sz w:val="20"/>
        </w:rPr>
        <w:t xml:space="preserve"> критериев.</w:t>
      </w:r>
    </w:p>
    <w:bookmarkStart w:id="400" w:name="P400"/>
    <w:bookmarkEnd w:id="400"/>
    <w:p>
      <w:pPr>
        <w:pStyle w:val="0"/>
        <w:spacing w:before="200" w:line-rule="auto"/>
        <w:ind w:firstLine="540"/>
        <w:jc w:val="both"/>
      </w:pPr>
      <w:r>
        <w:rPr>
          <w:sz w:val="20"/>
        </w:rPr>
        <w:t xml:space="preserve">7. Конкурсные заявки, поступившие в конкурсную комиссию, распределяются по каждой категории участников конкурса с использованием формул, предусмотренных </w:t>
      </w:r>
      <w:hyperlink w:history="0" w:anchor="P383" w:tooltip="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
        <w:r>
          <w:rPr>
            <w:sz w:val="20"/>
            <w:color w:val="0000ff"/>
          </w:rPr>
          <w:t xml:space="preserve">пунктами 3</w:t>
        </w:r>
      </w:hyperlink>
      <w:r>
        <w:rPr>
          <w:sz w:val="20"/>
        </w:rPr>
        <w:t xml:space="preserve"> и </w:t>
      </w:r>
      <w:hyperlink w:history="0" w:anchor="P389" w:tooltip="4. Индекс показателя, предусмотренного перечнем показателей, определяется по формуле:">
        <w:r>
          <w:rPr>
            <w:sz w:val="20"/>
            <w:color w:val="0000ff"/>
          </w:rPr>
          <w:t xml:space="preserve">4</w:t>
        </w:r>
      </w:hyperlink>
      <w:r>
        <w:rPr>
          <w:sz w:val="20"/>
        </w:rPr>
        <w:t xml:space="preserve"> Методики, по убыванию количества набранных баллов.</w:t>
      </w:r>
    </w:p>
    <w:p>
      <w:pPr>
        <w:pStyle w:val="0"/>
        <w:spacing w:before="200" w:line-rule="auto"/>
        <w:ind w:firstLine="540"/>
        <w:jc w:val="both"/>
      </w:pPr>
      <w:r>
        <w:rPr>
          <w:sz w:val="20"/>
        </w:rPr>
        <w:t xml:space="preserve">8.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 набравших в соответствии с </w:t>
      </w:r>
      <w:hyperlink w:history="0" w:anchor="P400" w:tooltip="7. Конкурсные заявки, поступившие в конкурсную комиссию, распределяются по каждой категории участников конкурса с использованием формул, предусмотренных пунктами 3 и 4 Методики, по убыванию количества набранных баллов.">
        <w:r>
          <w:rPr>
            <w:sz w:val="20"/>
            <w:color w:val="0000ff"/>
          </w:rPr>
          <w:t xml:space="preserve">пунктом 7</w:t>
        </w:r>
      </w:hyperlink>
      <w:r>
        <w:rPr>
          <w:sz w:val="20"/>
        </w:rPr>
        <w:t xml:space="preserve"> Методики наибольшее количество баллов. В случае если среди 10 муниципальных округов, городских округов (городских округов с внутригородским делением) и городских поселений, набравших в соответствии с </w:t>
      </w:r>
      <w:hyperlink w:history="0" w:anchor="P400" w:tooltip="7. Конкурсные заявки, поступившие в конкурсную комиссию, распределяются по каждой категории участников конкурса с использованием формул, предусмотренных пунктами 3 и 4 Методики, по убыванию количества набранных баллов.">
        <w:r>
          <w:rPr>
            <w:sz w:val="20"/>
            <w:color w:val="0000ff"/>
          </w:rPr>
          <w:t xml:space="preserve">пунктом 7</w:t>
        </w:r>
      </w:hyperlink>
      <w:r>
        <w:rPr>
          <w:sz w:val="20"/>
        </w:rPr>
        <w:t xml:space="preserve"> Методики наибольшее количество баллов, отсутствуют муниципальные образования, являющиеся административными центрами (столицами) субъектов Российской Федерации, указанная оценка также осуществляется в отношении конкурсной заявки муниципального образования, являющегося административным центром (столицей) субъекта Российской Федерации, которое по убыванию количества набранных баллов непосредственно следует за указанными городскими округами (городскими округами с внутригородским делением) и городскими поселениями.</w:t>
      </w:r>
    </w:p>
    <w:p>
      <w:pPr>
        <w:pStyle w:val="0"/>
        <w:spacing w:before="200" w:line-rule="auto"/>
        <w:ind w:firstLine="540"/>
        <w:jc w:val="both"/>
      </w:pPr>
      <w:r>
        <w:rPr>
          <w:sz w:val="20"/>
        </w:rPr>
        <w:t xml:space="preserve">Оценка конкурсных заявок на федеральном этапе конкурса рассчитывается по формуле:</w:t>
      </w:r>
    </w:p>
    <w:p>
      <w:pPr>
        <w:pStyle w:val="0"/>
        <w:jc w:val="both"/>
      </w:pPr>
      <w:r>
        <w:rPr>
          <w:sz w:val="20"/>
        </w:rPr>
      </w:r>
    </w:p>
    <w:p>
      <w:pPr>
        <w:pStyle w:val="0"/>
        <w:jc w:val="center"/>
      </w:pPr>
      <w:r>
        <w:rPr>
          <w:sz w:val="20"/>
        </w:rPr>
        <w:t xml:space="preserve">Кфед = 0,9 x Крег + 0,1 x Оэ,</w:t>
      </w:r>
    </w:p>
    <w:p>
      <w:pPr>
        <w:pStyle w:val="0"/>
        <w:jc w:val="both"/>
      </w:pPr>
      <w:r>
        <w:rPr>
          <w:sz w:val="20"/>
        </w:rPr>
      </w:r>
    </w:p>
    <w:p>
      <w:pPr>
        <w:pStyle w:val="0"/>
        <w:ind w:firstLine="540"/>
        <w:jc w:val="both"/>
      </w:pPr>
      <w:r>
        <w:rPr>
          <w:sz w:val="20"/>
        </w:rPr>
        <w:t xml:space="preserve">где О</w:t>
      </w:r>
      <w:r>
        <w:rPr>
          <w:sz w:val="20"/>
          <w:vertAlign w:val="subscript"/>
        </w:rPr>
        <w:t xml:space="preserve">э</w:t>
      </w:r>
      <w:r>
        <w:rPr>
          <w:sz w:val="20"/>
        </w:rPr>
        <w:t xml:space="preserve"> - значение экспертной оценки конкурсной заявки.</w:t>
      </w:r>
    </w:p>
    <w:p>
      <w:pPr>
        <w:pStyle w:val="0"/>
        <w:spacing w:before="200" w:line-rule="auto"/>
        <w:ind w:firstLine="540"/>
        <w:jc w:val="both"/>
      </w:pPr>
      <w:r>
        <w:rPr>
          <w:sz w:val="20"/>
        </w:rPr>
        <w:t xml:space="preserve">9. Экспертная оценка осуществляется в соответствии с экспертными мнениями простого большинства членов подкомиссии конкурсной комиссии следующим образом:</w:t>
      </w:r>
    </w:p>
    <w:p>
      <w:pPr>
        <w:pStyle w:val="0"/>
        <w:jc w:val="both"/>
      </w:pPr>
      <w:r>
        <w:rPr>
          <w:sz w:val="20"/>
        </w:rPr>
      </w:r>
    </w:p>
    <w:p>
      <w:pPr>
        <w:pStyle w:val="0"/>
        <w:jc w:val="center"/>
      </w:pPr>
      <w:r>
        <w:rPr>
          <w:position w:val="-26"/>
        </w:rPr>
        <w:drawing>
          <wp:inline distT="0" distB="0" distL="0" distR="0">
            <wp:extent cx="8096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809625" cy="4667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общее число опросных листов, заполненных членами подкомиссии конкурсной комиссии;</w:t>
      </w:r>
    </w:p>
    <w:p>
      <w:pPr>
        <w:pStyle w:val="0"/>
        <w:spacing w:before="200" w:line-rule="auto"/>
        <w:ind w:firstLine="540"/>
        <w:jc w:val="both"/>
      </w:pPr>
      <w:r>
        <w:rPr>
          <w:sz w:val="20"/>
        </w:rPr>
        <w:t xml:space="preserve">P</w:t>
      </w:r>
      <w:r>
        <w:rPr>
          <w:sz w:val="20"/>
          <w:vertAlign w:val="subscript"/>
        </w:rPr>
        <w:t xml:space="preserve">i</w:t>
      </w:r>
      <w:r>
        <w:rPr>
          <w:sz w:val="20"/>
        </w:rPr>
        <w:t xml:space="preserve"> - значение экспертной оценки конкурсной заявки i-м членом подкомиссии конкурсной комиссии (от 1 до 10 баллов), при этом лучшей, по мнению i-го члена подкомиссии конкурсной комиссии, конкурсной заявке присваивается наибольшее количество баллов.</w:t>
      </w:r>
    </w:p>
    <w:p>
      <w:pPr>
        <w:pStyle w:val="0"/>
        <w:spacing w:before="200" w:line-rule="auto"/>
        <w:ind w:firstLine="540"/>
        <w:jc w:val="both"/>
      </w:pPr>
      <w:r>
        <w:rPr>
          <w:sz w:val="20"/>
        </w:rPr>
        <w:t xml:space="preserve">Выставление экспертной оценки осуществляется членами подкомиссии конкурсной комиссии после ознакомления с презентацией конкурсной заявки, а также приобщенным к ней кратким описанием (резюме) практики, признанной лучшей в соответствующем субъекте Российской Федерации.</w:t>
      </w:r>
    </w:p>
    <w:p>
      <w:pPr>
        <w:pStyle w:val="0"/>
        <w:spacing w:before="200" w:line-rule="auto"/>
        <w:ind w:firstLine="540"/>
        <w:jc w:val="both"/>
      </w:pPr>
      <w:r>
        <w:rPr>
          <w:sz w:val="20"/>
        </w:rPr>
        <w:t xml:space="preserve">Конкурсные заявки, презентация конкурсной заявки которых не содержит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 не подлежат экспертной оценке.</w:t>
      </w:r>
    </w:p>
    <w:p>
      <w:pPr>
        <w:pStyle w:val="0"/>
        <w:spacing w:before="200" w:line-rule="auto"/>
        <w:ind w:firstLine="540"/>
        <w:jc w:val="both"/>
      </w:pPr>
      <w:r>
        <w:rPr>
          <w:sz w:val="20"/>
        </w:rPr>
        <w:t xml:space="preserve">10. При выставлении экспертной оценки членами подкомиссии конкурсной комиссии учитываются следующие факторы:</w:t>
      </w:r>
    </w:p>
    <w:p>
      <w:pPr>
        <w:pStyle w:val="0"/>
        <w:spacing w:before="200" w:line-rule="auto"/>
        <w:ind w:firstLine="540"/>
        <w:jc w:val="both"/>
      </w:pPr>
      <w:r>
        <w:rPr>
          <w:sz w:val="20"/>
        </w:rPr>
        <w:t xml:space="preserve">а) исходные предпосылки реализации практики и принципиальные подходы, избранные при разработке и внедрении практики;</w:t>
      </w:r>
    </w:p>
    <w:p>
      <w:pPr>
        <w:pStyle w:val="0"/>
        <w:spacing w:before="200" w:line-rule="auto"/>
        <w:ind w:firstLine="540"/>
        <w:jc w:val="both"/>
      </w:pPr>
      <w:r>
        <w:rPr>
          <w:sz w:val="20"/>
        </w:rPr>
        <w:t xml:space="preserve">б) качественное улучшение формата "обратной связи" органов местного самоуправления с жителями муниципальных образований по результатам ее внедрения;</w:t>
      </w:r>
    </w:p>
    <w:p>
      <w:pPr>
        <w:pStyle w:val="0"/>
        <w:spacing w:before="200" w:line-rule="auto"/>
        <w:ind w:firstLine="540"/>
        <w:jc w:val="both"/>
      </w:pPr>
      <w:r>
        <w:rPr>
          <w:sz w:val="20"/>
        </w:rPr>
        <w:t xml:space="preserve">в) вовлечение граждан в принятие решений по вопросам местного значения, повышение их заинтересованности в осуществлении (участии в осуществлении) местного самоуправления, выстраивание с ними партнерских отношений;</w:t>
      </w:r>
    </w:p>
    <w:p>
      <w:pPr>
        <w:pStyle w:val="0"/>
        <w:spacing w:before="200" w:line-rule="auto"/>
        <w:ind w:firstLine="540"/>
        <w:jc w:val="both"/>
      </w:pPr>
      <w:r>
        <w:rPr>
          <w:sz w:val="20"/>
        </w:rPr>
        <w:t xml:space="preserve">г) уникальные преимущества и сильные стороны практики, выделяющие ее из ряда подобных;</w:t>
      </w:r>
    </w:p>
    <w:p>
      <w:pPr>
        <w:pStyle w:val="0"/>
        <w:spacing w:before="200" w:line-rule="auto"/>
        <w:ind w:firstLine="540"/>
        <w:jc w:val="both"/>
      </w:pPr>
      <w:r>
        <w:rPr>
          <w:sz w:val="20"/>
        </w:rPr>
        <w:t xml:space="preserve">д) алгоритмы (последовательность) действий по внедрению практики;</w:t>
      </w:r>
    </w:p>
    <w:p>
      <w:pPr>
        <w:pStyle w:val="0"/>
        <w:spacing w:before="200" w:line-rule="auto"/>
        <w:ind w:firstLine="540"/>
        <w:jc w:val="both"/>
      </w:pPr>
      <w:r>
        <w:rPr>
          <w:sz w:val="20"/>
        </w:rPr>
        <w:t xml:space="preserve">е) ресурсы (материальные и нематериальные средства), которые необходимы для реализации практики;</w:t>
      </w:r>
    </w:p>
    <w:p>
      <w:pPr>
        <w:pStyle w:val="0"/>
        <w:spacing w:before="200" w:line-rule="auto"/>
        <w:ind w:firstLine="540"/>
        <w:jc w:val="both"/>
      </w:pPr>
      <w:r>
        <w:rPr>
          <w:sz w:val="20"/>
        </w:rPr>
        <w:t xml:space="preserve">ж) возможность повторения (тиражирования) практики в других муниципальных образованиях;</w:t>
      </w:r>
    </w:p>
    <w:p>
      <w:pPr>
        <w:pStyle w:val="0"/>
        <w:spacing w:before="200" w:line-rule="auto"/>
        <w:ind w:firstLine="540"/>
        <w:jc w:val="both"/>
      </w:pPr>
      <w:r>
        <w:rPr>
          <w:sz w:val="20"/>
        </w:rPr>
        <w:t xml:space="preserve">з) риски, которые необходимо принять во внимание при использовании практики.</w:t>
      </w:r>
    </w:p>
    <w:p>
      <w:pPr>
        <w:pStyle w:val="0"/>
        <w:spacing w:before="200" w:line-rule="auto"/>
        <w:ind w:firstLine="540"/>
        <w:jc w:val="both"/>
      </w:pPr>
      <w:r>
        <w:rPr>
          <w:sz w:val="20"/>
        </w:rPr>
        <w:t xml:space="preserve">11. Предложения по определению победителей конкурса по номинации, среди которых распределяются первое - пятое места победителей конкурса, набравших наибольшее количество баллов в соответствии с </w:t>
      </w:r>
      <w:hyperlink w:history="0" w:anchor="P400" w:tooltip="7. Конкурсные заявки, поступившие в конкурсную комиссию, распределяются по каждой категории участников конкурса с использованием формул, предусмотренных пунктами 3 и 4 Методики, по убыванию количества набранных баллов.">
        <w:r>
          <w:rPr>
            <w:sz w:val="20"/>
            <w:color w:val="0000ff"/>
          </w:rPr>
          <w:t xml:space="preserve">пунктом 7</w:t>
        </w:r>
      </w:hyperlink>
      <w:r>
        <w:rPr>
          <w:sz w:val="20"/>
        </w:rPr>
        <w:t xml:space="preserve"> Методики, представляются в конкурсную комиссию.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методике оценки конкурсных заявок</w:t>
      </w:r>
    </w:p>
    <w:p>
      <w:pPr>
        <w:pStyle w:val="0"/>
        <w:jc w:val="right"/>
      </w:pPr>
      <w:r>
        <w:rPr>
          <w:sz w:val="20"/>
        </w:rPr>
        <w:t xml:space="preserve">муниципальных образований, представляемых</w:t>
      </w:r>
    </w:p>
    <w:p>
      <w:pPr>
        <w:pStyle w:val="0"/>
        <w:jc w:val="right"/>
      </w:pPr>
      <w:r>
        <w:rPr>
          <w:sz w:val="20"/>
        </w:rPr>
        <w:t xml:space="preserve">для участия во Всероссийском конкурсе</w:t>
      </w:r>
    </w:p>
    <w:p>
      <w:pPr>
        <w:pStyle w:val="0"/>
        <w:jc w:val="right"/>
      </w:pPr>
      <w:r>
        <w:rPr>
          <w:sz w:val="20"/>
        </w:rPr>
        <w:t xml:space="preserve">"Лучшая муниципальная практика"</w:t>
      </w:r>
    </w:p>
    <w:p>
      <w:pPr>
        <w:pStyle w:val="0"/>
        <w:jc w:val="right"/>
      </w:pPr>
      <w:r>
        <w:rPr>
          <w:sz w:val="20"/>
        </w:rPr>
        <w:t xml:space="preserve">по номинации "Обеспечение эффективной</w:t>
      </w:r>
    </w:p>
    <w:p>
      <w:pPr>
        <w:pStyle w:val="0"/>
        <w:jc w:val="right"/>
      </w:pPr>
      <w:r>
        <w:rPr>
          <w:sz w:val="20"/>
        </w:rPr>
        <w:t xml:space="preserve">"обратной связи" с жителями муниципальных</w:t>
      </w:r>
    </w:p>
    <w:p>
      <w:pPr>
        <w:pStyle w:val="0"/>
        <w:jc w:val="right"/>
      </w:pPr>
      <w:r>
        <w:rPr>
          <w:sz w:val="20"/>
        </w:rPr>
        <w:t xml:space="preserve">образований, развитие территориального</w:t>
      </w:r>
    </w:p>
    <w:p>
      <w:pPr>
        <w:pStyle w:val="0"/>
        <w:jc w:val="right"/>
      </w:pPr>
      <w:r>
        <w:rPr>
          <w:sz w:val="20"/>
        </w:rPr>
        <w:t xml:space="preserve">общественного самоуправления и привлечение</w:t>
      </w:r>
    </w:p>
    <w:p>
      <w:pPr>
        <w:pStyle w:val="0"/>
        <w:jc w:val="right"/>
      </w:pPr>
      <w:r>
        <w:rPr>
          <w:sz w:val="20"/>
        </w:rPr>
        <w:t xml:space="preserve">граждан к осуществлению (участию</w:t>
      </w:r>
    </w:p>
    <w:p>
      <w:pPr>
        <w:pStyle w:val="0"/>
        <w:jc w:val="right"/>
      </w:pPr>
      <w:r>
        <w:rPr>
          <w:sz w:val="20"/>
        </w:rPr>
        <w:t xml:space="preserve">в осуществлении) местного</w:t>
      </w:r>
    </w:p>
    <w:p>
      <w:pPr>
        <w:pStyle w:val="0"/>
        <w:jc w:val="right"/>
      </w:pPr>
      <w:r>
        <w:rPr>
          <w:sz w:val="20"/>
        </w:rPr>
        <w:t xml:space="preserve">самоуправления в иных формах"</w:t>
      </w:r>
    </w:p>
    <w:p>
      <w:pPr>
        <w:pStyle w:val="0"/>
        <w:jc w:val="both"/>
      </w:pPr>
      <w:r>
        <w:rPr>
          <w:sz w:val="20"/>
        </w:rPr>
      </w:r>
    </w:p>
    <w:bookmarkStart w:id="444" w:name="P444"/>
    <w:bookmarkEnd w:id="444"/>
    <w:p>
      <w:pPr>
        <w:pStyle w:val="2"/>
        <w:jc w:val="center"/>
      </w:pPr>
      <w:r>
        <w:rPr>
          <w:sz w:val="20"/>
        </w:rPr>
        <w:t xml:space="preserve">ПЕРЕЧЕНЬ</w:t>
      </w:r>
    </w:p>
    <w:p>
      <w:pPr>
        <w:pStyle w:val="2"/>
        <w:jc w:val="center"/>
      </w:pPr>
      <w:r>
        <w:rPr>
          <w:sz w:val="20"/>
        </w:rPr>
        <w:t xml:space="preserve">ПОКАЗАТЕЛЕЙ ДЛЯ ОЦЕНКИ КОНКУРСНЫХ ЗАЯВОК МУНИЦИПАЛЬНЫХ</w:t>
      </w:r>
    </w:p>
    <w:p>
      <w:pPr>
        <w:pStyle w:val="2"/>
        <w:jc w:val="center"/>
      </w:pPr>
      <w:r>
        <w:rPr>
          <w:sz w:val="20"/>
        </w:rPr>
        <w:t xml:space="preserve">ОБРАЗОВАНИЙ, ПРЕДСТАВЛЯЕМЫХ ДЛЯ УЧАСТИЯ ВО ВСЕРОССИЙСКОМ</w:t>
      </w:r>
    </w:p>
    <w:p>
      <w:pPr>
        <w:pStyle w:val="2"/>
        <w:jc w:val="center"/>
      </w:pPr>
      <w:r>
        <w:rPr>
          <w:sz w:val="20"/>
        </w:rPr>
        <w:t xml:space="preserve">КОНКУРСЕ "ЛУЧШАЯ МУНИЦИПАЛЬНАЯ ПРАКТИКА" ПО НОМИНАЦИИ</w:t>
      </w:r>
    </w:p>
    <w:p>
      <w:pPr>
        <w:pStyle w:val="2"/>
        <w:jc w:val="center"/>
      </w:pPr>
      <w:r>
        <w:rPr>
          <w:sz w:val="20"/>
        </w:rPr>
        <w:t xml:space="preserve">"ОБЕСПЕЧЕНИЕ ЭФФЕКТИВНОЙ "ОБРАТНОЙ СВЯЗИ" С ЖИТЕЛЯМИ</w:t>
      </w:r>
    </w:p>
    <w:p>
      <w:pPr>
        <w:pStyle w:val="2"/>
        <w:jc w:val="center"/>
      </w:pPr>
      <w:r>
        <w:rPr>
          <w:sz w:val="20"/>
        </w:rPr>
        <w:t xml:space="preserve">МУНИЦИПАЛЬНЫХ ОБРАЗОВАНИЙ, РАЗВИТИЕ ТЕРРИТОРИАЛЬНОГО</w:t>
      </w:r>
    </w:p>
    <w:p>
      <w:pPr>
        <w:pStyle w:val="2"/>
        <w:jc w:val="center"/>
      </w:pPr>
      <w:r>
        <w:rPr>
          <w:sz w:val="20"/>
        </w:rPr>
        <w:t xml:space="preserve">ОБЩЕСТВЕННОГО САМОУПРАВЛЕНИЯ И ПРИВЛЕЧЕНИЕ ГРАЖДАН</w:t>
      </w:r>
    </w:p>
    <w:p>
      <w:pPr>
        <w:pStyle w:val="2"/>
        <w:jc w:val="center"/>
      </w:pPr>
      <w:r>
        <w:rPr>
          <w:sz w:val="20"/>
        </w:rPr>
        <w:t xml:space="preserve">К ОСУЩЕСТВЛЕНИЮ (УЧАСТИЮ В ОСУЩЕСТВЛЕНИИ) МЕСТНОГО</w:t>
      </w:r>
    </w:p>
    <w:p>
      <w:pPr>
        <w:pStyle w:val="2"/>
        <w:jc w:val="center"/>
      </w:pPr>
      <w:r>
        <w:rPr>
          <w:sz w:val="20"/>
        </w:rPr>
        <w:t xml:space="preserve">САМОУПРАВЛЕНИЯ В ИНЫХ ФОРМАХ"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381"/>
        <w:gridCol w:w="6123"/>
      </w:tblGrid>
      <w:tr>
        <w:tc>
          <w:tcPr>
            <w:tcW w:w="566" w:type="dxa"/>
          </w:tcPr>
          <w:p>
            <w:pPr>
              <w:pStyle w:val="0"/>
              <w:jc w:val="center"/>
            </w:pPr>
            <w:r>
              <w:rPr>
                <w:sz w:val="20"/>
              </w:rPr>
              <w:t xml:space="preserve">N п/п</w:t>
            </w:r>
          </w:p>
        </w:tc>
        <w:tc>
          <w:tcPr>
            <w:tcW w:w="2381" w:type="dxa"/>
          </w:tcPr>
          <w:p>
            <w:pPr>
              <w:pStyle w:val="0"/>
              <w:jc w:val="center"/>
            </w:pPr>
            <w:r>
              <w:rPr>
                <w:sz w:val="20"/>
              </w:rPr>
              <w:t xml:space="preserve">Показатель</w:t>
            </w:r>
          </w:p>
        </w:tc>
        <w:tc>
          <w:tcPr>
            <w:tcW w:w="6123" w:type="dxa"/>
          </w:tcPr>
          <w:p>
            <w:pPr>
              <w:pStyle w:val="0"/>
              <w:jc w:val="center"/>
            </w:pPr>
            <w:r>
              <w:rPr>
                <w:sz w:val="20"/>
              </w:rPr>
              <w:t xml:space="preserve">Формула расчета показателя</w:t>
            </w:r>
          </w:p>
        </w:tc>
      </w:tr>
      <w:tr>
        <w:tc>
          <w:tcPr>
            <w:tcW w:w="566" w:type="dxa"/>
          </w:tcPr>
          <w:p>
            <w:pPr>
              <w:pStyle w:val="0"/>
              <w:jc w:val="center"/>
            </w:pPr>
            <w:r>
              <w:rPr>
                <w:sz w:val="20"/>
              </w:rPr>
              <w:t xml:space="preserve">1</w:t>
            </w:r>
          </w:p>
        </w:tc>
        <w:tc>
          <w:tcPr>
            <w:tcW w:w="2381" w:type="dxa"/>
          </w:tcPr>
          <w:p>
            <w:pPr>
              <w:pStyle w:val="0"/>
              <w:jc w:val="center"/>
            </w:pPr>
            <w:r>
              <w:rPr>
                <w:sz w:val="20"/>
              </w:rPr>
              <w:t xml:space="preserve">2</w:t>
            </w:r>
          </w:p>
        </w:tc>
        <w:tc>
          <w:tcPr>
            <w:tcW w:w="6123" w:type="dxa"/>
          </w:tcPr>
          <w:p>
            <w:pPr>
              <w:pStyle w:val="0"/>
              <w:jc w:val="center"/>
            </w:pPr>
            <w:r>
              <w:rPr>
                <w:sz w:val="20"/>
              </w:rPr>
              <w:t xml:space="preserve">3</w:t>
            </w:r>
          </w:p>
        </w:tc>
      </w:tr>
      <w:tr>
        <w:tc>
          <w:tcPr>
            <w:tcW w:w="566" w:type="dxa"/>
            <w:vMerge w:val="restart"/>
          </w:tcPr>
          <w:bookmarkStart w:id="460" w:name="P460"/>
          <w:bookmarkEnd w:id="460"/>
          <w:p>
            <w:pPr>
              <w:pStyle w:val="0"/>
              <w:jc w:val="center"/>
            </w:pPr>
            <w:r>
              <w:rPr>
                <w:sz w:val="20"/>
              </w:rPr>
              <w:t xml:space="preserve">1</w:t>
            </w:r>
          </w:p>
        </w:tc>
        <w:tc>
          <w:tcPr>
            <w:tcW w:w="2381" w:type="dxa"/>
            <w:vMerge w:val="restart"/>
          </w:tcPr>
          <w:p>
            <w:pPr>
              <w:pStyle w:val="0"/>
            </w:pPr>
            <w:r>
              <w:rPr>
                <w:sz w:val="20"/>
              </w:rPr>
              <w:t xml:space="preserve">Проведение местных референдумов (единиц)</w:t>
            </w:r>
          </w:p>
        </w:tc>
        <w:tc>
          <w:tcPr>
            <w:tcW w:w="6123" w:type="dxa"/>
          </w:tcPr>
          <w:p>
            <w:pPr>
              <w:pStyle w:val="0"/>
              <w:jc w:val="center"/>
            </w:pPr>
            <w:r>
              <w:rPr>
                <w:position w:val="-23"/>
              </w:rPr>
              <w:drawing>
                <wp:inline distT="0" distB="0" distL="0" distR="0">
                  <wp:extent cx="876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m - общее количество местных референдумов, проведенных в муниципальном образовании в отчетном году (единиц);</w:t>
            </w:r>
          </w:p>
          <w:p>
            <w:pPr>
              <w:pStyle w:val="0"/>
              <w:ind w:firstLine="283"/>
              <w:jc w:val="both"/>
            </w:pPr>
            <w:r>
              <w:rPr>
                <w:sz w:val="20"/>
              </w:rPr>
              <w:t xml:space="preserve">M</w:t>
            </w:r>
            <w:r>
              <w:rPr>
                <w:sz w:val="20"/>
                <w:vertAlign w:val="subscript"/>
              </w:rPr>
              <w:t xml:space="preserve">i</w:t>
            </w:r>
            <w:r>
              <w:rPr>
                <w:sz w:val="20"/>
              </w:rPr>
              <w:t xml:space="preserve"> - численность участников i-го местного референдума, состоявшегося в отчетном году (человек);</w:t>
            </w:r>
          </w:p>
          <w:p>
            <w:pPr>
              <w:pStyle w:val="0"/>
              <w:ind w:firstLine="283"/>
              <w:jc w:val="both"/>
            </w:pPr>
            <w:r>
              <w:rPr>
                <w:sz w:val="20"/>
              </w:rPr>
              <w:t xml:space="preserve">К</w:t>
            </w:r>
            <w:r>
              <w:rPr>
                <w:sz w:val="20"/>
                <w:vertAlign w:val="subscript"/>
              </w:rPr>
              <w:t xml:space="preserve">i</w:t>
            </w:r>
            <w:r>
              <w:rPr>
                <w:sz w:val="20"/>
              </w:rPr>
              <w:t xml:space="preserve"> - численность граждан, зарегистрированных по месту жительства в границах муниципального образования, обладающих правом на участие в i-м местном референдуме (человек)</w:t>
            </w:r>
          </w:p>
        </w:tc>
      </w:tr>
      <w:tr>
        <w:tc>
          <w:tcPr>
            <w:tcW w:w="566" w:type="dxa"/>
            <w:vMerge w:val="restart"/>
          </w:tcPr>
          <w:p>
            <w:pPr>
              <w:pStyle w:val="0"/>
              <w:jc w:val="center"/>
            </w:pPr>
            <w:r>
              <w:rPr>
                <w:sz w:val="20"/>
              </w:rPr>
              <w:t xml:space="preserve">2</w:t>
            </w:r>
          </w:p>
        </w:tc>
        <w:tc>
          <w:tcPr>
            <w:tcW w:w="2381" w:type="dxa"/>
            <w:vMerge w:val="restart"/>
          </w:tcPr>
          <w:p>
            <w:pPr>
              <w:pStyle w:val="0"/>
            </w:pPr>
            <w:r>
              <w:rPr>
                <w:sz w:val="20"/>
              </w:rPr>
              <w:t xml:space="preserve">Участие избирателей в муниципальных выборах депутатов представительного органа муниципального образования (процентов)</w:t>
            </w:r>
          </w:p>
        </w:tc>
        <w:tc>
          <w:tcPr>
            <w:tcW w:w="6123" w:type="dxa"/>
          </w:tcPr>
          <w:p>
            <w:pPr>
              <w:pStyle w:val="0"/>
              <w:jc w:val="center"/>
            </w:pPr>
            <w:r>
              <w:rPr>
                <w:position w:val="-20"/>
              </w:rPr>
              <w:drawing>
                <wp:inline distT="0" distB="0" distL="0" distR="0">
                  <wp:extent cx="9810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981075" cy="390525"/>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Я - численность избирателей, принявших участие в последних состоявшихся муниципальных выборах (явка</w:t>
            </w:r>
          </w:p>
          <w:p>
            <w:pPr>
              <w:pStyle w:val="0"/>
              <w:ind w:firstLine="283"/>
              <w:jc w:val="both"/>
            </w:pPr>
            <w:r>
              <w:rPr>
                <w:sz w:val="20"/>
              </w:rPr>
              <w:t xml:space="preserve">избирателей), по итогам которых было избрано не менее 2/3 от установленной численности депутатов представительного органа муниципального образования (человек);</w:t>
            </w:r>
          </w:p>
          <w:p>
            <w:pPr>
              <w:pStyle w:val="0"/>
              <w:ind w:firstLine="283"/>
              <w:jc w:val="both"/>
            </w:pPr>
            <w:r>
              <w:rPr>
                <w:sz w:val="20"/>
              </w:rPr>
              <w:t xml:space="preserve">К - численность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r>
      <w:tr>
        <w:tc>
          <w:tcPr>
            <w:tcW w:w="566" w:type="dxa"/>
            <w:vMerge w:val="restart"/>
          </w:tcPr>
          <w:p>
            <w:pPr>
              <w:pStyle w:val="0"/>
              <w:jc w:val="center"/>
            </w:pPr>
            <w:r>
              <w:rPr>
                <w:sz w:val="20"/>
              </w:rPr>
              <w:t xml:space="preserve">3</w:t>
            </w:r>
          </w:p>
        </w:tc>
        <w:tc>
          <w:tcPr>
            <w:tcW w:w="2381" w:type="dxa"/>
            <w:vMerge w:val="restart"/>
          </w:tcPr>
          <w:p>
            <w:pPr>
              <w:pStyle w:val="0"/>
            </w:pPr>
            <w:r>
              <w:rPr>
                <w:sz w:val="20"/>
              </w:rPr>
              <w:t xml:space="preserve">Индекс повседневной гражданской активности в муниципальном образовании (единиц)</w:t>
            </w:r>
          </w:p>
        </w:tc>
        <w:tc>
          <w:tcPr>
            <w:tcW w:w="6123" w:type="dxa"/>
          </w:tcPr>
          <w:p>
            <w:pPr>
              <w:pStyle w:val="0"/>
              <w:jc w:val="center"/>
            </w:pPr>
            <w:r>
              <w:rPr>
                <w:position w:val="-32"/>
              </w:rPr>
              <w:drawing>
                <wp:inline distT="0" distB="0" distL="0" distR="0">
                  <wp:extent cx="324802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3248025" cy="533400"/>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C, G, K, O - численность жителей, принявших участие соответственно в i-м сходе (C</w:t>
            </w:r>
            <w:r>
              <w:rPr>
                <w:sz w:val="20"/>
                <w:vertAlign w:val="subscript"/>
              </w:rPr>
              <w:t xml:space="preserve">i</w:t>
            </w:r>
            <w:r>
              <w:rPr>
                <w:sz w:val="20"/>
              </w:rPr>
              <w:t xml:space="preserve">), f-м собрании (G</w:t>
            </w:r>
            <w:r>
              <w:rPr>
                <w:sz w:val="20"/>
                <w:vertAlign w:val="subscript"/>
              </w:rPr>
              <w:t xml:space="preserve">f</w:t>
            </w:r>
            <w:r>
              <w:rPr>
                <w:sz w:val="20"/>
              </w:rPr>
              <w:t xml:space="preserve">), k-й конференции (K</w:t>
            </w:r>
            <w:r>
              <w:rPr>
                <w:sz w:val="20"/>
                <w:vertAlign w:val="subscript"/>
              </w:rPr>
              <w:t xml:space="preserve">k</w:t>
            </w:r>
            <w:r>
              <w:rPr>
                <w:sz w:val="20"/>
              </w:rPr>
              <w:t xml:space="preserve">) и s-м опросе (O</w:t>
            </w:r>
            <w:r>
              <w:rPr>
                <w:sz w:val="20"/>
                <w:vertAlign w:val="subscript"/>
              </w:rPr>
              <w:t xml:space="preserve">s</w:t>
            </w:r>
            <w:r>
              <w:rPr>
                <w:sz w:val="20"/>
              </w:rPr>
              <w:t xml:space="preserve">) граждан в отчетном году, проведение которых имеет документальное подтверждение (человек);</w:t>
            </w:r>
          </w:p>
          <w:p>
            <w:pPr>
              <w:pStyle w:val="0"/>
              <w:ind w:firstLine="283"/>
              <w:jc w:val="both"/>
            </w:pPr>
            <w:r>
              <w:rPr>
                <w:sz w:val="20"/>
              </w:rPr>
              <w:t xml:space="preserve">a, b, c, d - общее количество сходов, собраний, конференций и опросов граждан соответственно, проведенных в муниципальном образовании в отчетном году (единиц);</w:t>
            </w:r>
          </w:p>
          <w:p>
            <w:pPr>
              <w:pStyle w:val="0"/>
              <w:ind w:firstLine="283"/>
              <w:jc w:val="both"/>
            </w:pPr>
            <w:r>
              <w:rPr>
                <w:sz w:val="20"/>
              </w:rPr>
              <w:t xml:space="preserve">J - численность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p>
            <w:pPr>
              <w:pStyle w:val="0"/>
              <w:ind w:firstLine="283"/>
              <w:jc w:val="both"/>
            </w:pPr>
            <w:r>
              <w:rPr>
                <w:sz w:val="20"/>
              </w:rPr>
              <w:t xml:space="preserve">Н - численность граждан, обратившихся в органы местного самоуправления в отчетном году (человек);</w:t>
            </w:r>
          </w:p>
          <w:p>
            <w:pPr>
              <w:pStyle w:val="0"/>
              <w:ind w:firstLine="283"/>
              <w:jc w:val="both"/>
            </w:pPr>
            <w:r>
              <w:rPr>
                <w:sz w:val="20"/>
              </w:rPr>
              <w:t xml:space="preserve">Нср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r>
      <w:tr>
        <w:tc>
          <w:tcPr>
            <w:vMerge w:val="continue"/>
          </w:tcPr>
          <w:p/>
        </w:tc>
        <w:tc>
          <w:tcPr>
            <w:vMerge w:val="continue"/>
          </w:tcPr>
          <w:p/>
        </w:tc>
        <w:tc>
          <w:tcPr>
            <w:tcW w:w="6123" w:type="dxa"/>
          </w:tcPr>
          <w:p>
            <w:pPr>
              <w:pStyle w:val="0"/>
              <w:jc w:val="center"/>
            </w:pPr>
            <w:r>
              <w:rPr>
                <w:position w:val="-20"/>
              </w:rPr>
              <w:drawing>
                <wp:inline distT="0" distB="0" distL="0" distR="0">
                  <wp:extent cx="10287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Н</w:t>
            </w:r>
            <w:r>
              <w:rPr>
                <w:sz w:val="20"/>
                <w:vertAlign w:val="subscript"/>
              </w:rPr>
              <w:t xml:space="preserve">х</w:t>
            </w:r>
            <w:r>
              <w:rPr>
                <w:sz w:val="20"/>
              </w:rPr>
              <w:t xml:space="preserve"> и Н</w:t>
            </w:r>
            <w:r>
              <w:rPr>
                <w:sz w:val="20"/>
                <w:vertAlign w:val="subscript"/>
              </w:rPr>
              <w:t xml:space="preserve">x+1</w:t>
            </w:r>
            <w:r>
              <w:rPr>
                <w:sz w:val="20"/>
              </w:rP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 и на 1 января текущего года соответственно</w:t>
            </w:r>
          </w:p>
        </w:tc>
      </w:tr>
      <w:tr>
        <w:tc>
          <w:tcPr>
            <w:tcW w:w="566" w:type="dxa"/>
            <w:vMerge w:val="restart"/>
          </w:tcPr>
          <w:p>
            <w:pPr>
              <w:pStyle w:val="0"/>
              <w:jc w:val="center"/>
            </w:pPr>
            <w:r>
              <w:rPr>
                <w:sz w:val="20"/>
              </w:rPr>
              <w:t xml:space="preserve">4</w:t>
            </w:r>
          </w:p>
        </w:tc>
        <w:tc>
          <w:tcPr>
            <w:tcW w:w="2381" w:type="dxa"/>
            <w:vMerge w:val="restart"/>
          </w:tcPr>
          <w:p>
            <w:pPr>
              <w:pStyle w:val="0"/>
            </w:pPr>
            <w:r>
              <w:rPr>
                <w:sz w:val="20"/>
              </w:rPr>
              <w:t xml:space="preserve">Доля населения, проживающего на территории муниципального образования, на которой осуществляется территориальное общественное самоуправление (процентов)</w:t>
            </w:r>
          </w:p>
        </w:tc>
        <w:tc>
          <w:tcPr>
            <w:tcW w:w="6123" w:type="dxa"/>
          </w:tcPr>
          <w:p>
            <w:pPr>
              <w:pStyle w:val="0"/>
              <w:jc w:val="center"/>
            </w:pPr>
            <w:r>
              <w:rPr>
                <w:position w:val="-20"/>
              </w:rPr>
              <w:drawing>
                <wp:inline distT="0" distB="0" distL="0" distR="0">
                  <wp:extent cx="11811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Нтос - численность населения, зарегистрированного по месту жительства (по 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p>
            <w:pPr>
              <w:pStyle w:val="0"/>
              <w:ind w:firstLine="283"/>
              <w:jc w:val="both"/>
            </w:pPr>
            <w:r>
              <w:rPr>
                <w:sz w:val="20"/>
              </w:rPr>
              <w:t xml:space="preserve">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r>
      <w:tr>
        <w:tc>
          <w:tcPr>
            <w:tcW w:w="566" w:type="dxa"/>
            <w:vMerge w:val="restart"/>
          </w:tcPr>
          <w:p>
            <w:pPr>
              <w:pStyle w:val="0"/>
              <w:jc w:val="center"/>
            </w:pPr>
            <w:r>
              <w:rPr>
                <w:sz w:val="20"/>
              </w:rPr>
              <w:t xml:space="preserve">5</w:t>
            </w:r>
          </w:p>
        </w:tc>
        <w:tc>
          <w:tcPr>
            <w:tcW w:w="2381" w:type="dxa"/>
            <w:vMerge w:val="restart"/>
          </w:tcPr>
          <w:p>
            <w:pPr>
              <w:pStyle w:val="0"/>
            </w:pPr>
            <w:r>
              <w:rPr>
                <w:sz w:val="20"/>
              </w:rPr>
              <w:t xml:space="preserve">Доля доходов местного бюджета, распределяемых с участием территориального общественного самоуправления (процентов)</w:t>
            </w:r>
          </w:p>
        </w:tc>
        <w:tc>
          <w:tcPr>
            <w:tcW w:w="6123" w:type="dxa"/>
          </w:tcPr>
          <w:p>
            <w:pPr>
              <w:pStyle w:val="0"/>
              <w:jc w:val="center"/>
            </w:pPr>
            <w:r>
              <w:rPr>
                <w:position w:val="-20"/>
              </w:rPr>
              <w:drawing>
                <wp:inline distT="0" distB="0" distL="0" distR="0">
                  <wp:extent cx="12096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Мтос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p>
            <w:pPr>
              <w:pStyle w:val="0"/>
              <w:jc w:val="both"/>
            </w:pPr>
            <w:r>
              <w:rPr>
                <w:sz w:val="20"/>
              </w:rPr>
              <w:t xml:space="preserve">Мб - объем собственных доходов местного бюджета в отчетном году (рублей)</w:t>
            </w:r>
          </w:p>
        </w:tc>
      </w:tr>
      <w:tr>
        <w:tc>
          <w:tcPr>
            <w:tcW w:w="566" w:type="dxa"/>
            <w:vMerge w:val="restart"/>
          </w:tcPr>
          <w:p>
            <w:pPr>
              <w:pStyle w:val="0"/>
              <w:jc w:val="center"/>
            </w:pPr>
            <w:r>
              <w:rPr>
                <w:sz w:val="20"/>
              </w:rPr>
              <w:t xml:space="preserve">6</w:t>
            </w:r>
          </w:p>
        </w:tc>
        <w:tc>
          <w:tcPr>
            <w:tcW w:w="2381" w:type="dxa"/>
            <w:vMerge w:val="restart"/>
          </w:tcPr>
          <w:p>
            <w:pPr>
              <w:pStyle w:val="0"/>
            </w:pPr>
            <w:r>
              <w:rPr>
                <w:sz w:val="20"/>
              </w:rPr>
              <w:t xml:space="preserve">Правотворческая активность граждан (количество проектов актов на 1000 жителей)</w:t>
            </w:r>
          </w:p>
        </w:tc>
        <w:tc>
          <w:tcPr>
            <w:tcW w:w="6123" w:type="dxa"/>
          </w:tcPr>
          <w:p>
            <w:pPr>
              <w:pStyle w:val="0"/>
              <w:jc w:val="center"/>
            </w:pPr>
            <w:r>
              <w:rPr>
                <w:position w:val="-29"/>
              </w:rPr>
              <w:drawing>
                <wp:inline distT="0" distB="0" distL="0" distR="0">
                  <wp:extent cx="10382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495300"/>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И</w:t>
            </w:r>
            <w:r>
              <w:rPr>
                <w:sz w:val="20"/>
                <w:vertAlign w:val="subscript"/>
              </w:rPr>
              <w:t xml:space="preserve">i</w:t>
            </w:r>
            <w:r>
              <w:rPr>
                <w:sz w:val="20"/>
              </w:rP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i-й правотворческой инициативы граждан, выдвинутой в отчетном году (единиц);</w:t>
            </w:r>
          </w:p>
          <w:p>
            <w:pPr>
              <w:pStyle w:val="0"/>
              <w:ind w:firstLine="283"/>
              <w:jc w:val="both"/>
            </w:pPr>
            <w:r>
              <w:rPr>
                <w:sz w:val="20"/>
              </w:rPr>
              <w:t xml:space="preserve">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r>
      <w:tr>
        <w:tc>
          <w:tcPr>
            <w:tcW w:w="566" w:type="dxa"/>
            <w:vMerge w:val="restart"/>
          </w:tcPr>
          <w:p>
            <w:pPr>
              <w:pStyle w:val="0"/>
              <w:jc w:val="center"/>
            </w:pPr>
            <w:r>
              <w:rPr>
                <w:sz w:val="20"/>
              </w:rPr>
              <w:t xml:space="preserve">7</w:t>
            </w:r>
          </w:p>
        </w:tc>
        <w:tc>
          <w:tcPr>
            <w:tcW w:w="2381" w:type="dxa"/>
            <w:vMerge w:val="restart"/>
          </w:tcPr>
          <w:p>
            <w:pPr>
              <w:pStyle w:val="0"/>
            </w:pPr>
            <w:r>
              <w:rPr>
                <w:sz w:val="20"/>
              </w:rPr>
              <w:t xml:space="preserve">Присутствие жителей муниципального образования на заседаниях представительного органа муниципального образования (единиц)</w:t>
            </w:r>
          </w:p>
        </w:tc>
        <w:tc>
          <w:tcPr>
            <w:tcW w:w="6123" w:type="dxa"/>
          </w:tcPr>
          <w:p>
            <w:pPr>
              <w:pStyle w:val="0"/>
              <w:jc w:val="center"/>
            </w:pPr>
            <w:r>
              <w:rPr>
                <w:position w:val="-20"/>
              </w:rPr>
              <w:drawing>
                <wp:inline distT="0" distB="0" distL="0" distR="0">
                  <wp:extent cx="22002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390525"/>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Пг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p>
            <w:pPr>
              <w:pStyle w:val="0"/>
              <w:ind w:firstLine="283"/>
              <w:jc w:val="both"/>
            </w:pPr>
            <w:r>
              <w:rPr>
                <w:sz w:val="20"/>
              </w:rPr>
              <w:t xml:space="preserve">Зсо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p>
            <w:pPr>
              <w:pStyle w:val="0"/>
              <w:ind w:firstLine="283"/>
              <w:jc w:val="both"/>
            </w:pPr>
            <w:r>
              <w:rPr>
                <w:sz w:val="20"/>
              </w:rPr>
              <w:t xml:space="preserve">Зас - количество заседаний представительного органа муниципального образования в отчетном году (единиц)</w:t>
            </w:r>
          </w:p>
        </w:tc>
      </w:tr>
      <w:tr>
        <w:tc>
          <w:tcPr>
            <w:tcW w:w="566" w:type="dxa"/>
            <w:vMerge w:val="restart"/>
          </w:tcPr>
          <w:p>
            <w:pPr>
              <w:pStyle w:val="0"/>
              <w:jc w:val="center"/>
            </w:pPr>
            <w:r>
              <w:rPr>
                <w:sz w:val="20"/>
              </w:rPr>
              <w:t xml:space="preserve">8</w:t>
            </w:r>
          </w:p>
        </w:tc>
        <w:tc>
          <w:tcPr>
            <w:tcW w:w="2381" w:type="dxa"/>
            <w:vMerge w:val="restart"/>
          </w:tcPr>
          <w:p>
            <w:pPr>
              <w:pStyle w:val="0"/>
            </w:pPr>
            <w:r>
              <w:rPr>
                <w:sz w:val="20"/>
              </w:rPr>
              <w:t xml:space="preserve">Коэффициент участия населения муниципального образования в публичных слушаниях (число участников на 1000 жителей)</w:t>
            </w:r>
          </w:p>
        </w:tc>
        <w:tc>
          <w:tcPr>
            <w:tcW w:w="6123" w:type="dxa"/>
          </w:tcPr>
          <w:p>
            <w:pPr>
              <w:pStyle w:val="0"/>
              <w:jc w:val="center"/>
            </w:pPr>
            <w:r>
              <w:rPr>
                <w:position w:val="-29"/>
              </w:rPr>
              <w:drawing>
                <wp:inline distT="0" distB="0" distL="0" distR="0">
                  <wp:extent cx="10382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1038225" cy="495300"/>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У</w:t>
            </w:r>
            <w:r>
              <w:rPr>
                <w:sz w:val="20"/>
                <w:vertAlign w:val="subscript"/>
              </w:rPr>
              <w:t xml:space="preserve">i</w:t>
            </w:r>
            <w:r>
              <w:rPr>
                <w:sz w:val="20"/>
              </w:rPr>
              <w:t xml:space="preserve"> - число участников i-х публичных слушаний, состоявшихся в отчетном году (человек);</w:t>
            </w:r>
          </w:p>
          <w:p>
            <w:pPr>
              <w:pStyle w:val="0"/>
              <w:ind w:firstLine="283"/>
              <w:jc w:val="both"/>
            </w:pPr>
            <w:r>
              <w:rPr>
                <w:sz w:val="20"/>
              </w:rPr>
              <w:t xml:space="preserve">N - общее количество публичных слушаний, проведенных в муниципальном образовании в отчетном году (единиц)</w:t>
            </w:r>
          </w:p>
        </w:tc>
      </w:tr>
      <w:tr>
        <w:tc>
          <w:tcPr>
            <w:tcW w:w="566" w:type="dxa"/>
            <w:vMerge w:val="restart"/>
          </w:tcPr>
          <w:p>
            <w:pPr>
              <w:pStyle w:val="0"/>
              <w:jc w:val="center"/>
            </w:pPr>
            <w:r>
              <w:rPr>
                <w:sz w:val="20"/>
              </w:rPr>
              <w:t xml:space="preserve">9</w:t>
            </w:r>
          </w:p>
        </w:tc>
        <w:tc>
          <w:tcPr>
            <w:tcW w:w="2381" w:type="dxa"/>
            <w:vMerge w:val="restart"/>
          </w:tcPr>
          <w:p>
            <w:pPr>
              <w:pStyle w:val="0"/>
            </w:pPr>
            <w:r>
              <w:rPr>
                <w:sz w:val="20"/>
              </w:rPr>
              <w:t xml:space="preserve">Участие главы муниципального образования (председателя представительного органа муниципального образования) в публичных слушаниях (процентов)</w:t>
            </w:r>
          </w:p>
        </w:tc>
        <w:tc>
          <w:tcPr>
            <w:tcW w:w="6123" w:type="dxa"/>
          </w:tcPr>
          <w:p>
            <w:pPr>
              <w:pStyle w:val="0"/>
              <w:jc w:val="center"/>
            </w:pPr>
            <w:r>
              <w:rPr>
                <w:position w:val="-23"/>
              </w:rPr>
              <w:drawing>
                <wp:inline distT="0" distB="0" distL="0" distR="0">
                  <wp:extent cx="11049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Пгл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p>
            <w:pPr>
              <w:pStyle w:val="0"/>
              <w:ind w:firstLine="283"/>
              <w:jc w:val="both"/>
            </w:pPr>
            <w:r>
              <w:rPr>
                <w:sz w:val="20"/>
              </w:rPr>
              <w:t xml:space="preserve">Публ - количество публичных слушаний, состоявшихся в муниципальном образовании в отчетном году (единиц)</w:t>
            </w:r>
          </w:p>
        </w:tc>
      </w:tr>
      <w:tr>
        <w:tc>
          <w:tcPr>
            <w:tcW w:w="566" w:type="dxa"/>
            <w:vMerge w:val="restart"/>
          </w:tcPr>
          <w:p>
            <w:pPr>
              <w:pStyle w:val="0"/>
              <w:jc w:val="center"/>
            </w:pPr>
            <w:r>
              <w:rPr>
                <w:sz w:val="20"/>
              </w:rPr>
              <w:t xml:space="preserve">10</w:t>
            </w:r>
          </w:p>
        </w:tc>
        <w:tc>
          <w:tcPr>
            <w:tcW w:w="2381" w:type="dxa"/>
            <w:vMerge w:val="restart"/>
          </w:tcPr>
          <w:p>
            <w:pPr>
              <w:pStyle w:val="0"/>
            </w:pPr>
            <w:r>
              <w:rPr>
                <w:sz w:val="20"/>
              </w:rPr>
              <w:t xml:space="preserve">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6123" w:type="dxa"/>
          </w:tcPr>
          <w:p>
            <w:pPr>
              <w:pStyle w:val="0"/>
              <w:jc w:val="center"/>
            </w:pPr>
            <w:r>
              <w:rPr>
                <w:position w:val="-23"/>
              </w:rPr>
              <w:drawing>
                <wp:inline distT="0" distB="0" distL="0" distR="0">
                  <wp:extent cx="12858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Пр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p>
            <w:pPr>
              <w:pStyle w:val="0"/>
              <w:ind w:firstLine="283"/>
              <w:jc w:val="both"/>
            </w:pPr>
            <w:r>
              <w:rPr>
                <w:sz w:val="20"/>
              </w:rPr>
              <w:t xml:space="preserve">Сх - количество сходов, собраний и конференций граждан, в которых приняли участие указанные должностные лица (единиц);</w:t>
            </w:r>
          </w:p>
          <w:p>
            <w:pPr>
              <w:pStyle w:val="0"/>
              <w:ind w:firstLine="283"/>
              <w:jc w:val="both"/>
            </w:pPr>
            <w:r>
              <w:rPr>
                <w:sz w:val="20"/>
              </w:rPr>
              <w:t xml:space="preserve">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r>
      <w:tr>
        <w:tc>
          <w:tcPr>
            <w:tcW w:w="566" w:type="dxa"/>
            <w:vMerge w:val="restart"/>
          </w:tcPr>
          <w:p>
            <w:pPr>
              <w:pStyle w:val="0"/>
              <w:jc w:val="center"/>
            </w:pPr>
            <w:r>
              <w:rPr>
                <w:sz w:val="20"/>
              </w:rPr>
              <w:t xml:space="preserve">11</w:t>
            </w:r>
          </w:p>
        </w:tc>
        <w:tc>
          <w:tcPr>
            <w:tcW w:w="2381" w:type="dxa"/>
            <w:vMerge w:val="restart"/>
          </w:tcPr>
          <w:p>
            <w:pPr>
              <w:pStyle w:val="0"/>
            </w:pPr>
            <w:r>
              <w:rPr>
                <w:sz w:val="20"/>
              </w:rPr>
              <w:t xml:space="preserve">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6123" w:type="dxa"/>
          </w:tcPr>
          <w:p>
            <w:pPr>
              <w:pStyle w:val="0"/>
              <w:jc w:val="center"/>
            </w:pPr>
            <w:r>
              <w:rPr>
                <w:position w:val="-29"/>
              </w:rPr>
              <w:drawing>
                <wp:inline distT="0" distB="0" distL="0" distR="0">
                  <wp:extent cx="15716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муниципальный округ, городской округ (городской округ с внутригородским делением), городское или сельское поселение в наблюдаемую неделю отчетного года (единиц);</w:t>
            </w:r>
          </w:p>
          <w:p>
            <w:pPr>
              <w:pStyle w:val="0"/>
              <w:ind w:firstLine="283"/>
              <w:jc w:val="both"/>
            </w:pPr>
            <w:r>
              <w:rPr>
                <w:sz w:val="20"/>
              </w:rPr>
              <w:t xml:space="preserve">Масс</w:t>
            </w:r>
            <w:r>
              <w:rPr>
                <w:sz w:val="20"/>
                <w:vertAlign w:val="subscript"/>
              </w:rPr>
              <w:t xml:space="preserve">i</w:t>
            </w:r>
            <w:r>
              <w:rPr>
                <w:sz w:val="20"/>
              </w:rPr>
              <w:t xml:space="preserve"> - суммарный недельный тираж i-го печатного средства массовой информации, учредителем которого выступает муниципальное образование (в 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(оповещение о проведении публичных слушаний, порядок учета предложений по проекту муниципального правового акта о внесении изменений и дополнений в устав муниципального образования, извещение о закупке товара, работы, услуги для обеспечения муниципальных нужд и прочее), доставляемый (по подписке или иным способом) в поселение или муниципальный округ, городской округ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Наблюдаемая неделя отчетного года выбирается муниципальным образованием самостоятельно</w:t>
            </w:r>
          </w:p>
        </w:tc>
      </w:tr>
      <w:tr>
        <w:tc>
          <w:tcPr>
            <w:tcW w:w="566" w:type="dxa"/>
            <w:vMerge w:val="restart"/>
          </w:tcPr>
          <w:bookmarkStart w:id="536" w:name="P536"/>
          <w:bookmarkEnd w:id="536"/>
          <w:p>
            <w:pPr>
              <w:pStyle w:val="0"/>
              <w:jc w:val="center"/>
            </w:pPr>
            <w:r>
              <w:rPr>
                <w:sz w:val="20"/>
              </w:rPr>
              <w:t xml:space="preserve">12</w:t>
            </w:r>
          </w:p>
        </w:tc>
        <w:tc>
          <w:tcPr>
            <w:tcW w:w="2381" w:type="dxa"/>
            <w:vMerge w:val="restart"/>
          </w:tcPr>
          <w:p>
            <w:pPr>
              <w:pStyle w:val="0"/>
            </w:pPr>
            <w:r>
              <w:rPr>
                <w:sz w:val="20"/>
              </w:rPr>
              <w:t xml:space="preserve">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6123" w:type="dxa"/>
          </w:tcPr>
          <w:p>
            <w:pPr>
              <w:pStyle w:val="0"/>
              <w:jc w:val="center"/>
            </w:pPr>
            <w:r>
              <w:rPr>
                <w:position w:val="-23"/>
              </w:rPr>
              <w:drawing>
                <wp:inline distT="0" distB="0" distL="0" distR="0">
                  <wp:extent cx="24860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2486025" cy="419100"/>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Мас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p>
            <w:pPr>
              <w:pStyle w:val="0"/>
              <w:ind w:firstLine="283"/>
              <w:jc w:val="both"/>
            </w:pPr>
            <w:r>
              <w:rPr>
                <w:sz w:val="20"/>
              </w:rPr>
              <w:t xml:space="preserve">Ма - количество муниципальных правовых актов, принятых в отчетном году (единиц);</w:t>
            </w:r>
          </w:p>
          <w:p>
            <w:pPr>
              <w:pStyle w:val="0"/>
              <w:ind w:firstLine="283"/>
              <w:jc w:val="both"/>
            </w:pPr>
            <w:r>
              <w:rPr>
                <w:sz w:val="20"/>
              </w:rPr>
              <w:t xml:space="preserve">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p>
            <w:pPr>
              <w:pStyle w:val="0"/>
              <w:ind w:firstLine="283"/>
              <w:jc w:val="both"/>
            </w:pPr>
            <w:r>
              <w:rPr>
                <w:sz w:val="20"/>
              </w:rPr>
              <w:t xml:space="preserve">Ко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p>
            <w:pPr>
              <w:pStyle w:val="0"/>
              <w:ind w:firstLine="283"/>
              <w:jc w:val="both"/>
            </w:pPr>
            <w:r>
              <w:rPr>
                <w:sz w:val="20"/>
              </w:rPr>
              <w:t xml:space="preserve">Р - численность посетителей официальных сайтов (единого портала) органов местного самоуправления (человек), определяемая по следующей формуле:</w:t>
            </w:r>
          </w:p>
        </w:tc>
      </w:tr>
      <w:tr>
        <w:tc>
          <w:tcPr>
            <w:vMerge w:val="continue"/>
          </w:tcPr>
          <w:p/>
        </w:tc>
        <w:tc>
          <w:tcPr>
            <w:vMerge w:val="continue"/>
          </w:tcPr>
          <w:p/>
        </w:tc>
        <w:tc>
          <w:tcPr>
            <w:tcW w:w="6123" w:type="dxa"/>
          </w:tcPr>
          <w:p>
            <w:pPr>
              <w:pStyle w:val="0"/>
              <w:jc w:val="center"/>
            </w:pPr>
            <w:r>
              <w:rPr>
                <w:position w:val="-28"/>
              </w:rPr>
              <w:drawing>
                <wp:inline distT="0" distB="0" distL="0" distR="0">
                  <wp:extent cx="15240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r>
              <w:rPr>
                <w:sz w:val="20"/>
              </w:rPr>
              <w:t xml:space="preserve">,</w:t>
            </w:r>
          </w:p>
        </w:tc>
      </w:tr>
      <w:tr>
        <w:tc>
          <w:tcPr>
            <w:vMerge w:val="continue"/>
          </w:tcPr>
          <w:p/>
        </w:tc>
        <w:tc>
          <w:tcPr>
            <w:vMerge w:val="continue"/>
          </w:tcPr>
          <w:p/>
        </w:tc>
        <w:tc>
          <w:tcPr>
            <w:tcW w:w="6123" w:type="dxa"/>
          </w:tcPr>
          <w:p>
            <w:pPr>
              <w:pStyle w:val="0"/>
              <w:ind w:firstLine="283"/>
              <w:jc w:val="both"/>
            </w:pPr>
            <w:r>
              <w:rPr>
                <w:sz w:val="20"/>
              </w:rPr>
              <w:t xml:space="preserve">где:</w:t>
            </w:r>
          </w:p>
          <w:p>
            <w:pPr>
              <w:pStyle w:val="0"/>
              <w:ind w:firstLine="283"/>
              <w:jc w:val="both"/>
            </w:pPr>
            <w:r>
              <w:rPr>
                <w:sz w:val="20"/>
              </w:rPr>
              <w:t xml:space="preserve">Кдом - средний размер домохозяйства в Российской Федерации, принимается равным числу 2,8 для сельских поселений и числу 2,5 - для муниципальных округов, городских поселений, городских округов (городских округов с внутригородским делением);</w:t>
            </w:r>
          </w:p>
          <w:p>
            <w:pPr>
              <w:pStyle w:val="0"/>
              <w:ind w:firstLine="283"/>
              <w:jc w:val="both"/>
            </w:pPr>
            <w:r>
              <w:rPr>
                <w:sz w:val="20"/>
              </w:rPr>
              <w:t xml:space="preserve">П</w:t>
            </w:r>
            <w:r>
              <w:rPr>
                <w:sz w:val="20"/>
                <w:vertAlign w:val="subscript"/>
              </w:rPr>
              <w:t xml:space="preserve">j</w:t>
            </w:r>
            <w:r>
              <w:rPr>
                <w:sz w:val="20"/>
              </w:rP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j-й день, определяемая с помощью бесплатных счетчиков посещаемости или иных инструментов веб-аналитики (единиц);</w:t>
            </w:r>
          </w:p>
          <w:p>
            <w:pPr>
              <w:pStyle w:val="0"/>
              <w:ind w:firstLine="283"/>
              <w:jc w:val="both"/>
            </w:pPr>
            <w:r>
              <w:rPr>
                <w:sz w:val="20"/>
              </w:rPr>
              <w:t xml:space="preserve">L - равняется числу 7 при недельном периоде измерения и числу 2 - при измерениях в начале и конце недельного периода;</w:t>
            </w:r>
          </w:p>
          <w:p>
            <w:pPr>
              <w:pStyle w:val="0"/>
              <w:ind w:firstLine="283"/>
              <w:jc w:val="both"/>
            </w:pPr>
            <w:r>
              <w:rPr>
                <w:sz w:val="20"/>
              </w:rPr>
              <w:t xml:space="preserve">Y - продолжительность отчетного календарного года (дней)</w:t>
            </w:r>
          </w:p>
          <w:p>
            <w:pPr>
              <w:pStyle w:val="0"/>
              <w:ind w:firstLine="283"/>
              <w:jc w:val="both"/>
            </w:pPr>
            <w:r>
              <w:rPr>
                <w:sz w:val="20"/>
              </w:rPr>
              <w:t xml:space="preserve">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равным нулю</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методике оценки конкурсных заявок</w:t>
      </w:r>
    </w:p>
    <w:p>
      <w:pPr>
        <w:pStyle w:val="0"/>
        <w:jc w:val="right"/>
      </w:pPr>
      <w:r>
        <w:rPr>
          <w:sz w:val="20"/>
        </w:rPr>
        <w:t xml:space="preserve">муниципальных образований, представляемых</w:t>
      </w:r>
    </w:p>
    <w:p>
      <w:pPr>
        <w:pStyle w:val="0"/>
        <w:jc w:val="right"/>
      </w:pPr>
      <w:r>
        <w:rPr>
          <w:sz w:val="20"/>
        </w:rPr>
        <w:t xml:space="preserve">для участия во Всероссийском конкурсе</w:t>
      </w:r>
    </w:p>
    <w:p>
      <w:pPr>
        <w:pStyle w:val="0"/>
        <w:jc w:val="right"/>
      </w:pPr>
      <w:r>
        <w:rPr>
          <w:sz w:val="20"/>
        </w:rPr>
        <w:t xml:space="preserve">"Лучшая муниципальная практика"</w:t>
      </w:r>
    </w:p>
    <w:p>
      <w:pPr>
        <w:pStyle w:val="0"/>
        <w:jc w:val="right"/>
      </w:pPr>
      <w:r>
        <w:rPr>
          <w:sz w:val="20"/>
        </w:rPr>
        <w:t xml:space="preserve">по номинации "Обеспечение эффективной</w:t>
      </w:r>
    </w:p>
    <w:p>
      <w:pPr>
        <w:pStyle w:val="0"/>
        <w:jc w:val="right"/>
      </w:pPr>
      <w:r>
        <w:rPr>
          <w:sz w:val="20"/>
        </w:rPr>
        <w:t xml:space="preserve">"обратной связи" с жителями муниципальных</w:t>
      </w:r>
    </w:p>
    <w:p>
      <w:pPr>
        <w:pStyle w:val="0"/>
        <w:jc w:val="right"/>
      </w:pPr>
      <w:r>
        <w:rPr>
          <w:sz w:val="20"/>
        </w:rPr>
        <w:t xml:space="preserve">образований, развитие территориального</w:t>
      </w:r>
    </w:p>
    <w:p>
      <w:pPr>
        <w:pStyle w:val="0"/>
        <w:jc w:val="right"/>
      </w:pPr>
      <w:r>
        <w:rPr>
          <w:sz w:val="20"/>
        </w:rPr>
        <w:t xml:space="preserve">общественного самоуправления и привлечение</w:t>
      </w:r>
    </w:p>
    <w:p>
      <w:pPr>
        <w:pStyle w:val="0"/>
        <w:jc w:val="right"/>
      </w:pPr>
      <w:r>
        <w:rPr>
          <w:sz w:val="20"/>
        </w:rPr>
        <w:t xml:space="preserve">граждан к осуществлению (участию</w:t>
      </w:r>
    </w:p>
    <w:p>
      <w:pPr>
        <w:pStyle w:val="0"/>
        <w:jc w:val="right"/>
      </w:pPr>
      <w:r>
        <w:rPr>
          <w:sz w:val="20"/>
        </w:rPr>
        <w:t xml:space="preserve">в осуществлении) местного</w:t>
      </w:r>
    </w:p>
    <w:p>
      <w:pPr>
        <w:pStyle w:val="0"/>
        <w:jc w:val="right"/>
      </w:pPr>
      <w:r>
        <w:rPr>
          <w:sz w:val="20"/>
        </w:rPr>
        <w:t xml:space="preserve">самоуправления в иных формах"</w:t>
      </w:r>
    </w:p>
    <w:p>
      <w:pPr>
        <w:pStyle w:val="0"/>
        <w:jc w:val="both"/>
      </w:pPr>
      <w:r>
        <w:rPr>
          <w:sz w:val="20"/>
        </w:rPr>
      </w:r>
    </w:p>
    <w:bookmarkStart w:id="570" w:name="P570"/>
    <w:bookmarkEnd w:id="570"/>
    <w:p>
      <w:pPr>
        <w:pStyle w:val="2"/>
        <w:jc w:val="center"/>
      </w:pPr>
      <w:r>
        <w:rPr>
          <w:sz w:val="20"/>
        </w:rPr>
        <w:t xml:space="preserve">ПЕРЕЧЕНЬ</w:t>
      </w:r>
    </w:p>
    <w:p>
      <w:pPr>
        <w:pStyle w:val="2"/>
        <w:jc w:val="center"/>
      </w:pPr>
      <w:r>
        <w:rPr>
          <w:sz w:val="20"/>
        </w:rPr>
        <w:t xml:space="preserve">КРИТЕРИЕВ ДЛЯ КВАЛИФИКАЦИИ МУНИЦИПАЛЬНЫХ ОБРАЗОВАНИЙ,</w:t>
      </w:r>
    </w:p>
    <w:p>
      <w:pPr>
        <w:pStyle w:val="2"/>
        <w:jc w:val="center"/>
      </w:pPr>
      <w:r>
        <w:rPr>
          <w:sz w:val="20"/>
        </w:rPr>
        <w:t xml:space="preserve">СООТВЕТСТВИЕ КОТОРЫМ ЯВЛЯЕТСЯ ОБЯЗАТЕЛЬНЫМ ДЛЯ УЧАСТИЯ</w:t>
      </w:r>
    </w:p>
    <w:p>
      <w:pPr>
        <w:pStyle w:val="2"/>
        <w:jc w:val="center"/>
      </w:pPr>
      <w:r>
        <w:rPr>
          <w:sz w:val="20"/>
        </w:rPr>
        <w:t xml:space="preserve">В ФЕДЕРАЛЬНОМ ЭТАПЕ ВСЕРОССИЙСКОГО КОНКУРСА "ЛУЧШАЯ</w:t>
      </w:r>
    </w:p>
    <w:p>
      <w:pPr>
        <w:pStyle w:val="2"/>
        <w:jc w:val="center"/>
      </w:pPr>
      <w:r>
        <w:rPr>
          <w:sz w:val="20"/>
        </w:rPr>
        <w:t xml:space="preserve">МУНИЦИПАЛЬНАЯ ПРАКТИКА" ПО НОМИНАЦИИ "ОБЕСПЕЧЕНИЕ</w:t>
      </w:r>
    </w:p>
    <w:p>
      <w:pPr>
        <w:pStyle w:val="2"/>
        <w:jc w:val="center"/>
      </w:pPr>
      <w:r>
        <w:rPr>
          <w:sz w:val="20"/>
        </w:rPr>
        <w:t xml:space="preserve">ЭФФЕКТИВНОЙ "ОБРАТНОЙ СВЯЗИ" С ЖИТЕЛЯМИ МУНИЦИПАЛЬНЫХ</w:t>
      </w:r>
    </w:p>
    <w:p>
      <w:pPr>
        <w:pStyle w:val="2"/>
        <w:jc w:val="center"/>
      </w:pPr>
      <w:r>
        <w:rPr>
          <w:sz w:val="20"/>
        </w:rPr>
        <w:t xml:space="preserve">ОБРАЗОВАНИЙ, РАЗВИТИЕ ТЕРРИТОРИАЛЬНОГО ОБЩЕСТВЕННОГО</w:t>
      </w:r>
    </w:p>
    <w:p>
      <w:pPr>
        <w:pStyle w:val="2"/>
        <w:jc w:val="center"/>
      </w:pPr>
      <w:r>
        <w:rPr>
          <w:sz w:val="20"/>
        </w:rPr>
        <w:t xml:space="preserve">САМОУПРАВЛЕНИЯ И ПРИВЛЕЧЕНИЕ ГРАЖДАН К ОСУЩЕСТВЛЕНИЮ</w:t>
      </w:r>
    </w:p>
    <w:p>
      <w:pPr>
        <w:pStyle w:val="2"/>
        <w:jc w:val="center"/>
      </w:pPr>
      <w:r>
        <w:rPr>
          <w:sz w:val="20"/>
        </w:rPr>
        <w:t xml:space="preserve">(УЧАСТИЮ В ОСУЩЕСТВЛЕНИИ) МЕСТНОГО САМОУПРАВЛЕНИЯ</w:t>
      </w:r>
    </w:p>
    <w:p>
      <w:pPr>
        <w:pStyle w:val="2"/>
        <w:jc w:val="center"/>
      </w:pPr>
      <w:r>
        <w:rPr>
          <w:sz w:val="20"/>
        </w:rPr>
        <w:t xml:space="preserve">В ИНЫХ ФОРМАХ"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8"/>
        <w:gridCol w:w="3402"/>
        <w:gridCol w:w="1430"/>
        <w:gridCol w:w="1507"/>
        <w:gridCol w:w="2211"/>
      </w:tblGrid>
      <w:tr>
        <w:tc>
          <w:tcPr>
            <w:tcW w:w="518" w:type="dxa"/>
            <w:vMerge w:val="restart"/>
          </w:tcPr>
          <w:p>
            <w:pPr>
              <w:pStyle w:val="0"/>
              <w:jc w:val="center"/>
            </w:pPr>
            <w:r>
              <w:rPr>
                <w:sz w:val="20"/>
              </w:rPr>
              <w:t xml:space="preserve">N п/п</w:t>
            </w:r>
          </w:p>
        </w:tc>
        <w:tc>
          <w:tcPr>
            <w:tcW w:w="3402" w:type="dxa"/>
            <w:vMerge w:val="restart"/>
          </w:tcPr>
          <w:p>
            <w:pPr>
              <w:pStyle w:val="0"/>
              <w:jc w:val="center"/>
            </w:pPr>
            <w:r>
              <w:rPr>
                <w:sz w:val="20"/>
              </w:rPr>
              <w:t xml:space="preserve">Критерий</w:t>
            </w:r>
          </w:p>
        </w:tc>
        <w:tc>
          <w:tcPr>
            <w:gridSpan w:val="3"/>
            <w:tcW w:w="5148" w:type="dxa"/>
          </w:tcPr>
          <w:p>
            <w:pPr>
              <w:pStyle w:val="0"/>
              <w:jc w:val="center"/>
            </w:pPr>
            <w:r>
              <w:rPr>
                <w:sz w:val="20"/>
              </w:rPr>
              <w:t xml:space="preserve">Пороговое значение критерия</w:t>
            </w:r>
          </w:p>
        </w:tc>
      </w:tr>
      <w:tr>
        <w:tc>
          <w:tcPr>
            <w:vMerge w:val="continue"/>
          </w:tcPr>
          <w:p/>
        </w:tc>
        <w:tc>
          <w:tcPr>
            <w:vMerge w:val="continue"/>
          </w:tcPr>
          <w:p/>
        </w:tc>
        <w:tc>
          <w:tcPr>
            <w:gridSpan w:val="2"/>
            <w:tcW w:w="2937" w:type="dxa"/>
          </w:tcPr>
          <w:p>
            <w:pPr>
              <w:pStyle w:val="0"/>
              <w:jc w:val="center"/>
            </w:pPr>
            <w:r>
              <w:rPr>
                <w:sz w:val="20"/>
              </w:rPr>
              <w:t xml:space="preserve">поселения</w:t>
            </w:r>
          </w:p>
        </w:tc>
        <w:tc>
          <w:tcPr>
            <w:tcW w:w="2211" w:type="dxa"/>
            <w:vMerge w:val="restart"/>
          </w:tcPr>
          <w:p>
            <w:pPr>
              <w:pStyle w:val="0"/>
              <w:jc w:val="center"/>
            </w:pPr>
            <w:r>
              <w:rPr>
                <w:sz w:val="20"/>
              </w:rPr>
              <w:t xml:space="preserve">муниципальные округа, городские округа (городские округа с внутригородским делением)</w:t>
            </w:r>
          </w:p>
        </w:tc>
      </w:tr>
      <w:tr>
        <w:tc>
          <w:tcPr>
            <w:vMerge w:val="continue"/>
          </w:tcPr>
          <w:p/>
        </w:tc>
        <w:tc>
          <w:tcPr>
            <w:vMerge w:val="continue"/>
          </w:tcPr>
          <w:p/>
        </w:tc>
        <w:tc>
          <w:tcPr>
            <w:tcW w:w="1430" w:type="dxa"/>
          </w:tcPr>
          <w:p>
            <w:pPr>
              <w:pStyle w:val="0"/>
              <w:jc w:val="center"/>
            </w:pPr>
            <w:r>
              <w:rPr>
                <w:sz w:val="20"/>
              </w:rPr>
              <w:t xml:space="preserve">сельские</w:t>
            </w:r>
          </w:p>
        </w:tc>
        <w:tc>
          <w:tcPr>
            <w:tcW w:w="1507" w:type="dxa"/>
          </w:tcPr>
          <w:p>
            <w:pPr>
              <w:pStyle w:val="0"/>
              <w:jc w:val="center"/>
            </w:pPr>
            <w:r>
              <w:rPr>
                <w:sz w:val="20"/>
              </w:rPr>
              <w:t xml:space="preserve">городские</w:t>
            </w:r>
          </w:p>
        </w:tc>
        <w:tc>
          <w:tcPr>
            <w:vMerge w:val="continue"/>
          </w:tcPr>
          <w:p/>
        </w:tc>
      </w:tr>
      <w:tr>
        <w:tc>
          <w:tcPr>
            <w:tcW w:w="518" w:type="dxa"/>
          </w:tcPr>
          <w:p>
            <w:pPr>
              <w:pStyle w:val="0"/>
              <w:jc w:val="center"/>
            </w:pPr>
            <w:r>
              <w:rPr>
                <w:sz w:val="20"/>
              </w:rPr>
              <w:t xml:space="preserve">1</w:t>
            </w:r>
          </w:p>
        </w:tc>
        <w:tc>
          <w:tcPr>
            <w:tcW w:w="3402" w:type="dxa"/>
          </w:tcPr>
          <w:p>
            <w:pPr>
              <w:pStyle w:val="0"/>
              <w:jc w:val="center"/>
            </w:pPr>
            <w:r>
              <w:rPr>
                <w:sz w:val="20"/>
              </w:rPr>
              <w:t xml:space="preserve">2</w:t>
            </w:r>
          </w:p>
        </w:tc>
        <w:tc>
          <w:tcPr>
            <w:tcW w:w="1430" w:type="dxa"/>
          </w:tcPr>
          <w:p>
            <w:pPr>
              <w:pStyle w:val="0"/>
              <w:jc w:val="center"/>
            </w:pPr>
            <w:r>
              <w:rPr>
                <w:sz w:val="20"/>
              </w:rPr>
              <w:t xml:space="preserve">3</w:t>
            </w:r>
          </w:p>
        </w:tc>
        <w:tc>
          <w:tcPr>
            <w:tcW w:w="1507" w:type="dxa"/>
          </w:tcPr>
          <w:p>
            <w:pPr>
              <w:pStyle w:val="0"/>
              <w:jc w:val="center"/>
            </w:pPr>
            <w:r>
              <w:rPr>
                <w:sz w:val="20"/>
              </w:rPr>
              <w:t xml:space="preserve">4</w:t>
            </w:r>
          </w:p>
        </w:tc>
        <w:tc>
          <w:tcPr>
            <w:tcW w:w="2211" w:type="dxa"/>
          </w:tcPr>
          <w:p>
            <w:pPr>
              <w:pStyle w:val="0"/>
              <w:jc w:val="center"/>
            </w:pPr>
            <w:r>
              <w:rPr>
                <w:sz w:val="20"/>
              </w:rPr>
              <w:t xml:space="preserve">5</w:t>
            </w:r>
          </w:p>
        </w:tc>
      </w:tr>
      <w:tr>
        <w:tc>
          <w:tcPr>
            <w:tcW w:w="518" w:type="dxa"/>
          </w:tcPr>
          <w:p>
            <w:pPr>
              <w:pStyle w:val="0"/>
              <w:jc w:val="center"/>
            </w:pPr>
            <w:r>
              <w:rPr>
                <w:sz w:val="20"/>
              </w:rPr>
              <w:t xml:space="preserve">1</w:t>
            </w:r>
          </w:p>
        </w:tc>
        <w:tc>
          <w:tcPr>
            <w:tcW w:w="3402" w:type="dxa"/>
          </w:tcPr>
          <w:p>
            <w:pPr>
              <w:pStyle w:val="0"/>
            </w:pPr>
            <w:r>
              <w:rPr>
                <w:sz w:val="20"/>
              </w:rPr>
              <w:t xml:space="preserve">Количество зарегистрированных преступлений (единиц на 1000 жителей)</w:t>
            </w:r>
          </w:p>
        </w:tc>
        <w:tc>
          <w:tcPr>
            <w:tcW w:w="1430" w:type="dxa"/>
            <w:vAlign w:val="center"/>
          </w:tcPr>
          <w:p>
            <w:pPr>
              <w:pStyle w:val="0"/>
              <w:jc w:val="center"/>
            </w:pPr>
            <w:r>
              <w:rPr>
                <w:sz w:val="20"/>
              </w:rPr>
              <w:t xml:space="preserve">ниже среднего по субъекту Российской Федерации</w:t>
            </w:r>
          </w:p>
        </w:tc>
        <w:tc>
          <w:tcPr>
            <w:tcW w:w="1507" w:type="dxa"/>
            <w:vAlign w:val="center"/>
          </w:tcPr>
          <w:p>
            <w:pPr>
              <w:pStyle w:val="0"/>
              <w:jc w:val="center"/>
            </w:pPr>
            <w:r>
              <w:rPr>
                <w:sz w:val="20"/>
              </w:rPr>
              <w:t xml:space="preserve">ниже среднего по субъекту Российской Федерации</w:t>
            </w:r>
          </w:p>
        </w:tc>
        <w:tc>
          <w:tcPr>
            <w:tcW w:w="2211" w:type="dxa"/>
            <w:vAlign w:val="center"/>
          </w:tcPr>
          <w:p>
            <w:pPr>
              <w:pStyle w:val="0"/>
              <w:jc w:val="center"/>
            </w:pPr>
            <w:r>
              <w:rPr>
                <w:sz w:val="20"/>
              </w:rPr>
              <w:t xml:space="preserve">ниже среднего по субъекту Российской Федерации</w:t>
            </w:r>
          </w:p>
        </w:tc>
      </w:tr>
      <w:tr>
        <w:tc>
          <w:tcPr>
            <w:tcW w:w="518" w:type="dxa"/>
          </w:tcPr>
          <w:p>
            <w:pPr>
              <w:pStyle w:val="0"/>
              <w:jc w:val="center"/>
            </w:pPr>
            <w:r>
              <w:rPr>
                <w:sz w:val="20"/>
              </w:rPr>
              <w:t xml:space="preserve">2</w:t>
            </w:r>
          </w:p>
        </w:tc>
        <w:tc>
          <w:tcPr>
            <w:tcW w:w="3402" w:type="dxa"/>
          </w:tcPr>
          <w:p>
            <w:pPr>
              <w:pStyle w:val="0"/>
            </w:pPr>
            <w:r>
              <w:rPr>
                <w:sz w:val="20"/>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430" w:type="dxa"/>
            <w:vAlign w:val="center"/>
          </w:tcPr>
          <w:p>
            <w:pPr>
              <w:pStyle w:val="0"/>
              <w:jc w:val="center"/>
            </w:pPr>
            <w:r>
              <w:rPr>
                <w:sz w:val="20"/>
              </w:rPr>
              <w:t xml:space="preserve">&lt; 60</w:t>
            </w:r>
          </w:p>
        </w:tc>
        <w:tc>
          <w:tcPr>
            <w:tcW w:w="1507" w:type="dxa"/>
            <w:vAlign w:val="center"/>
          </w:tcPr>
          <w:p>
            <w:pPr>
              <w:pStyle w:val="0"/>
              <w:jc w:val="center"/>
            </w:pPr>
            <w:r>
              <w:rPr>
                <w:sz w:val="20"/>
              </w:rPr>
              <w:t xml:space="preserve">&lt; 55</w:t>
            </w:r>
          </w:p>
        </w:tc>
        <w:tc>
          <w:tcPr>
            <w:tcW w:w="2211" w:type="dxa"/>
            <w:vAlign w:val="center"/>
          </w:tcPr>
          <w:p>
            <w:pPr>
              <w:pStyle w:val="0"/>
              <w:jc w:val="center"/>
            </w:pPr>
            <w:r>
              <w:rPr>
                <w:sz w:val="20"/>
              </w:rPr>
              <w:t xml:space="preserve">&lt; 50</w:t>
            </w:r>
          </w:p>
        </w:tc>
      </w:tr>
      <w:tr>
        <w:tc>
          <w:tcPr>
            <w:tcW w:w="518" w:type="dxa"/>
          </w:tcPr>
          <w:p>
            <w:pPr>
              <w:pStyle w:val="0"/>
              <w:jc w:val="center"/>
            </w:pPr>
            <w:r>
              <w:rPr>
                <w:sz w:val="20"/>
              </w:rPr>
              <w:t xml:space="preserve">3</w:t>
            </w:r>
          </w:p>
        </w:tc>
        <w:tc>
          <w:tcPr>
            <w:tcW w:w="3402" w:type="dxa"/>
          </w:tcPr>
          <w:p>
            <w:pPr>
              <w:pStyle w:val="0"/>
            </w:pPr>
            <w:r>
              <w:rPr>
                <w:sz w:val="20"/>
              </w:rPr>
              <w:t xml:space="preserve">Удовлетворенность населения жилищно-коммунальными услугами (процентов от числа опрошенных)</w:t>
            </w:r>
          </w:p>
        </w:tc>
        <w:tc>
          <w:tcPr>
            <w:tcW w:w="1430" w:type="dxa"/>
            <w:vAlign w:val="center"/>
          </w:tcPr>
          <w:p>
            <w:pPr>
              <w:pStyle w:val="0"/>
              <w:jc w:val="center"/>
            </w:pPr>
            <w:r>
              <w:rPr>
                <w:sz w:val="20"/>
              </w:rPr>
              <w:t xml:space="preserve">-</w:t>
            </w:r>
          </w:p>
        </w:tc>
        <w:tc>
          <w:tcPr>
            <w:tcW w:w="1507" w:type="dxa"/>
            <w:vAlign w:val="center"/>
          </w:tcPr>
          <w:p>
            <w:pPr>
              <w:pStyle w:val="0"/>
              <w:jc w:val="center"/>
            </w:pPr>
            <w:r>
              <w:rPr>
                <w:sz w:val="20"/>
              </w:rPr>
              <w:t xml:space="preserve">&gt; 20</w:t>
            </w:r>
          </w:p>
        </w:tc>
        <w:tc>
          <w:tcPr>
            <w:tcW w:w="2211" w:type="dxa"/>
            <w:vAlign w:val="center"/>
          </w:tcPr>
          <w:p>
            <w:pPr>
              <w:pStyle w:val="0"/>
              <w:jc w:val="center"/>
            </w:pPr>
            <w:r>
              <w:rPr>
                <w:sz w:val="20"/>
              </w:rPr>
              <w:t xml:space="preserve">&gt; 20</w:t>
            </w:r>
          </w:p>
        </w:tc>
      </w:tr>
    </w:tbl>
    <w:p>
      <w:pPr>
        <w:pStyle w:val="0"/>
        <w:jc w:val="both"/>
      </w:pPr>
      <w:r>
        <w:rPr>
          <w:sz w:val="20"/>
        </w:rPr>
      </w:r>
    </w:p>
    <w:p>
      <w:pPr>
        <w:pStyle w:val="0"/>
        <w:ind w:firstLine="540"/>
        <w:jc w:val="both"/>
      </w:pPr>
      <w:r>
        <w:rPr>
          <w:sz w:val="20"/>
        </w:rPr>
        <w:t xml:space="preserve">В случае если формирование агрегированного значения критерия не предусмотрено, расчет его значения для целей квалификации муниципальных образований осуществляется по следующей формуле:</w:t>
      </w:r>
    </w:p>
    <w:p>
      <w:pPr>
        <w:pStyle w:val="0"/>
        <w:jc w:val="both"/>
      </w:pPr>
      <w:r>
        <w:rPr>
          <w:sz w:val="20"/>
        </w:rPr>
      </w:r>
    </w:p>
    <w:p>
      <w:pPr>
        <w:pStyle w:val="0"/>
        <w:jc w:val="center"/>
      </w:pPr>
      <w:r>
        <w:rPr>
          <w:position w:val="-20"/>
        </w:rPr>
        <w:drawing>
          <wp:inline distT="0" distB="0" distL="0" distR="0">
            <wp:extent cx="12096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 В, Э, Г - показатели удовлетворенности населения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 соответственно. Если какой-то из указанных коммунальных ресурсов не предоставляется в муниципальном образовании либо его предоставление не является централизованным, показатель, соответствующий такому коммунальному ресурсу, может быть исключен;</w:t>
      </w:r>
    </w:p>
    <w:p>
      <w:pPr>
        <w:pStyle w:val="0"/>
        <w:spacing w:before="200" w:line-rule="auto"/>
        <w:ind w:firstLine="540"/>
        <w:jc w:val="both"/>
      </w:pPr>
      <w:r>
        <w:rPr>
          <w:sz w:val="20"/>
        </w:rPr>
        <w:t xml:space="preserve">n - равняется числу показателей, используемых в числителе формулы.</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10.06.2021 N 324</w:t>
            <w:br/>
            <w:t>"Об утверждении формы конкурсной заявки и методики оценки конкурсных...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56BE5C994ECC584C1E575BF32A41A95277A0A62292E454E572CEE218D341CA544517FD9747B5114F7507D6218ED0B2A25EB71FCa3T0H" TargetMode = "External"/>
	<Relationship Id="rId8" Type="http://schemas.openxmlformats.org/officeDocument/2006/relationships/image" Target="media/image2.wmf"/>
	<Relationship Id="rId9" Type="http://schemas.openxmlformats.org/officeDocument/2006/relationships/image" Target="media/image3.wmf"/>
	<Relationship Id="rId10" Type="http://schemas.openxmlformats.org/officeDocument/2006/relationships/image" Target="media/image4.wmf"/>
	<Relationship Id="rId11" Type="http://schemas.openxmlformats.org/officeDocument/2006/relationships/image" Target="media/image5.wmf"/>
	<Relationship Id="rId12" Type="http://schemas.openxmlformats.org/officeDocument/2006/relationships/image" Target="media/image6.wmf"/>
	<Relationship Id="rId13" Type="http://schemas.openxmlformats.org/officeDocument/2006/relationships/image" Target="media/image7.wmf"/>
	<Relationship Id="rId14" Type="http://schemas.openxmlformats.org/officeDocument/2006/relationships/image" Target="media/image8.wmf"/>
	<Relationship Id="rId15" Type="http://schemas.openxmlformats.org/officeDocument/2006/relationships/image" Target="media/image9.wmf"/>
	<Relationship Id="rId16" Type="http://schemas.openxmlformats.org/officeDocument/2006/relationships/image" Target="media/image10.wmf"/>
	<Relationship Id="rId17" Type="http://schemas.openxmlformats.org/officeDocument/2006/relationships/image" Target="media/image11.wmf"/>
	<Relationship Id="rId18" Type="http://schemas.openxmlformats.org/officeDocument/2006/relationships/image" Target="media/image12.wmf"/>
	<Relationship Id="rId19" Type="http://schemas.openxmlformats.org/officeDocument/2006/relationships/image" Target="media/image13.wmf"/>
	<Relationship Id="rId20" Type="http://schemas.openxmlformats.org/officeDocument/2006/relationships/image" Target="media/image14.wmf"/>
	<Relationship Id="rId21" Type="http://schemas.openxmlformats.org/officeDocument/2006/relationships/image" Target="media/image15.wmf"/>
	<Relationship Id="rId22" Type="http://schemas.openxmlformats.org/officeDocument/2006/relationships/hyperlink" Target="consultantplus://offline/ref=656BE5C994ECC584C1E575BF32A41A95277A0A62292E454E572CEE218D341CA5565127D777741B45B71B72631EaFT0H" TargetMode = "External"/>
	<Relationship Id="rId23" Type="http://schemas.openxmlformats.org/officeDocument/2006/relationships/hyperlink" Target="consultantplus://offline/ref=656BE5C994ECC584C1E575BF32A41A95277A0A62292E454E572CEE218D341CA544517FD87F7B5114F7507D6218ED0B2A25EB71FCa3T0H" TargetMode = "External"/>
	<Relationship Id="rId24" Type="http://schemas.openxmlformats.org/officeDocument/2006/relationships/image" Target="media/image16.wmf"/>
	<Relationship Id="rId25" Type="http://schemas.openxmlformats.org/officeDocument/2006/relationships/image" Target="media/image17.wmf"/>
	<Relationship Id="rId26" Type="http://schemas.openxmlformats.org/officeDocument/2006/relationships/image" Target="media/image18.wmf"/>
	<Relationship Id="rId27" Type="http://schemas.openxmlformats.org/officeDocument/2006/relationships/image" Target="media/image19.wmf"/>
	<Relationship Id="rId28" Type="http://schemas.openxmlformats.org/officeDocument/2006/relationships/image" Target="media/image20.wmf"/>
	<Relationship Id="rId29" Type="http://schemas.openxmlformats.org/officeDocument/2006/relationships/image" Target="media/image21.wmf"/>
	<Relationship Id="rId30" Type="http://schemas.openxmlformats.org/officeDocument/2006/relationships/image" Target="media/image22.wmf"/>
	<Relationship Id="rId31" Type="http://schemas.openxmlformats.org/officeDocument/2006/relationships/image" Target="media/image23.wmf"/>
	<Relationship Id="rId32" Type="http://schemas.openxmlformats.org/officeDocument/2006/relationships/image" Target="media/image24.wmf"/>
	<Relationship Id="rId33" Type="http://schemas.openxmlformats.org/officeDocument/2006/relationships/image" Target="media/image25.wmf"/>
	<Relationship Id="rId34" Type="http://schemas.openxmlformats.org/officeDocument/2006/relationships/image" Target="media/image26.wmf"/>
	<Relationship Id="rId35" Type="http://schemas.openxmlformats.org/officeDocument/2006/relationships/image" Target="media/image27.wmf"/>
	<Relationship Id="rId36" Type="http://schemas.openxmlformats.org/officeDocument/2006/relationships/image" Target="media/image28.wmf"/>
	<Relationship Id="rId37" Type="http://schemas.openxmlformats.org/officeDocument/2006/relationships/image" Target="media/image29.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10.06.2021 N 324
"Об утверждении формы конкурсной заявки и методики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(Зарегистрировано в М</dc:title>
  <dcterms:created xsi:type="dcterms:W3CDTF">2023-04-14T07:19:25Z</dcterms:created>
</cp:coreProperties>
</file>