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B70C8" w:rsidRPr="00FB70C8" w:rsidTr="006245D0">
        <w:trPr>
          <w:trHeight w:val="1418"/>
        </w:trPr>
        <w:tc>
          <w:tcPr>
            <w:tcW w:w="3540" w:type="dxa"/>
          </w:tcPr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7FA1452" wp14:editId="3FEA5FFC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70C8" w:rsidRPr="00FB70C8" w:rsidRDefault="00FB70C8" w:rsidP="00FB70C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FB7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B70C8" w:rsidRPr="00FB70C8" w:rsidRDefault="00FB70C8" w:rsidP="00FB70C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70C8" w:rsidRPr="00FB70C8" w:rsidRDefault="00FB70C8" w:rsidP="00FB70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.2024 № 2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375</w:t>
      </w:r>
    </w:p>
    <w:p w:rsidR="00D77FC2" w:rsidRPr="00FB70C8" w:rsidRDefault="00D77FC2" w:rsidP="00D77FC2">
      <w:pPr>
        <w:spacing w:after="0" w:line="240" w:lineRule="auto"/>
        <w:ind w:right="3966"/>
        <w:jc w:val="both"/>
        <w:rPr>
          <w:rFonts w:ascii="Times New Roman" w:hAnsi="Times New Roman"/>
          <w:sz w:val="28"/>
          <w:szCs w:val="28"/>
        </w:rPr>
      </w:pPr>
    </w:p>
    <w:p w:rsidR="005B171C" w:rsidRPr="00FB70C8" w:rsidRDefault="005B171C" w:rsidP="00D77FC2">
      <w:pPr>
        <w:spacing w:after="0" w:line="240" w:lineRule="auto"/>
        <w:ind w:right="3966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B70C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B70C8">
        <w:rPr>
          <w:rFonts w:ascii="Times New Roman" w:hAnsi="Times New Roman"/>
          <w:sz w:val="28"/>
          <w:szCs w:val="28"/>
          <w:shd w:val="clear" w:color="auto" w:fill="FFFFFF"/>
        </w:rPr>
        <w:t>муниципальную программу города Чебоксары «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Укрепление общественного здоровья в городе Чебоксары</w:t>
      </w:r>
      <w:r w:rsidRPr="00FB70C8">
        <w:rPr>
          <w:rFonts w:ascii="Times New Roman" w:hAnsi="Times New Roman"/>
          <w:sz w:val="28"/>
          <w:szCs w:val="28"/>
          <w:shd w:val="clear" w:color="auto" w:fill="FFFFFF"/>
        </w:rPr>
        <w:t>», утвержденную</w:t>
      </w:r>
      <w:r w:rsidRPr="00FB70C8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от 25.05.2020 № 931</w:t>
      </w:r>
      <w:bookmarkEnd w:id="0"/>
    </w:p>
    <w:p w:rsidR="005B171C" w:rsidRPr="00FB70C8" w:rsidRDefault="005B171C" w:rsidP="00D77F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71C" w:rsidRPr="00FB70C8" w:rsidRDefault="005B171C" w:rsidP="00D77FC2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B70C8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от 31.07.1998 № 145-ФЗ, Федеральным законом от 06.10.2003 № 131-ФЗ «Об общих принципах организации местного самоуправления в Российской Федерации», решением Чебоксарского городского Собрания депутатов Чувашской Республики от 15.08.2023 № 1327 «О внесении изменений в</w:t>
      </w:r>
      <w:r w:rsidR="00D77FC2" w:rsidRPr="00FB70C8">
        <w:rPr>
          <w:rFonts w:ascii="Times New Roman" w:hAnsi="Times New Roman"/>
          <w:sz w:val="28"/>
          <w:szCs w:val="28"/>
        </w:rPr>
        <w:t> </w:t>
      </w:r>
      <w:r w:rsidRPr="00FB70C8">
        <w:rPr>
          <w:rFonts w:ascii="Times New Roman" w:hAnsi="Times New Roman"/>
          <w:sz w:val="28"/>
          <w:szCs w:val="28"/>
        </w:rPr>
        <w:t>структуру исполнительно-распорядительного органа города Чебоксары –администрации города Чебоксары, утвержденную решением Чебоксарского городского Собрания депутатов от 25.12.2012 № 855»,  в целях приведения нормативных правовых актов в соответствие с действующим законодательством а</w:t>
      </w:r>
      <w:r w:rsidRPr="00FB70C8">
        <w:rPr>
          <w:rFonts w:ascii="Times New Roman" w:hAnsi="Times New Roman"/>
          <w:spacing w:val="-6"/>
          <w:sz w:val="28"/>
          <w:szCs w:val="28"/>
        </w:rPr>
        <w:t>дминистрация города Чебоксары п о с т а н о в л я е т:</w:t>
      </w:r>
    </w:p>
    <w:p w:rsidR="005B171C" w:rsidRPr="00FB70C8" w:rsidRDefault="005B171C" w:rsidP="00D77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"/>
      <w:r w:rsidRPr="00FB70C8">
        <w:rPr>
          <w:rFonts w:ascii="Times New Roman" w:hAnsi="Times New Roman"/>
          <w:sz w:val="28"/>
          <w:szCs w:val="28"/>
        </w:rPr>
        <w:t xml:space="preserve">1. Внести в </w:t>
      </w:r>
      <w:r w:rsidRPr="00FB70C8">
        <w:rPr>
          <w:rFonts w:ascii="Times New Roman" w:hAnsi="Times New Roman"/>
          <w:sz w:val="28"/>
          <w:szCs w:val="28"/>
          <w:shd w:val="clear" w:color="auto" w:fill="FFFFFF"/>
        </w:rPr>
        <w:t>муниципальную программу города Чебоксары «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Укрепление общественного здоровья в городе Чебоксары</w:t>
      </w:r>
      <w:r w:rsidRPr="00FB70C8">
        <w:rPr>
          <w:rFonts w:ascii="Times New Roman" w:hAnsi="Times New Roman"/>
          <w:sz w:val="28"/>
          <w:szCs w:val="28"/>
          <w:shd w:val="clear" w:color="auto" w:fill="FFFFFF"/>
        </w:rPr>
        <w:t>», утвержденную</w:t>
      </w:r>
      <w:r w:rsidRPr="00FB70C8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от 25.05.2020 № 931 (далее – муниципальная программа), следующие изменения:</w:t>
      </w:r>
    </w:p>
    <w:p w:rsidR="005B171C" w:rsidRPr="00FB70C8" w:rsidRDefault="005B171C" w:rsidP="00D77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32"/>
      <w:bookmarkEnd w:id="1"/>
      <w:r w:rsidRPr="00FB70C8">
        <w:rPr>
          <w:rFonts w:ascii="Times New Roman" w:hAnsi="Times New Roman"/>
          <w:sz w:val="28"/>
          <w:szCs w:val="28"/>
        </w:rPr>
        <w:t xml:space="preserve">1.1. В паспорте муниципальной программы </w:t>
      </w:r>
      <w:bookmarkEnd w:id="2"/>
      <w:r w:rsidRPr="00FB70C8">
        <w:rPr>
          <w:rFonts w:ascii="Times New Roman" w:hAnsi="Times New Roman"/>
          <w:sz w:val="28"/>
          <w:szCs w:val="28"/>
        </w:rPr>
        <w:t>позиции «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Соисполнители муниципальной программы</w:t>
      </w:r>
      <w:r w:rsidRPr="00FB70C8">
        <w:rPr>
          <w:rFonts w:ascii="Times New Roman" w:hAnsi="Times New Roman"/>
          <w:sz w:val="28"/>
          <w:szCs w:val="28"/>
        </w:rPr>
        <w:t xml:space="preserve">», «Участники муниципальной программы», «Важнейшие целевые индикаторы и показатели муниципальной программы», «Сроки и этапы реализации муниципальной программы», «Объем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источников», «Система </w:t>
      </w:r>
      <w:r w:rsidRPr="00FB70C8">
        <w:rPr>
          <w:rFonts w:ascii="Times New Roman" w:hAnsi="Times New Roman"/>
          <w:sz w:val="28"/>
          <w:szCs w:val="28"/>
        </w:rPr>
        <w:lastRenderedPageBreak/>
        <w:t>организации контроля за выполнением муниципальной программы», изложить в следующей редакции:</w:t>
      </w:r>
    </w:p>
    <w:p w:rsidR="005B171C" w:rsidRPr="00FB70C8" w:rsidRDefault="005B171C" w:rsidP="00D77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70C8">
        <w:rPr>
          <w:rFonts w:ascii="Times New Roman" w:hAnsi="Times New Roman"/>
          <w:sz w:val="28"/>
          <w:szCs w:val="28"/>
        </w:rPr>
        <w:t>«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6291"/>
      </w:tblGrid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71C" w:rsidRPr="00FB70C8" w:rsidRDefault="005B171C" w:rsidP="00D77FC2">
            <w:pPr>
              <w:spacing w:after="0" w:line="240" w:lineRule="auto"/>
              <w:ind w:left="142" w:right="19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Управление образования администрации 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Управа по Калининскому району </w:t>
            </w:r>
            <w:r w:rsidR="00F22703"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Управа по Ленинскому району </w:t>
            </w:r>
            <w:r w:rsidR="00F22703"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</w:t>
            </w: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Управа по Московскому району </w:t>
            </w:r>
            <w:r w:rsidR="00F22703"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Чебоксары;</w:t>
            </w:r>
          </w:p>
          <w:p w:rsidR="005B171C" w:rsidRPr="00FB70C8" w:rsidRDefault="005B171C" w:rsidP="00D77FC2">
            <w:pPr>
              <w:spacing w:after="0" w:line="240" w:lineRule="auto"/>
              <w:ind w:left="6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Автономное учреждение «Информационный центр города Чебоксары»</w:t>
            </w:r>
          </w:p>
        </w:tc>
      </w:tr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142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– МКУ «Управление жилищно-коммунального хозяйства и благоустройства» города Чебоксары;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МБУ «Управление территориального планирования» города Чебоксары</w:t>
            </w:r>
          </w:p>
        </w:tc>
      </w:tr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142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– К 2029 году будут достигнуты следующие целевые показатели и индикаторы: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ожидаемая продолжительность жизни достигнет 78,4 лет;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естественный прирост (убыль) населения составит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4,5%;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 xml:space="preserve">снижение смертности мужчин в возрасте 16 – 59 лет, на 100 тысяч населения 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до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441,0 человек;</w:t>
            </w:r>
          </w:p>
          <w:p w:rsidR="005B171C" w:rsidRPr="00FB70C8" w:rsidRDefault="005B171C" w:rsidP="00F22703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снижение смертности женщин в возрасте 16 – 54 лет, на 100 тысяч населения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105,6 человек</w:t>
            </w:r>
          </w:p>
        </w:tc>
      </w:tr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142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– 2020–2028 годы</w:t>
            </w:r>
          </w:p>
        </w:tc>
      </w:tr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142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 xml:space="preserve">Объем средств бюджета на финансирование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lastRenderedPageBreak/>
              <w:t>– Прогнозируемый объем финансирования мероприятий муниципальной программы в 2020–2028 годах составляет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 xml:space="preserve">0,00 тысяч рублей, в том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2020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2021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2022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2023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2024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2025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2026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2027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 2028 году – 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федерального бюджета в 2020–2028 годах составля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ю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2020–2028 годах составля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ю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бюджета города Чебоксары в 2020–2028 годах составля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ю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0,00 тысяч рублей;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внебюджетных источников в 2020–2028 годах составля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ю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т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0,00 тысяч рублей.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D77FC2" w:rsidRPr="00FB70C8" w:rsidTr="003B1A1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142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выполнением муниципальной программы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>– 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программы. Отчет о выполнении программных мероприятий представляется ответственными исполнителями муниципальной программы в отдел экономического анализа, стратегического планирования и прогнозирования управления развития экономики администрации города Чебоксары ежеквартально не позднее 15 числа месяца, следующего за отчетным кварталом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,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 xml:space="preserve"> по форме согласно </w:t>
            </w:r>
            <w:r w:rsidR="00F22703" w:rsidRPr="00FB70C8">
              <w:rPr>
                <w:rFonts w:ascii="Times New Roman" w:hAnsi="Times New Roman"/>
                <w:sz w:val="28"/>
                <w:szCs w:val="28"/>
              </w:rPr>
              <w:t>п</w:t>
            </w:r>
            <w:r w:rsidRPr="00FB70C8">
              <w:rPr>
                <w:rFonts w:ascii="Times New Roman" w:hAnsi="Times New Roman"/>
                <w:sz w:val="28"/>
                <w:szCs w:val="28"/>
              </w:rPr>
              <w:t>риложениям № 4 и № 5 к Порядку разработки и реализации муниципальных программ города Чебоксары.</w:t>
            </w:r>
          </w:p>
          <w:p w:rsidR="005B171C" w:rsidRPr="00FB70C8" w:rsidRDefault="005B171C" w:rsidP="00D77FC2">
            <w:pPr>
              <w:autoSpaceDE w:val="0"/>
              <w:autoSpaceDN w:val="0"/>
              <w:adjustRightInd w:val="0"/>
              <w:spacing w:after="0" w:line="240" w:lineRule="auto"/>
              <w:ind w:left="62" w:right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0C8">
              <w:rPr>
                <w:rFonts w:ascii="Times New Roman" w:hAnsi="Times New Roman"/>
                <w:sz w:val="28"/>
                <w:szCs w:val="28"/>
              </w:rPr>
              <w:t xml:space="preserve">Годовой отчет и годовой доклад о ходе реализации и оценке эффективности </w:t>
            </w:r>
            <w:r w:rsidRPr="00FB70C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экономического анализа, стратегического планирования и прогнозирования управления развития экономики администрации города Чебоксары до 15 февраля года, следующего за отчетным, на бумажных носителях и в электронном виде</w:t>
            </w:r>
          </w:p>
        </w:tc>
      </w:tr>
    </w:tbl>
    <w:p w:rsidR="005B171C" w:rsidRPr="00FB70C8" w:rsidRDefault="005B171C" w:rsidP="00D77FC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0C8">
        <w:rPr>
          <w:rFonts w:ascii="Times New Roman" w:hAnsi="Times New Roman"/>
          <w:sz w:val="28"/>
          <w:szCs w:val="28"/>
        </w:rPr>
        <w:lastRenderedPageBreak/>
        <w:t>».</w:t>
      </w:r>
    </w:p>
    <w:p w:rsidR="005B171C" w:rsidRPr="00FB70C8" w:rsidRDefault="005B171C" w:rsidP="00D77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1.2. В разделе </w:t>
      </w:r>
      <w:r w:rsidRPr="00FB70C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 «Приоритеты, цели и задачи, целевые индикаторы и показатели, ожидаемые конечные результаты муниципальной программы» абзацы одиннадцат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–пятнадцат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«В результате реализации мероприятий муниципальной программы ожидается достижение следующих важнейших целевых индикаторов и показателей: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ожидаемая продолжительность жизни достигнет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78,4 лет;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естественный прирост (убыль) населения составит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4,5%;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смертности мужчин в возрасте 16–59 лет, на 100 тысяч населения 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441,0 человек;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снижение смертности женщин в возрасте 16–54 лет, на 100 тысяч населения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105,6 человек.».</w:t>
      </w:r>
    </w:p>
    <w:p w:rsidR="00F22703" w:rsidRPr="00FB70C8" w:rsidRDefault="00F22703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171C" w:rsidRPr="00FB70C8" w:rsidRDefault="005B171C" w:rsidP="00D77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1.3. Раздел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«Обоснование объема финансовых ресурсов, необходимых для реализации муниципальной программы» изложить в следующей редакции:</w:t>
      </w:r>
    </w:p>
    <w:p w:rsidR="005B171C" w:rsidRPr="00FB70C8" w:rsidRDefault="005B171C" w:rsidP="00F2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IV. ОБОСНОВАНИЕ ОБЪЕМА ФИНАНСОВЫХ РЕСУРСОВ,</w:t>
      </w:r>
    </w:p>
    <w:p w:rsidR="005B171C" w:rsidRPr="00FB70C8" w:rsidRDefault="005B171C" w:rsidP="00F2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НЕОБХОДИМЫХ ДЛЯ РЕАЛИЗАЦИИ МУНИЦИПАЛЬНОЙ ПРОГРАММЫ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Чебоксары и внебюджетных источников.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муниципальной программы в 2020–2028 годах составляет 0,00 тысяч рублей, в том числе: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2020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2021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2022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2023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2024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2025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2026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2027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 2028 году – 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из них средства: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в 2020–2028 годах составля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бюджета Чувашской Республики в 2020–2028 годах составля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бюджета города Чебоксары в 2020–2028 годах составля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0,00 тысяч рублей;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внебюджетных источников в 2020–2028 годах составля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0,00 тысяч рублей.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муниципальной программы уточняются при формировании бюджета города Чебоксары на очередной финансовый год и плановый период.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Сведения о финансовом обеспечении муниципальной программы, основных мероприятий и мероприятий муниципальной программы по годам ее реализации представлены в приложении № 3 к настоящей муниципальной программе.».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171C" w:rsidRPr="00FB70C8" w:rsidRDefault="005B171C" w:rsidP="00D77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1.4. В разделе VI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«Механизм реализации муниципальной программы, организация управления и контроль за ходом реализации муниципальной программы» абзацы третий–четвертый изложить в следующей редакции: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«Информация о ходе и полноте выполнения программных мероприятий представляется ответственными исполнителями муниципальной программы в отдел </w:t>
      </w:r>
      <w:r w:rsidRPr="00FB70C8">
        <w:rPr>
          <w:rFonts w:ascii="Times New Roman" w:hAnsi="Times New Roman"/>
          <w:sz w:val="28"/>
          <w:szCs w:val="28"/>
        </w:rPr>
        <w:t xml:space="preserve">экономического анализа, стратегического планирования и прогнозирования управления развития экономики 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Чебоксары ежеквартально не позднее 15 числа месяца, следующего за отчетным кварталом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риложениям № 4 и № 5 к Порядку разработки и реализации муниципальных программ города Чебоксары.</w:t>
      </w:r>
    </w:p>
    <w:p w:rsidR="005B171C" w:rsidRPr="00FB70C8" w:rsidRDefault="005B171C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</w:t>
      </w:r>
      <w:r w:rsidRPr="00FB70C8">
        <w:rPr>
          <w:rFonts w:ascii="Times New Roman" w:hAnsi="Times New Roman"/>
          <w:sz w:val="28"/>
          <w:szCs w:val="28"/>
        </w:rPr>
        <w:t>экономического анализа, стратегического планирования и прогнозирования управления развития экономики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до 15 февраля года, следующего за отчетным, на бумажных носителях и в электронном виде.».</w:t>
      </w:r>
    </w:p>
    <w:p w:rsidR="00F22703" w:rsidRPr="00FB70C8" w:rsidRDefault="00F22703" w:rsidP="00F2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171C" w:rsidRPr="00FB70C8" w:rsidRDefault="005B171C" w:rsidP="00D77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1.5. Приложение № 2 к </w:t>
      </w:r>
      <w:hyperlink r:id="rId8" w:anchor="/document/74174797/entry/1000" w:history="1">
        <w:r w:rsidRPr="00FB70C8">
          <w:rPr>
            <w:rFonts w:ascii="Times New Roman" w:eastAsia="Times New Roman" w:hAnsi="Times New Roman"/>
            <w:sz w:val="28"/>
            <w:szCs w:val="28"/>
            <w:lang w:eastAsia="ru-RU"/>
          </w:rPr>
          <w:t>муниципальной программе</w:t>
        </w:r>
      </w:hyperlink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 w:rsidR="00D77FC2" w:rsidRPr="00FB70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приложени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№ 1 к настоящему постановлению.</w:t>
      </w:r>
    </w:p>
    <w:p w:rsidR="005B171C" w:rsidRPr="00FB70C8" w:rsidRDefault="005B171C" w:rsidP="00D77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1.6. Приложение № 3 к </w:t>
      </w:r>
      <w:hyperlink r:id="rId9" w:anchor="/document/74174797/entry/1000" w:history="1">
        <w:r w:rsidRPr="00FB70C8">
          <w:rPr>
            <w:rFonts w:ascii="Times New Roman" w:eastAsia="Times New Roman" w:hAnsi="Times New Roman"/>
            <w:sz w:val="28"/>
            <w:szCs w:val="28"/>
            <w:lang w:eastAsia="ru-RU"/>
          </w:rPr>
          <w:t>муниципальной программе</w:t>
        </w:r>
      </w:hyperlink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 w:rsidR="00D77FC2" w:rsidRPr="00FB70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приложени</w:t>
      </w:r>
      <w:r w:rsidR="00F22703" w:rsidRPr="00FB70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0C8">
        <w:rPr>
          <w:rFonts w:ascii="Times New Roman" w:eastAsia="Times New Roman" w:hAnsi="Times New Roman"/>
          <w:sz w:val="28"/>
          <w:szCs w:val="28"/>
          <w:lang w:eastAsia="ru-RU"/>
        </w:rPr>
        <w:t xml:space="preserve"> № 2 к настоящему постановлению.</w:t>
      </w:r>
    </w:p>
    <w:p w:rsidR="005B171C" w:rsidRPr="00FB70C8" w:rsidRDefault="005B171C" w:rsidP="00D77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"/>
      <w:r w:rsidRPr="00FB70C8"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со дня его </w:t>
      </w:r>
      <w:hyperlink r:id="rId10" w:history="1">
        <w:r w:rsidRPr="00FB70C8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FB70C8">
        <w:rPr>
          <w:rFonts w:ascii="Times New Roman" w:hAnsi="Times New Roman"/>
          <w:sz w:val="28"/>
          <w:szCs w:val="28"/>
        </w:rPr>
        <w:t>.</w:t>
      </w:r>
    </w:p>
    <w:p w:rsidR="005B171C" w:rsidRPr="00FB70C8" w:rsidRDefault="005B171C" w:rsidP="00D77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"/>
      <w:bookmarkEnd w:id="3"/>
      <w:r w:rsidRPr="00FB70C8">
        <w:rPr>
          <w:rFonts w:ascii="Times New Roman" w:hAnsi="Times New Roman"/>
          <w:sz w:val="28"/>
          <w:szCs w:val="28"/>
        </w:rPr>
        <w:t xml:space="preserve">3. Контроль за исполнением настоящего постановления возложить на заместителя главы администрации города по социальным вопросам.  </w:t>
      </w:r>
    </w:p>
    <w:p w:rsidR="005B171C" w:rsidRPr="00FB70C8" w:rsidRDefault="005B171C" w:rsidP="00F22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703" w:rsidRPr="00FB70C8" w:rsidRDefault="00F22703" w:rsidP="00F22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0C8" w:rsidRPr="00FB70C8" w:rsidRDefault="006605A2" w:rsidP="00D77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04"/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B70C8" w:rsidRPr="00FB70C8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70C8">
        <w:rPr>
          <w:rFonts w:ascii="Times New Roman" w:hAnsi="Times New Roman"/>
          <w:sz w:val="28"/>
          <w:szCs w:val="28"/>
        </w:rPr>
        <w:t>Г</w:t>
      </w:r>
      <w:r w:rsidR="005B171C" w:rsidRPr="00FB70C8">
        <w:rPr>
          <w:rFonts w:ascii="Times New Roman" w:hAnsi="Times New Roman"/>
          <w:sz w:val="28"/>
          <w:szCs w:val="28"/>
        </w:rPr>
        <w:t>лав</w:t>
      </w:r>
      <w:r w:rsidRPr="00FB70C8">
        <w:rPr>
          <w:rFonts w:ascii="Times New Roman" w:hAnsi="Times New Roman"/>
          <w:sz w:val="28"/>
          <w:szCs w:val="28"/>
        </w:rPr>
        <w:t>а</w:t>
      </w:r>
      <w:r w:rsidR="005B171C" w:rsidRPr="00FB70C8">
        <w:rPr>
          <w:rFonts w:ascii="Times New Roman" w:hAnsi="Times New Roman"/>
          <w:sz w:val="28"/>
          <w:szCs w:val="28"/>
        </w:rPr>
        <w:t xml:space="preserve"> города Чебоксары</w:t>
      </w:r>
      <w:bookmarkEnd w:id="4"/>
      <w:r w:rsidR="005B171C" w:rsidRPr="00FB70C8">
        <w:rPr>
          <w:rFonts w:ascii="Times New Roman" w:hAnsi="Times New Roman"/>
          <w:sz w:val="28"/>
          <w:szCs w:val="28"/>
        </w:rPr>
        <w:tab/>
      </w:r>
      <w:r w:rsidR="005B171C" w:rsidRPr="00FB70C8">
        <w:rPr>
          <w:rFonts w:ascii="Times New Roman" w:hAnsi="Times New Roman"/>
          <w:sz w:val="28"/>
          <w:szCs w:val="28"/>
        </w:rPr>
        <w:tab/>
      </w:r>
      <w:r w:rsidR="005B171C" w:rsidRPr="00FB70C8">
        <w:rPr>
          <w:rFonts w:ascii="Times New Roman" w:hAnsi="Times New Roman"/>
          <w:sz w:val="28"/>
          <w:szCs w:val="28"/>
        </w:rPr>
        <w:tab/>
        <w:t>В.А.</w:t>
      </w:r>
      <w:r w:rsidR="00FB70C8" w:rsidRPr="00FB70C8">
        <w:rPr>
          <w:rFonts w:ascii="Times New Roman" w:hAnsi="Times New Roman"/>
          <w:sz w:val="28"/>
          <w:szCs w:val="28"/>
        </w:rPr>
        <w:t> </w:t>
      </w:r>
      <w:r w:rsidR="005B171C" w:rsidRPr="00FB70C8">
        <w:rPr>
          <w:rFonts w:ascii="Times New Roman" w:hAnsi="Times New Roman"/>
          <w:sz w:val="28"/>
          <w:szCs w:val="28"/>
        </w:rPr>
        <w:t>Доброхотов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lastRenderedPageBreak/>
        <w:t>Приложение № 1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 xml:space="preserve">к </w:t>
      </w:r>
      <w:hyperlink r:id="rId12" w:anchor="sub_0" w:history="1">
        <w:r w:rsidRPr="00FB70C8">
          <w:rPr>
            <w:rFonts w:ascii="Times New Roman" w:hAnsi="Times New Roman"/>
            <w:bCs/>
            <w:sz w:val="24"/>
            <w:szCs w:val="24"/>
          </w:rPr>
          <w:t>постановлению</w:t>
        </w:r>
      </w:hyperlink>
      <w:r w:rsidRPr="00FB70C8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 xml:space="preserve">города Чебоксары 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 xml:space="preserve">от </w:t>
      </w:r>
      <w:r w:rsidR="001C5E8E">
        <w:rPr>
          <w:rFonts w:ascii="Times New Roman" w:hAnsi="Times New Roman"/>
          <w:bCs/>
          <w:sz w:val="24"/>
          <w:szCs w:val="24"/>
        </w:rPr>
        <w:t>24.07.2024</w:t>
      </w:r>
      <w:r w:rsidRPr="00FB70C8">
        <w:rPr>
          <w:rFonts w:ascii="Times New Roman" w:hAnsi="Times New Roman"/>
          <w:bCs/>
          <w:sz w:val="24"/>
          <w:szCs w:val="24"/>
        </w:rPr>
        <w:t xml:space="preserve"> № </w:t>
      </w:r>
      <w:r w:rsidR="001C5E8E">
        <w:rPr>
          <w:rFonts w:ascii="Times New Roman" w:hAnsi="Times New Roman"/>
          <w:bCs/>
          <w:sz w:val="24"/>
          <w:szCs w:val="24"/>
        </w:rPr>
        <w:t>2375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>Приложение № 1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>города Чебоксары «Укрепление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>общественного здоровья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>в городе Чебоксары»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0C8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0C8">
        <w:rPr>
          <w:rFonts w:ascii="Times New Roman" w:hAnsi="Times New Roman"/>
          <w:b/>
          <w:bCs/>
          <w:sz w:val="24"/>
          <w:szCs w:val="24"/>
        </w:rPr>
        <w:t>О ВАЖНЕЙШИХ ЦЕЛЕВЫХ ИНДИКАТОРАХ И ПОКАЗАТЕЛЯХ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0C8">
        <w:rPr>
          <w:rFonts w:ascii="Times New Roman" w:hAnsi="Times New Roman"/>
          <w:b/>
          <w:bCs/>
          <w:sz w:val="24"/>
          <w:szCs w:val="24"/>
        </w:rPr>
        <w:t>МУНИЦИПАЛЬНОЙ ПРОГРАММЫ ГОРОДА ЧЕБОКСАРЫ И ИХ ЗНАЧЕНИЯХ</w:t>
      </w:r>
    </w:p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1077"/>
        <w:gridCol w:w="1361"/>
        <w:gridCol w:w="850"/>
        <w:gridCol w:w="850"/>
        <w:gridCol w:w="794"/>
        <w:gridCol w:w="850"/>
        <w:gridCol w:w="850"/>
        <w:gridCol w:w="964"/>
        <w:gridCol w:w="1113"/>
        <w:gridCol w:w="1113"/>
        <w:gridCol w:w="1113"/>
      </w:tblGrid>
      <w:tr w:rsidR="00FB70C8" w:rsidRPr="00FB70C8" w:rsidTr="00FB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Базовое значение (на 2019 г.)</w:t>
            </w:r>
          </w:p>
        </w:tc>
        <w:tc>
          <w:tcPr>
            <w:tcW w:w="8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Период, год</w:t>
            </w:r>
          </w:p>
        </w:tc>
      </w:tr>
      <w:tr w:rsidR="00FB70C8" w:rsidRPr="00FB70C8" w:rsidTr="00FB70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</w:tr>
      <w:tr w:rsidR="00FB70C8" w:rsidRPr="00FB70C8" w:rsidTr="00FB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Ожидаемая продолжительность жизни (в количестве лет)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 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78,4</w:t>
            </w:r>
          </w:p>
        </w:tc>
      </w:tr>
      <w:tr w:rsidR="00FB70C8" w:rsidRPr="00FB70C8" w:rsidTr="00FB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Естественный прирост (убыль) населения (в промилле)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промилле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4 ,5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 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4,5</w:t>
            </w:r>
          </w:p>
        </w:tc>
      </w:tr>
      <w:tr w:rsidR="00FB70C8" w:rsidRPr="00FB70C8" w:rsidTr="00FB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Смертность мужчин в возрасте 16 - 59 лет, на 100 тысяч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464,9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 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 xml:space="preserve">   441,0</w:t>
            </w:r>
          </w:p>
        </w:tc>
      </w:tr>
      <w:tr w:rsidR="00FB70C8" w:rsidRPr="00FB70C8" w:rsidTr="00FB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Смертность женщин в возрасте 16 - 54 лет, на 100 тысяч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8" w:rsidRPr="00FB70C8" w:rsidRDefault="00FB70C8" w:rsidP="006245D0">
            <w:pPr>
              <w:rPr>
                <w:rFonts w:ascii="Times New Roman" w:hAnsi="Times New Roman"/>
                <w:color w:val="FF0000"/>
              </w:rPr>
            </w:pPr>
            <w:r w:rsidRPr="00FB70C8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</w:tr>
    </w:tbl>
    <w:p w:rsidR="00FB70C8" w:rsidRPr="00FB70C8" w:rsidRDefault="00FB70C8" w:rsidP="00F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FB70C8" w:rsidRPr="00FB70C8" w:rsidSect="005734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B70C8">
        <w:rPr>
          <w:rFonts w:ascii="Times New Roman" w:hAnsi="Times New Roman"/>
          <w:b/>
          <w:bCs/>
          <w:sz w:val="24"/>
          <w:szCs w:val="24"/>
        </w:rPr>
        <w:t>_________________</w:t>
      </w:r>
      <w:r w:rsidRPr="00FB70C8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FB70C8" w:rsidRPr="00FB70C8" w:rsidRDefault="00FB70C8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2</w:t>
      </w:r>
    </w:p>
    <w:p w:rsidR="00FB70C8" w:rsidRPr="00FB70C8" w:rsidRDefault="00FB70C8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r:id="rId13" w:anchor="sub_0" w:history="1">
        <w:r w:rsidRPr="00FB70C8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FB70C8" w:rsidRPr="00FB70C8" w:rsidRDefault="00FB70C8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города Чебоксары </w:t>
      </w:r>
    </w:p>
    <w:p w:rsidR="00FB70C8" w:rsidRPr="00FB70C8" w:rsidRDefault="001C5E8E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24.07.2024</w:t>
      </w:r>
      <w:r w:rsidRPr="00FB70C8">
        <w:rPr>
          <w:rFonts w:ascii="Times New Roman" w:hAnsi="Times New Roman"/>
          <w:bCs/>
          <w:sz w:val="24"/>
          <w:szCs w:val="24"/>
        </w:rPr>
        <w:t xml:space="preserve"> № </w:t>
      </w:r>
      <w:r>
        <w:rPr>
          <w:rFonts w:ascii="Times New Roman" w:hAnsi="Times New Roman"/>
          <w:bCs/>
          <w:sz w:val="24"/>
          <w:szCs w:val="24"/>
        </w:rPr>
        <w:t>2375</w:t>
      </w:r>
    </w:p>
    <w:p w:rsidR="00FB70C8" w:rsidRPr="00FB70C8" w:rsidRDefault="00FB70C8" w:rsidP="00FB70C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FB70C8" w:rsidRPr="00FB70C8" w:rsidRDefault="00FB70C8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>Приложение № 2</w:t>
      </w:r>
    </w:p>
    <w:p w:rsidR="00FB70C8" w:rsidRPr="00FB70C8" w:rsidRDefault="00FB70C8" w:rsidP="00FB70C8">
      <w:pPr>
        <w:spacing w:after="0" w:line="240" w:lineRule="auto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>к муниципальной программе города Чебоксары «Укрепление общественного здоровья в городе Чебоксары»</w:t>
      </w:r>
    </w:p>
    <w:p w:rsidR="00FB70C8" w:rsidRPr="00FB70C8" w:rsidRDefault="00FB70C8" w:rsidP="00FB70C8">
      <w:pPr>
        <w:jc w:val="right"/>
        <w:rPr>
          <w:rStyle w:val="ae"/>
          <w:rFonts w:ascii="Times New Roman" w:hAnsi="Times New Roman"/>
          <w:bCs/>
          <w:color w:val="auto"/>
          <w:sz w:val="24"/>
          <w:szCs w:val="24"/>
        </w:rPr>
      </w:pPr>
    </w:p>
    <w:p w:rsidR="00FB70C8" w:rsidRPr="00FB70C8" w:rsidRDefault="00FB70C8" w:rsidP="00FB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B70C8" w:rsidRPr="00FB70C8" w:rsidRDefault="00FB70C8" w:rsidP="00FB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МЕРОПРИЯТИЙ И МЕРОПРИЯТИЙ</w:t>
      </w:r>
    </w:p>
    <w:p w:rsidR="00FB70C8" w:rsidRPr="00FB70C8" w:rsidRDefault="00FB70C8" w:rsidP="00FB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ГОРОДА ЧЕБОКСАРЫ</w:t>
      </w:r>
    </w:p>
    <w:p w:rsidR="00FB70C8" w:rsidRPr="00FB70C8" w:rsidRDefault="00FB70C8" w:rsidP="00FB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5862" w:type="dxa"/>
        <w:tblInd w:w="-552" w:type="dxa"/>
        <w:tblLook w:val="04A0" w:firstRow="1" w:lastRow="0" w:firstColumn="1" w:lastColumn="0" w:noHBand="0" w:noVBand="1"/>
      </w:tblPr>
      <w:tblGrid>
        <w:gridCol w:w="719"/>
        <w:gridCol w:w="4852"/>
        <w:gridCol w:w="1630"/>
        <w:gridCol w:w="4195"/>
        <w:gridCol w:w="4466"/>
      </w:tblGrid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мероприятия и мероприятия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(начало - окончание)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Координация реализации муниципальной программы</w:t>
            </w:r>
          </w:p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Совершенствование нормативно-правового регулирования процесса формирования профилактической среды, здорового образа жизни населения и ответственного отношения граждан к своему здоровью, здоровью детей на основе комплексного </w:t>
            </w:r>
            <w:proofErr w:type="spellStart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межсекторального</w:t>
            </w:r>
            <w:proofErr w:type="spellEnd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об отрядах здоровья и их создание в общеобразовательных организациях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отрядов здоровья в каждой общеобразовательной организации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модельных корпоративных программ, содержащих наилучшие практики укрепления здоровья и формирования здорового образа жизни работников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реализация модельных корпоративных программ в учреждениях, подведомственных Управлению культуры и развития туризма администрации города Чебоксары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 </w:t>
            </w:r>
            <w:hyperlink r:id="rId14" w:anchor="/document/71282296/entry/100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 2403-р, утвержденного </w:t>
            </w:r>
            <w:hyperlink r:id="rId15" w:anchor="/document/71282296/entry/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распоряжением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Правительства Российской Федерации от 12.12.2015 N 2570-р, в части вовлечения молодежи в регулярные занятия физической культурой и спортом, пропаганды здорового образа жизни; реализации проектов в области физкультурно-спортивной и оздоровительной деятельности, связанных с популяризацией здорового образа жизни, спорта, а также создания положительного образа молодежи, ведущей здоровый образ жизни; содействия развитию инфраструктуры для отдыха и оздоровления молодежи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 Автономное учреждение «Информационный центр города Чебоксары»;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молодежи, приверженной здоровому образу жизни; увеличение доли населения, систематически занимающегося физической культурой и спортом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 </w:t>
            </w:r>
            <w:hyperlink r:id="rId16" w:anchor="/document/71556252/entry/100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на 2016 - 2020 годы по реализации первого этапа Стратегии действий в интересах граждан старшего поколения в Российской Федерации до 2025 года, утвержденного </w:t>
            </w:r>
            <w:hyperlink r:id="rId17" w:anchor="/document/71556252/entry/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распоряжением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Правительства Российской Федерации от 29.11.2016 N 2539-р, в части совершенствования системы охраны здоровья граждан старшего поколения, в том числе обеспечения доступности медицинской помощи для указанной категории граждан, формирования здорового образа жизни,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повышения информированности граждан по вопросам охраны здоровья старшего поколения; формирования условий для организации досуга граждан старшего поколения, в том числе обеспечения доступности физкультурно-спортивных услуг и вовлечения граждан старшего поколения в культурные процессы; стимулирования производства товаров и оказания услуг в целях удовлетворения потребностей граждан старшего поколения; развития общества с учетом интересов, потребностей и возможностей граждан старшего поколения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в Правительство Российской Федерации официальных результатов мониторинга и подготовка доклада о реализации плана мероприятий на 2016 - 2020 годы по реализации первого этапа Стратегии действий в интересах граждан старшего поколения в Российской Федерации до 2025 года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массовых муниципальных мероприятий, направленных на пропаганду и формирование у населения здорового образа жизни, увеличение периода активного долголетия, а также на снижение инвалидности и смертности населения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проведении массовых муниципальных мероприятий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мероприятий по формированию здорового образа жизни в средствах массовой информации, размещение информации </w:t>
            </w:r>
            <w:hyperlink r:id="rId18" w:tgtFrame="_blank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администрации города Чебоксары и официальных сайтах подведомственных учреждений в информационно-телекоммуникационной сети "Интернет", иных Интернет-ресурсах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выполнении мероприятий по формированию здорового образа жизни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досуга и занятости детей,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находящихся в трудной жизненной ситуации и в социально опасном положении, путем вовлечения их в занятия в кружках, клубах по интересам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культуры и развития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туризма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района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Увеличение доли детей, находящихся в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трудной жизненной ситуации и в социально опасном положении, вовлеченных в занятия в кружках, клубах по интересам</w:t>
            </w: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27F049B" wp14:editId="2DE06083">
                      <wp:extent cx="57150" cy="180975"/>
                      <wp:effectExtent l="38100" t="0" r="38100" b="9525"/>
                      <wp:docPr id="4" name="Прямоугольник 4" descr="https://internet.garant.ru/document/formula?revision=432024530&amp;text=U3RyaW5nKCNAOTIx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internet.garant.ru/document/formula?revision=432024530&amp;text=U3RyaW5nKCNAOTIxKQ==&amp;fmt=png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E34FE5" wp14:editId="127CB08D">
                      <wp:extent cx="57150" cy="180975"/>
                      <wp:effectExtent l="38100" t="0" r="38100" b="9525"/>
                      <wp:docPr id="3" name="Прямоугольник 3" descr="https://internet.garant.ru/document/formula?revision=432024530&amp;text=U3RyaW5nKCNAOTIx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internet.garant.ru/document/formula?revision=432024530&amp;text=U3RyaW5nKCNAOTIxKQ==&amp;fmt=png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 Программы на популяционном уровне</w:t>
            </w:r>
          </w:p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социальных и экономических детерминант, способствующих ведению здорового образа жизни, для всех слоев и групп населения, снижение уровня распространенности факторов, негативно влияющих на здоровье человека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Ассоциации по улучшению состояния здоровья и качества жизни населения "Здоровые города, районы и поселки" российской национальной сети Проекта Европейского регионального бюро Всемирной организации здравоохранения (ЕРБ ВОЗ) "Здоровые города" через популяризацию данного движения в рамках ежегодных конкурсов "Самый здоровый город, район, поселок России"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участников ежегодного конкурса "Самый здоровый город, район, поселок России"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массового отдыха на водных объектах в соответствии с законодательством Российской Федерации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граждан в местах массового отдыха на водных объектах</w:t>
            </w: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постоянной информационно-коммуникационной кампании средствами массовой информации, в том числе радио и телевидением, в информационно-телекоммуникационной сети "Интернет" с целью повышения уровня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грамотности населения в вопросах здоровья, пропаганды здорового питания и образа жизни, просвещения населения о факторах риска развития неинфекционных заболеваний и необходимости ответственного отношения к здоровью, проведения личной профилактики неинфекционных заболеваний и контроля их течения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физической культуры и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уровня знаний населения, касающихся основных принципов здорового питания и образа жизни, методов личной профилактики и контроля неинфекционных заболеваний, являющихся основной причиной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инвалидности и смертности, правил здоровье сберегающего поведения, оказания первой помощи и сохранения репродуктивного здоровья, важности вакцинации и своевременности вызова скорой медицинской помощи при неотложных состояниях; повышение доли граждан, приверженных здоровому питанию и образу жизни, проводящих личную профилактику и контроль неинфекционных заболеваний, выполняющих правила здоровье сберегающего поведения, оказания первой помощи и сохранения репродуктивного здоровья, проходящих вакцинацию и своевременно вызывающих скорую медицинскую помощь при неотложных состояниях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учреждениях культуры (библиотеках, культурно-досуговых учреждениях, музеях) просветительских мероприятий (часы здоровья, книжные выставки, обзоры литературы, познавательные часы, диспуты, беседы)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граждан, приверженных здоровому образу жизни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по выявлению семейного неблагополучия, обеспечению работы с семьями, находящимися в социально опасном положении (трудной жизненной ситуации)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фактах выявления семей, находящихся в социально опасном положении (трудной жизненной ситуации)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руководителей дошкольных образовательных и общеобразовательных организаций по вопросам сохранения здоровья, мотивирования к ведению здорового образа жизни и обеспечения для этого необходимых условий,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здоровья воспитанников и обучающихся, мотивирование их к ведению здорового образа жизни и обеспечение для этого необходимых условий; формирование здорового образа жизни и профилактика неинфекционных заболеваний у воспитанников и обучающихся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санитарно-просветительской работы и массовых агитационных мероприятий, направленных на пропаганду здорового образа жизни среди населения города Чебоксары, в том числе среди молодежи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здорового образа жизни среди населения города Чебоксары, в том числе среди молодежи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видеороликов о важности прохождения профилактических медицинских осмотров и диспансеризации, о факторах риска сердечно-сосудистых заболеваний (артериальная гипертензия, высокий уровень холестерина, сахарный диабет, курение, употребление алкоголя, низкая физическая активность, избыточная масса тела и ожирение) и об алгоритме действий населения при неотложных состояниях в средствах массовой информации, в социальных сетях в информационно-телекоммуникационной сети "Интернет", на мониторах в медицинских организациях, в кинотеатрах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населения о факторах риска сердечно-сосудистых заболеваний (артериальная гипертензия, высокий уровень холестерина, сахарный диабет, курение, употребление алкоголя, низкая физическая активность, избыточная масса тела и ожирение) и об алгоритме действий населения при неотложных состояниях</w:t>
            </w: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III. Снижение уровня распространенности модифицируемых факторов риска неинфекционных заболеваний</w:t>
            </w:r>
          </w:p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Мероприятия, направленные на снижение потребления табака и алкоголя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ограничений розничной продажи алкогольной продукции, установленных на территории Чувашской Республики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FB70C8" w:rsidRPr="0035273E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Управа по Калининскому району 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Чебоксары;</w:t>
            </w:r>
          </w:p>
          <w:p w:rsidR="00FB70C8" w:rsidRPr="0035273E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Управа по Ленинскому району 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Чебоксары;</w:t>
            </w:r>
          </w:p>
          <w:p w:rsidR="00FB70C8" w:rsidRPr="00FB70C8" w:rsidRDefault="00FB70C8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району 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35273E"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правонарушений, совершенных в алкогольном опьянении; увеличение количества граждан, приверженных здоровому образу жизни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реализации нелегально произведенной спиртосодержащей продукции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торговых точек, реализующих населению нелегально произведенную спиртосодержащую продукцию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рейдов по выявлению фактов незаконной реализации алкогольной продукции населению, в том числе выявлению фактов продажи алкогольной и спиртосодержащей продукции несовершеннолетним лицам, в целях профилактики потребления алкогольной продукции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случаев незаконной реализации алкогольной продукции населению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вопросов и принятие мер по предупреждению потребления несовершеннолетними наркотических средств, психотропных веществ, алкогольной и спиртосодержащей продукции на заседаниях комиссий по делам несовершеннолетних и защите их прав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охвата несовершеннолетних профилактическими мероприятиями по предупреждению потребления наркотических средств, психотропных веществ, алкогольной и спиртосодержащей продукции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размещение уличной социальной антитабачной рекламы (баннеры, </w:t>
            </w:r>
            <w:proofErr w:type="spellStart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билборды</w:t>
            </w:r>
            <w:proofErr w:type="spellEnd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плакаты) в городе Чебоксары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"Управление территориального планирования города Чебоксары"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населения о вреде потребления табака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в ходе единых информационных дней, встреч с населением ситуации с потреблением алкоголя и табака, а также других </w:t>
            </w:r>
            <w:proofErr w:type="spellStart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информированности населения о вреде потребления алкоголя, табака и других </w:t>
            </w:r>
            <w:proofErr w:type="spellStart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через Интернет-ресурсы администрации города Чебоксары, средства массовой информации разъяснительной работы с населением о вреде табачной и спиртосодержащей продукции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</w:t>
            </w:r>
            <w:r w:rsid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ционный центр города Чебоксары»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FB7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Чебоксары, сайтах территориальных, функциональных, отраслевых органов администрации, в средствах массовой информации материалов, предупреждающих о вреде потребления табачной и спиртосодержащей продукции, а также информирующих о мероприятиях, проводимых с целью вовлечения населения в ведение здорового образа жизни</w:t>
            </w:r>
          </w:p>
          <w:p w:rsidR="00FB70C8" w:rsidRPr="00FB70C8" w:rsidRDefault="00FB70C8" w:rsidP="00FB7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здорового питания во всех дошкольных образовательных и общеобразовательных организациях с организованным питанием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аналитических материалов об организации здорового питания для включения в ежегодный государственный доклад о состоянии санитарно-эпидемиологического благополучия населения города Чебоксары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питания школьников и удовлетворенности их родителей системой питания в общеобразовательных организациях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школьников, охваченных горячим питанием; повышение удовлетворенности родителей школьников качеством питания в общеобразовательных организациях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сельскохозяйственных ярмарок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потребления овощей и фруктов, произведенных на территории Чувашской Республики; подготовка отчета о проведении сельскохозяйственных ярмарок и их результатах</w:t>
            </w:r>
          </w:p>
        </w:tc>
      </w:tr>
      <w:tr w:rsidR="00FB70C8" w:rsidRPr="00FB70C8" w:rsidTr="00FB70C8">
        <w:tc>
          <w:tcPr>
            <w:tcW w:w="15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Мероприятия, направленные на повышение физической активности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 </w:t>
            </w:r>
            <w:hyperlink r:id="rId19" w:anchor="/document/71381980/entry/100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по реализации в 2016 - 2020 годах Концепции демографической политики Российской Федерации на период до 2025 года, утвержденного </w:t>
            </w:r>
            <w:hyperlink r:id="rId20" w:anchor="/document/71381980/entry/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распоряжением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Правительства Российской Федерации от 14.04.2016 N 669-р, в части проведения мониторинга уровня физической подготовленности населения в рамках внедрения Всероссийского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физкультурно-спортивного комплекса "Готов к труду и обороне" (ГТО) (далее - ГТО); проведения многоэтапных физкультурных мероприятий, а также мероприятий информационно-просветительского характера, направленных на пропаганду спорта и здорового образа жизни; расширения сети объектов спорта для занятия физической культурой и спортом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лиц, выполнивших нормативы ГТО, в общей численности населения, принявшего участие в сдаче нормативов ГТО; увеличение доли граждан, систематически занимающихся физической культурой и спортом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регионального проекта Чувашской Республики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резерва"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систематически занимающихся физической культурой и спортом, увеличение доли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 </w:t>
            </w:r>
            <w:hyperlink r:id="rId21" w:anchor="/document/22887998/entry/300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подпрограммы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годы, утвержденной </w:t>
            </w:r>
            <w:hyperlink r:id="rId22" w:anchor="/document/42538174/entry/0" w:history="1">
              <w:r w:rsidRPr="00FB70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Кабинета Министров Чувашской Республики от 31.08.2017 N 343, в части благоустройства дворовых территорий, общественных пространств, установки элементов спортивного и игрового оборудования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ЖКХ, энергетики, транспорта и связи;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"Управление жилищно-коммунального хозяйства и благоустройства";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"Управление жилищным фондом города Чебоксары";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возможностей для отдыха, занятий спортом, самореализации граждан; повышение ежедневной физической активности всех категорий населения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массового спорта, в первую очередь среди несовершеннолетних, за счет создания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доступных спортивных секций и подготовки необходимого количества детских тренеров, организации регулярных массовых спортивных акций, семейных и школьных соревнований, чемпионатов любителей массового спорта, в том числе средней и старшей возрастных групп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города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Сохранение сети детских спортивных школ и секций, детских тренеров;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увеличение числа массовых спортивных акций, семейных и школьных соревнований, чемпионатов любителей массового спорта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ежемесячного Дня здоровья и спорта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лиц, принявших участие в Дне здоровья и спорта и получивших оздоровительные услуги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сети оздоровительных услуг с целью организации досуга населения, привлечения к физкультурно-оздоровительным и спортивным мероприятиям в физкультурно-оздоровительных комплексах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</w:t>
            </w:r>
            <w:r w:rsid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лиц, систематически занимающихся физической культурой и спортом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льготного посещения спортивных, тренажерных залов, бассейнов для детей из малообеспеченных семей, инвалидов, пенсионеров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прейскуранте физкультурно-оздоровительных комплексов льготных цен на услуги для детей из малообеспеченных семей, инвалидов, пенсионеров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максимально эффективного использования населением материально-технической базы для занятий физической культурой и спортом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органах местного самоуправления города Чебоксары работы специалистов, ответственных за развитие физической культуры и спорта, в том числе представление статистической отчетности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штатных специалистов, ответственных за развитие физической культуры и спорта, в органах местного самоуправления города Чебоксары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клубных объединений физкультурно-спортивной направленности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города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Сохранение сети клубных объединений физкультурно-спортивной направленности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физкультминуток в дошкольных образовательных организациях "В здоровом теле - здоровый дух"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в дошкольных образовательных организациях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сдачи норм ГТО работниками органов местного самоуправления города Чебоксары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 ГТО работниками органов местного самоуправления города Чебоксары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безвозмездного предоставления услуг физической культуры и спорта по месту учебы и жительства школьников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администрации города Чебоксары;</w:t>
            </w:r>
          </w:p>
          <w:p w:rsidR="0035273E" w:rsidRPr="0035273E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администрации города Чебоксары;</w:t>
            </w:r>
          </w:p>
          <w:p w:rsidR="00FB70C8" w:rsidRPr="00FB70C8" w:rsidRDefault="0035273E" w:rsidP="00352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Безвозмездное предоставление услуг физической культуры и спорта;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двигательной активности населения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постоянной разъяснительной работы по вопросам значимости занятий физической культурой и спортом, в том числе в социальных сетях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</w:t>
            </w:r>
            <w:r w:rsidR="00352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ционный центр города Чебоксары»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средствах массовой информации, социальных сетях, на официальных сайтах органов местного самоуправления города Чебоксары и официальных сайтах подведомственных учреждений в информационно-телекоммуникационной сети "Интернет"</w:t>
            </w:r>
          </w:p>
        </w:tc>
      </w:tr>
      <w:tr w:rsidR="00FB70C8" w:rsidRPr="00FB70C8" w:rsidTr="00FB70C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7.15.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плоскостных спортивных сооружений при образовательных организациях (приобретение и установка тренажеров, укладка специальных покрытий на беговых дорожках, футбольном поле, волейбольной и баскетбольной площадках, установка навесов над спортивными </w:t>
            </w: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снарядами), в том числе для привлечения жителей близлежащих микрорайонов к регулярным занятиям физической культурой и спортом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Обновленные плоскостные спортивные сооружения при образовательных организациях</w:t>
            </w:r>
          </w:p>
        </w:tc>
      </w:tr>
    </w:tbl>
    <w:p w:rsidR="00FB70C8" w:rsidRDefault="00FB70C8" w:rsidP="00FB70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FB70C8" w:rsidSect="005734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B70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</w:t>
      </w:r>
    </w:p>
    <w:p w:rsidR="00FB70C8" w:rsidRPr="00FB70C8" w:rsidRDefault="00FB70C8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3</w:t>
      </w:r>
    </w:p>
    <w:p w:rsidR="00FB70C8" w:rsidRPr="00FB70C8" w:rsidRDefault="00FB70C8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r:id="rId23" w:anchor="sub_0" w:history="1">
        <w:r w:rsidRPr="00FB70C8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FB70C8" w:rsidRPr="00FB70C8" w:rsidRDefault="00FB70C8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 xml:space="preserve">города Чебоксары </w:t>
      </w:r>
    </w:p>
    <w:p w:rsidR="00FB70C8" w:rsidRPr="00FB70C8" w:rsidRDefault="001C5E8E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24.07.2024</w:t>
      </w:r>
      <w:r w:rsidRPr="00FB70C8">
        <w:rPr>
          <w:rFonts w:ascii="Times New Roman" w:hAnsi="Times New Roman"/>
          <w:bCs/>
          <w:sz w:val="24"/>
          <w:szCs w:val="24"/>
        </w:rPr>
        <w:t xml:space="preserve"> № </w:t>
      </w:r>
      <w:r>
        <w:rPr>
          <w:rFonts w:ascii="Times New Roman" w:hAnsi="Times New Roman"/>
          <w:bCs/>
          <w:sz w:val="24"/>
          <w:szCs w:val="24"/>
        </w:rPr>
        <w:t>2375</w:t>
      </w:r>
    </w:p>
    <w:p w:rsidR="00FB70C8" w:rsidRPr="00FB70C8" w:rsidRDefault="00FB70C8" w:rsidP="00FB70C8">
      <w:pPr>
        <w:spacing w:after="0"/>
        <w:ind w:left="10348"/>
        <w:rPr>
          <w:rFonts w:ascii="Times New Roman" w:hAnsi="Times New Roman"/>
          <w:sz w:val="24"/>
          <w:szCs w:val="24"/>
        </w:rPr>
      </w:pPr>
    </w:p>
    <w:p w:rsidR="00FB70C8" w:rsidRPr="00FB70C8" w:rsidRDefault="00FB70C8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>Приложение № 3</w:t>
      </w:r>
    </w:p>
    <w:p w:rsidR="00FB70C8" w:rsidRPr="00FB70C8" w:rsidRDefault="00FB70C8" w:rsidP="00FB70C8">
      <w:pPr>
        <w:spacing w:after="0"/>
        <w:ind w:left="10348"/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</w:pPr>
      <w:r w:rsidRPr="00FB70C8">
        <w:rPr>
          <w:rStyle w:val="ae"/>
          <w:rFonts w:ascii="Times New Roman" w:hAnsi="Times New Roman"/>
          <w:b w:val="0"/>
          <w:bCs/>
          <w:color w:val="auto"/>
          <w:sz w:val="24"/>
          <w:szCs w:val="24"/>
        </w:rPr>
        <w:t>к муниципальной программе города Чебоксары «Укрепление общественного здоровья в городе Чебоксары»</w:t>
      </w:r>
    </w:p>
    <w:p w:rsidR="00FB70C8" w:rsidRPr="00FB70C8" w:rsidRDefault="00FB70C8" w:rsidP="00FB70C8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0C8" w:rsidRPr="00FB70C8" w:rsidRDefault="00FB70C8" w:rsidP="00FB70C8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FB70C8" w:rsidRPr="00FB70C8" w:rsidRDefault="00FB70C8" w:rsidP="00FB70C8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МУНИЦИПАЛЬНОЙ ПРОГРАММЫ ГОРОДА ЧЕБОКСАРЫ</w:t>
      </w:r>
    </w:p>
    <w:p w:rsidR="00FB70C8" w:rsidRPr="00FB70C8" w:rsidRDefault="00FB70C8" w:rsidP="00FB70C8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0C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СРЕДСТВ ВСЕХ ИСТОЧНИКОВ ФИНАНСИРОВАНИЯ</w:t>
      </w:r>
    </w:p>
    <w:p w:rsidR="00FB70C8" w:rsidRPr="00FB70C8" w:rsidRDefault="00FB70C8" w:rsidP="00FB70C8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020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851"/>
        <w:gridCol w:w="1818"/>
        <w:gridCol w:w="993"/>
        <w:gridCol w:w="1869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B70C8" w:rsidRPr="00FB70C8" w:rsidTr="00FB70C8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Код </w:t>
            </w:r>
            <w:hyperlink r:id="rId24" w:anchor="/document/71971578/entry/1000" w:history="1">
              <w:r w:rsidRPr="00FB70C8">
                <w:rPr>
                  <w:rStyle w:val="af"/>
                  <w:rFonts w:ascii="Times New Roman" w:hAnsi="Times New Roman"/>
                  <w:color w:val="auto"/>
                  <w:u w:val="none"/>
                </w:rPr>
                <w:t>бюджетной классификации</w:t>
              </w:r>
            </w:hyperlink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Оценка расходов по годам тысяч рублей</w:t>
            </w:r>
          </w:p>
        </w:tc>
      </w:tr>
      <w:tr w:rsidR="00FB70C8" w:rsidRPr="00FB70C8" w:rsidTr="00FB70C8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5" w:anchor="/document/71971578/entry/15000" w:history="1">
              <w:proofErr w:type="spellStart"/>
              <w:r w:rsidRPr="00FB70C8">
                <w:rPr>
                  <w:rStyle w:val="af"/>
                  <w:rFonts w:ascii="Times New Roman" w:hAnsi="Times New Roman"/>
                  <w:color w:val="auto"/>
                  <w:u w:val="none"/>
                </w:rPr>
                <w:t>Рз</w:t>
              </w:r>
              <w:proofErr w:type="spellEnd"/>
            </w:hyperlink>
            <w:r w:rsidRPr="00FB70C8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FB70C8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6" w:anchor="/document/71971578/entry/16000" w:history="1">
              <w:r w:rsidRPr="00FB70C8">
                <w:rPr>
                  <w:rStyle w:val="af"/>
                  <w:rFonts w:ascii="Times New Roman" w:hAnsi="Times New Roman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7" w:anchor="/document/71971578/entry/17000" w:history="1">
              <w:r w:rsidRPr="00FB70C8">
                <w:rPr>
                  <w:rStyle w:val="af"/>
                  <w:rFonts w:ascii="Times New Roman" w:hAnsi="Times New Roman"/>
                  <w:color w:val="auto"/>
                  <w:u w:val="none"/>
                </w:rPr>
                <w:t>ВР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</w:tr>
      <w:tr w:rsidR="00FB70C8" w:rsidRPr="00FB70C8" w:rsidTr="00FB70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FB70C8" w:rsidRPr="00FB70C8" w:rsidTr="00FB70C8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«Укрепление общественного здоровья в городе Чебоксары»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Управление культуры и развития туризма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Управа по Калининскому району администрации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>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Управа по Ленинскому району администрации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>города Чебоксары;</w:t>
            </w:r>
          </w:p>
          <w:p w:rsidR="00FB70C8" w:rsidRPr="00FB70C8" w:rsidRDefault="00FB70C8" w:rsidP="00624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Управа по Московскому району администрации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 xml:space="preserve">города Чебоксары; Автономное учреждение «Информационный центр города 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lastRenderedPageBreak/>
              <w:t>Чебоксары»;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FB70C8">
              <w:rPr>
                <w:rFonts w:ascii="Times New Roman" w:eastAsia="Times New Roman" w:hAnsi="Times New Roman"/>
                <w:lang w:eastAsia="ru-RU"/>
              </w:rPr>
              <w:t>У «Управление жилищно-коммунального хозяйства и благоустройства»;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МБУ «Управление жилищным фондом города Чебоксары»;</w:t>
            </w:r>
          </w:p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МБУ «Управление территориального планирования города Чебоксары»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0C8" w:rsidRPr="00FB70C8" w:rsidRDefault="00FB70C8" w:rsidP="00624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C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:rsidR="005B171C" w:rsidRPr="00FB70C8" w:rsidRDefault="00FB70C8" w:rsidP="00FB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04"/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</w:t>
      </w:r>
    </w:p>
    <w:sectPr w:rsidR="005B171C" w:rsidRPr="00FB70C8" w:rsidSect="00573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C2" w:rsidRDefault="00D77FC2" w:rsidP="00D77FC2">
      <w:pPr>
        <w:spacing w:after="0" w:line="240" w:lineRule="auto"/>
      </w:pPr>
      <w:r>
        <w:separator/>
      </w:r>
    </w:p>
  </w:endnote>
  <w:endnote w:type="continuationSeparator" w:id="0">
    <w:p w:rsidR="00D77FC2" w:rsidRDefault="00D77FC2" w:rsidP="00D7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C2" w:rsidRPr="00D77FC2" w:rsidRDefault="00D77FC2" w:rsidP="00D77FC2">
    <w:pPr>
      <w:pStyle w:val="ac"/>
      <w:jc w:val="right"/>
      <w:rPr>
        <w:sz w:val="16"/>
        <w:szCs w:val="16"/>
      </w:rPr>
    </w:pPr>
    <w:r>
      <w:rPr>
        <w:sz w:val="16"/>
        <w:szCs w:val="16"/>
      </w:rPr>
      <w:t>019-95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C2" w:rsidRDefault="00D77FC2" w:rsidP="00D77FC2">
      <w:pPr>
        <w:spacing w:after="0" w:line="240" w:lineRule="auto"/>
      </w:pPr>
      <w:r>
        <w:separator/>
      </w:r>
    </w:p>
  </w:footnote>
  <w:footnote w:type="continuationSeparator" w:id="0">
    <w:p w:rsidR="00D77FC2" w:rsidRDefault="00D77FC2" w:rsidP="00D7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01"/>
    <w:rsid w:val="001C5E8E"/>
    <w:rsid w:val="0035273E"/>
    <w:rsid w:val="003F0DDB"/>
    <w:rsid w:val="005B171C"/>
    <w:rsid w:val="006605A2"/>
    <w:rsid w:val="00862536"/>
    <w:rsid w:val="008B1737"/>
    <w:rsid w:val="00B80701"/>
    <w:rsid w:val="00D77FC2"/>
    <w:rsid w:val="00F22703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B171C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semiHidden/>
    <w:unhideWhenUsed/>
    <w:rsid w:val="005B171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171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17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7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FC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7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7FC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7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FC2"/>
    <w:rPr>
      <w:rFonts w:ascii="Calibri" w:eastAsia="Calibri" w:hAnsi="Calibri" w:cs="Times New Roman"/>
    </w:rPr>
  </w:style>
  <w:style w:type="character" w:customStyle="1" w:styleId="ae">
    <w:name w:val="Цветовое выделение"/>
    <w:uiPriority w:val="99"/>
    <w:rsid w:val="00FB70C8"/>
    <w:rPr>
      <w:b/>
      <w:bCs w:val="0"/>
      <w:color w:val="26282F"/>
    </w:rPr>
  </w:style>
  <w:style w:type="character" w:styleId="af">
    <w:name w:val="Hyperlink"/>
    <w:basedOn w:val="a0"/>
    <w:uiPriority w:val="99"/>
    <w:semiHidden/>
    <w:unhideWhenUsed/>
    <w:rsid w:val="00FB7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B171C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semiHidden/>
    <w:unhideWhenUsed/>
    <w:rsid w:val="005B171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171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17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7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FC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7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7FC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7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FC2"/>
    <w:rPr>
      <w:rFonts w:ascii="Calibri" w:eastAsia="Calibri" w:hAnsi="Calibri" w:cs="Times New Roman"/>
    </w:rPr>
  </w:style>
  <w:style w:type="character" w:customStyle="1" w:styleId="ae">
    <w:name w:val="Цветовое выделение"/>
    <w:uiPriority w:val="99"/>
    <w:rsid w:val="00FB70C8"/>
    <w:rPr>
      <w:b/>
      <w:bCs w:val="0"/>
      <w:color w:val="26282F"/>
    </w:rPr>
  </w:style>
  <w:style w:type="character" w:styleId="af">
    <w:name w:val="Hyperlink"/>
    <w:basedOn w:val="a0"/>
    <w:uiPriority w:val="99"/>
    <w:semiHidden/>
    <w:unhideWhenUsed/>
    <w:rsid w:val="00FB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18" Type="http://schemas.openxmlformats.org/officeDocument/2006/relationships/hyperlink" Target="http://www.gcheb.cap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?id=48651653&amp;sub=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gcheb_delo</cp:lastModifiedBy>
  <cp:revision>9</cp:revision>
  <cp:lastPrinted>2024-07-25T11:12:00Z</cp:lastPrinted>
  <dcterms:created xsi:type="dcterms:W3CDTF">2024-05-31T06:29:00Z</dcterms:created>
  <dcterms:modified xsi:type="dcterms:W3CDTF">2024-07-25T11:14:00Z</dcterms:modified>
</cp:coreProperties>
</file>