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0941B3" w:rsidRPr="000941B3" w:rsidTr="000941B3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0941B3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941B3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0941B3" w:rsidRPr="000941B3" w:rsidTr="000941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30 ноября 2023 года</w:t>
            </w:r>
          </w:p>
        </w:tc>
        <w:tc>
          <w:tcPr>
            <w:tcW w:w="4244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N 90</w:t>
            </w:r>
          </w:p>
        </w:tc>
      </w:tr>
    </w:tbl>
    <w:p w:rsidR="000941B3" w:rsidRPr="000941B3" w:rsidRDefault="000941B3" w:rsidP="000941B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ЗАКОН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ЧУВАШСКОЙ РЕСПУБЛИКИ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О БЮДЖЕТЕ ТЕРРИТОРИАЛЬНОГО ФОНДА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ОБЯЗАТЕЛЬНОГО МЕДИЦИНСКОГО СТРАХОВАНИЯ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ЧУВАШСКОЙ РЕСПУБЛИКИ НА 2024 ГОД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И НА ПЛАНОВЫЙ ПЕРИОД 2025</w:t>
      </w:r>
      <w:proofErr w:type="gramStart"/>
      <w:r w:rsidRPr="00045DAE">
        <w:rPr>
          <w:rFonts w:cstheme="minorHAnsi"/>
          <w:b/>
          <w:sz w:val="24"/>
          <w:szCs w:val="24"/>
        </w:rPr>
        <w:t xml:space="preserve"> И</w:t>
      </w:r>
      <w:proofErr w:type="gramEnd"/>
      <w:r w:rsidRPr="00045DAE">
        <w:rPr>
          <w:rFonts w:cstheme="minorHAnsi"/>
          <w:b/>
          <w:sz w:val="24"/>
          <w:szCs w:val="24"/>
        </w:rPr>
        <w:t xml:space="preserve"> 2026 ГОДОВ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0941B3">
        <w:rPr>
          <w:rFonts w:cstheme="minorHAnsi"/>
          <w:sz w:val="24"/>
          <w:szCs w:val="24"/>
        </w:rPr>
        <w:t>Принят</w:t>
      </w:r>
      <w:proofErr w:type="gramEnd"/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Государственным Советом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Чувашской Республики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30 ноября 2023 года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07182" w:rsidRPr="000941B3" w:rsidRDefault="00507182" w:rsidP="0050718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Чувашской Республики на 2024 год и на плановый период 2025 и 2026 годов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Чувашской Республики (далее - Фонд) на 2024 год: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0941B3">
        <w:rPr>
          <w:rFonts w:cstheme="minorHAnsi"/>
          <w:sz w:val="24"/>
          <w:szCs w:val="24"/>
        </w:rPr>
        <w:t>1) прогнозируемый общий объем доходов бюджета Фонда в сумме 21702594,5 тыс. рублей, в том числе за счет межбюджетных трансфертов, получаемых из бюджета Федерального фонда обязательного медицинского страхования, в сумме 21429534,8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240677,7 тыс. рублей;</w:t>
      </w:r>
      <w:proofErr w:type="gramEnd"/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2) общий объем расходов бюджета Фонда в сумме 21702594,5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 678392,8 тыс. рублей.</w:t>
      </w:r>
    </w:p>
    <w:p w:rsidR="00507182" w:rsidRPr="000941B3" w:rsidRDefault="00507182" w:rsidP="0050718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…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Статья 2. Бюджетные ассигнования бюджета Фонда на 2024 год и на плановый период 2025 и 2026 годов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 xml:space="preserve">1. Утвердить </w:t>
      </w:r>
      <w:hyperlink r:id="rId7" w:history="1">
        <w:r w:rsidRPr="000941B3">
          <w:rPr>
            <w:rFonts w:cstheme="minorHAnsi"/>
            <w:sz w:val="24"/>
            <w:szCs w:val="24"/>
          </w:rPr>
          <w:t>распределение</w:t>
        </w:r>
      </w:hyperlink>
      <w:r w:rsidRPr="000941B3">
        <w:rPr>
          <w:rFonts w:cstheme="minorHAnsi"/>
          <w:sz w:val="24"/>
          <w:szCs w:val="24"/>
        </w:rPr>
        <w:t xml:space="preserve"> бюджетных ассигнований бюджета Фонда на 2024 год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 согласно приложению 1 к настоящему Закону.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 xml:space="preserve">2. Утвердить </w:t>
      </w:r>
      <w:hyperlink r:id="rId8" w:history="1">
        <w:r w:rsidRPr="000941B3">
          <w:rPr>
            <w:rFonts w:cstheme="minorHAnsi"/>
            <w:sz w:val="24"/>
            <w:szCs w:val="24"/>
          </w:rPr>
          <w:t>распределение</w:t>
        </w:r>
      </w:hyperlink>
      <w:r w:rsidRPr="000941B3">
        <w:rPr>
          <w:rFonts w:cstheme="minorHAnsi"/>
          <w:sz w:val="24"/>
          <w:szCs w:val="24"/>
        </w:rPr>
        <w:t xml:space="preserve"> бюджетных ассигнований бюджета Фонда на плановый период 2025 и 2026 годов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 согласно приложению 2 к настоящему Закону.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lastRenderedPageBreak/>
        <w:t>Статья 4. Нормированный страховой запас Фонда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1. Утвердить размер средств нормированного страхового запаса Фонда: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на 2024 год - 1204825,9 тыс. рублей;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на 2025 год - 1270476,1 тыс. рублей;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на 2026 год - 1338622,0 тыс. рублей.</w:t>
      </w:r>
    </w:p>
    <w:p w:rsidR="00507182" w:rsidRPr="000941B3" w:rsidRDefault="00507182" w:rsidP="0050718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…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Приложение 1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к Закону Чувашской Республики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"О бюджете Территориального фонда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обязательного медицинского страхования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Чувашской Республики на 2024 год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и на плановый период 2025 и 2026 годов"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РАСПРЕДЕЛЕНИЕ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БЮДЖЕТНЫХ АССИГНОВАНИЙ БЮДЖЕТА ТЕРРИТОРИАЛЬНОГО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 xml:space="preserve">ФОНДА ОБЯЗАТЕЛЬНОГО МЕДИЦИНСКОГО СТРАХОВАНИЯ </w:t>
      </w:r>
      <w:proofErr w:type="gramStart"/>
      <w:r w:rsidRPr="00045DAE">
        <w:rPr>
          <w:rFonts w:cstheme="minorHAnsi"/>
          <w:b/>
          <w:sz w:val="24"/>
          <w:szCs w:val="24"/>
        </w:rPr>
        <w:t>ЧУВАШСКОЙ</w:t>
      </w:r>
      <w:proofErr w:type="gramEnd"/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РЕСПУБЛИКИ НА 2024 ГОД ПО РАЗДЕЛАМ, ПОДРАЗДЕЛАМ, ЦЕЛЕВЫМ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045DAE">
        <w:rPr>
          <w:rFonts w:cstheme="minorHAnsi"/>
          <w:b/>
          <w:sz w:val="24"/>
          <w:szCs w:val="24"/>
        </w:rPr>
        <w:t>СТАТЬЯМ (ГОСУДАРСТВЕННЫМ ПРОГРАММАМ ЧУВАШСКОЙ РЕСПУБЛИКИ</w:t>
      </w:r>
      <w:proofErr w:type="gramEnd"/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045DAE">
        <w:rPr>
          <w:rFonts w:cstheme="minorHAnsi"/>
          <w:b/>
          <w:sz w:val="24"/>
          <w:szCs w:val="24"/>
        </w:rPr>
        <w:t>И НЕПРОГРАММНЫМ НАПРАВЛЕНИЯМ ДЕЯТЕЛЬНОСТИ), ГРУППАМ</w:t>
      </w:r>
      <w:proofErr w:type="gramEnd"/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(ГРУППАМ И ПОДГРУППАМ) ВИДОВ РАСХОДОВ КЛАССИФИКАЦИИ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РАСХОДОВ БЮДЖЕТОВ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(тыс. рублей)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624"/>
        <w:gridCol w:w="546"/>
        <w:gridCol w:w="567"/>
        <w:gridCol w:w="1694"/>
        <w:gridCol w:w="714"/>
        <w:gridCol w:w="1300"/>
      </w:tblGrid>
      <w:tr w:rsidR="000941B3" w:rsidRPr="000941B3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Наименование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Подраздел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Сумма</w:t>
            </w:r>
          </w:p>
        </w:tc>
      </w:tr>
      <w:tr w:rsidR="000941B3" w:rsidRPr="000941B3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0941B3" w:rsidRPr="000941B3">
        <w:tc>
          <w:tcPr>
            <w:tcW w:w="3572" w:type="dxa"/>
            <w:tcBorders>
              <w:top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624" w:type="dxa"/>
            <w:tcBorders>
              <w:top w:val="single" w:sz="4" w:space="0" w:color="auto"/>
            </w:tcBorders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21702594,5</w:t>
            </w:r>
          </w:p>
        </w:tc>
      </w:tr>
      <w:tr w:rsidR="000941B3" w:rsidRPr="000941B3">
        <w:tc>
          <w:tcPr>
            <w:tcW w:w="3572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</w:tr>
      <w:tr w:rsidR="000941B3" w:rsidRPr="000941B3">
        <w:tc>
          <w:tcPr>
            <w:tcW w:w="3572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 xml:space="preserve">Другие общегосударственные </w:t>
            </w:r>
            <w:r w:rsidRPr="000941B3">
              <w:rPr>
                <w:rFonts w:cstheme="minorHAnsi"/>
                <w:sz w:val="24"/>
                <w:szCs w:val="24"/>
              </w:rPr>
              <w:lastRenderedPageBreak/>
              <w:t>вопросы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</w:tr>
      <w:tr w:rsidR="000941B3" w:rsidRPr="000941B3">
        <w:tc>
          <w:tcPr>
            <w:tcW w:w="3572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 xml:space="preserve">Государственная </w:t>
            </w:r>
            <w:hyperlink r:id="rId9" w:history="1">
              <w:r w:rsidRPr="000941B3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0941B3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</w:tr>
      <w:tr w:rsidR="000941B3" w:rsidRPr="000941B3">
        <w:tc>
          <w:tcPr>
            <w:tcW w:w="3572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 xml:space="preserve">Комплекс процессных мероприятий "Обеспечение реализации государственной </w:t>
            </w:r>
            <w:hyperlink r:id="rId10" w:history="1">
              <w:r w:rsidRPr="000941B3">
                <w:rPr>
                  <w:rFonts w:cstheme="minorHAnsi"/>
                  <w:sz w:val="24"/>
                  <w:szCs w:val="24"/>
                </w:rPr>
                <w:t>программы</w:t>
              </w:r>
            </w:hyperlink>
            <w:r w:rsidRPr="000941B3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4 11 00000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</w:tr>
      <w:tr w:rsidR="000941B3" w:rsidRPr="000941B3">
        <w:tc>
          <w:tcPr>
            <w:tcW w:w="3572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4 11 50930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</w:tr>
      <w:tr w:rsidR="000941B3" w:rsidRPr="000941B3">
        <w:tc>
          <w:tcPr>
            <w:tcW w:w="3572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Выполнение функций аппаратом Территориального фонда обязательного медицинского страхования Чувашской Республики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</w:tr>
      <w:tr w:rsidR="000941B3" w:rsidRPr="000941B3">
        <w:tc>
          <w:tcPr>
            <w:tcW w:w="3572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87682,5</w:t>
            </w:r>
          </w:p>
        </w:tc>
      </w:tr>
      <w:tr w:rsidR="000941B3" w:rsidRPr="000941B3">
        <w:tc>
          <w:tcPr>
            <w:tcW w:w="3572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140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87682,5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39884,0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0941B3">
              <w:rPr>
                <w:rFonts w:cstheme="minorHAnsi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240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39884,0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800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69,3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850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69,3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Здравоохранение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21574958,7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21574958,7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11" w:history="1">
              <w:r w:rsidRPr="000941B3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0941B3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21574958,7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Комплекс процессных мероприятий "Финансовое обеспечение территориальных программ обязательного медицинского страхования"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4 12 00000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21542576,7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4 12 50930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21542576,7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на территории Чувашской Республики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21301899,0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20623506,2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20623506,2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500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678392,8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 xml:space="preserve">Иные межбюджетные </w:t>
            </w:r>
            <w:r w:rsidRPr="000941B3">
              <w:rPr>
                <w:rFonts w:cstheme="minorHAnsi"/>
                <w:sz w:val="24"/>
                <w:szCs w:val="24"/>
              </w:rPr>
              <w:lastRenderedPageBreak/>
              <w:t>трансферты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540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678392,8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за пределами территории Чувашской Республики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240677,7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240677,7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240677,7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Комплекс процессных мероприятий "Финансовое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оборудования"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4 13 00000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32382,0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средств нормированного страхового запаса Территориального фонда обязательного медицинского страхования Чувашской Республики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32382,0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600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32382,0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610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29800,4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620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2564,4</w:t>
            </w:r>
          </w:p>
        </w:tc>
      </w:tr>
      <w:tr w:rsidR="000941B3" w:rsidRPr="000941B3">
        <w:tc>
          <w:tcPr>
            <w:tcW w:w="3572" w:type="dxa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2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4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69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714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630</w:t>
            </w:r>
          </w:p>
        </w:tc>
        <w:tc>
          <w:tcPr>
            <w:tcW w:w="130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17,2</w:t>
            </w:r>
          </w:p>
        </w:tc>
      </w:tr>
    </w:tbl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Приложение 2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к Закону Чувашской Республики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"О бюджете Территориального фонда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обязательного медицинского страхования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Чувашской Республики на 2024 год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и на плановый период 2025 и 2026 годов"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bookmarkStart w:id="0" w:name="_GoBack"/>
      <w:r w:rsidRPr="00045DAE">
        <w:rPr>
          <w:rFonts w:cstheme="minorHAnsi"/>
          <w:b/>
          <w:sz w:val="24"/>
          <w:szCs w:val="24"/>
        </w:rPr>
        <w:t>РАСПРЕДЕЛЕНИЕ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БЮДЖЕТНЫХ АССИГНОВАНИЙ БЮДЖЕТА ТЕРРИТОРИАЛЬНОГО ФОНДА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ОБЯЗАТЕЛЬНОГО МЕДИЦИНСКОГО СТРАХОВАНИЯ ЧУВАШСКОЙ РЕСПУБЛИКИ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НА ПЛАНОВЫЙ ПЕРИОД 2025</w:t>
      </w:r>
      <w:proofErr w:type="gramStart"/>
      <w:r w:rsidRPr="00045DAE">
        <w:rPr>
          <w:rFonts w:cstheme="minorHAnsi"/>
          <w:b/>
          <w:sz w:val="24"/>
          <w:szCs w:val="24"/>
        </w:rPr>
        <w:t xml:space="preserve"> И</w:t>
      </w:r>
      <w:proofErr w:type="gramEnd"/>
      <w:r w:rsidRPr="00045DAE">
        <w:rPr>
          <w:rFonts w:cstheme="minorHAnsi"/>
          <w:b/>
          <w:sz w:val="24"/>
          <w:szCs w:val="24"/>
        </w:rPr>
        <w:t xml:space="preserve"> 2026 ГОДОВ ПО РАЗДЕЛАМ,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045DAE">
        <w:rPr>
          <w:rFonts w:cstheme="minorHAnsi"/>
          <w:b/>
          <w:sz w:val="24"/>
          <w:szCs w:val="24"/>
        </w:rPr>
        <w:t>ПОДРАЗДЕЛАМ, ЦЕЛЕВЫМ СТАТЬЯМ (ГОСУДАРСТВЕННЫМ ПРОГРАММАМ</w:t>
      </w:r>
      <w:proofErr w:type="gramEnd"/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ЧУВАШСКОЙ РЕСПУБЛИКИ И НЕПРОГРАММНЫМ НАПРАВЛЕНИЯМ</w:t>
      </w:r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045DAE">
        <w:rPr>
          <w:rFonts w:cstheme="minorHAnsi"/>
          <w:b/>
          <w:sz w:val="24"/>
          <w:szCs w:val="24"/>
        </w:rPr>
        <w:t>ДЕЯТЕЛЬНОСТИ), ГРУППАМ (ГРУППАМ И ПОДГРУППАМ) ВИДОВ РАСХОДОВ</w:t>
      </w:r>
      <w:proofErr w:type="gramEnd"/>
    </w:p>
    <w:p w:rsidR="000941B3" w:rsidRPr="00045DAE" w:rsidRDefault="000941B3" w:rsidP="000941B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45DAE">
        <w:rPr>
          <w:rFonts w:cstheme="minorHAnsi"/>
          <w:b/>
          <w:sz w:val="24"/>
          <w:szCs w:val="24"/>
        </w:rPr>
        <w:t>КЛАССИФИКАЦИИ РАСХОДОВ БЮДЖЕТОВ</w:t>
      </w:r>
    </w:p>
    <w:bookmarkEnd w:id="0"/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941B3">
        <w:rPr>
          <w:rFonts w:cstheme="minorHAnsi"/>
          <w:sz w:val="24"/>
          <w:szCs w:val="24"/>
        </w:rPr>
        <w:t>(тыс. рублей)</w:t>
      </w:r>
    </w:p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567"/>
        <w:gridCol w:w="567"/>
        <w:gridCol w:w="510"/>
        <w:gridCol w:w="1559"/>
        <w:gridCol w:w="567"/>
        <w:gridCol w:w="1276"/>
        <w:gridCol w:w="1270"/>
      </w:tblGrid>
      <w:tr w:rsidR="000941B3" w:rsidRPr="000941B3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Раздел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Сумма</w:t>
            </w:r>
          </w:p>
        </w:tc>
      </w:tr>
      <w:tr w:rsidR="000941B3" w:rsidRPr="000941B3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2025 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2026 год</w:t>
            </w:r>
          </w:p>
        </w:tc>
      </w:tr>
      <w:tr w:rsidR="000941B3" w:rsidRPr="000941B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0941B3" w:rsidRPr="000941B3">
        <w:tc>
          <w:tcPr>
            <w:tcW w:w="2721" w:type="dxa"/>
            <w:tcBorders>
              <w:top w:val="single" w:sz="4" w:space="0" w:color="auto"/>
            </w:tcBorders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23206595,2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24757678,7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12" w:history="1">
              <w:r w:rsidRPr="000941B3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0941B3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 xml:space="preserve">Комплекс процессных мероприятий "Обеспечение реализации государственной </w:t>
            </w:r>
            <w:hyperlink r:id="rId13" w:history="1">
              <w:r w:rsidRPr="000941B3">
                <w:rPr>
                  <w:rFonts w:cstheme="minorHAnsi"/>
                  <w:sz w:val="24"/>
                  <w:szCs w:val="24"/>
                </w:rPr>
                <w:t>программы</w:t>
              </w:r>
            </w:hyperlink>
            <w:r w:rsidRPr="000941B3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4 11 00000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4 11 50930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Выполнение функций аппаратом Территориального фонда обязательного медицинского страхования Чувашской Республики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127635,8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87682,5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87682,5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140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87682,5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87682,5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39884,0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39884,0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240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39884,0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39884,0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800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69,3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69,3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850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69,3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69,3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Здравоохранение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23078959,4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24630042,9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23078959,4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24630042,9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14" w:history="1">
              <w:r w:rsidRPr="000941B3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0941B3">
              <w:rPr>
                <w:rFonts w:cstheme="minorHAnsi"/>
                <w:sz w:val="24"/>
                <w:szCs w:val="24"/>
              </w:rP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23078959,4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24630042,9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 xml:space="preserve">Комплекс процессных мероприятий "Финансовое обеспечение территориальных программ обязательного медицинского </w:t>
            </w:r>
            <w:r w:rsidRPr="000941B3">
              <w:rPr>
                <w:rFonts w:cstheme="minorHAnsi"/>
                <w:sz w:val="24"/>
                <w:szCs w:val="24"/>
              </w:rPr>
              <w:lastRenderedPageBreak/>
              <w:t>страхования"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4 12 00000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23044343,0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24593107,2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4 12 50930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23044343,0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24593107,2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на территории Чувашской Республики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22787058,6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24318584,7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22061856,7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23544794,3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22061856,7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23544794,3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500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725201,9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773790,4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540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725201,9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773790,4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 xml:space="preserve">Финансовое обеспечение организации обязательного медицинского </w:t>
            </w:r>
            <w:r w:rsidRPr="000941B3">
              <w:rPr>
                <w:rFonts w:cstheme="minorHAnsi"/>
                <w:sz w:val="24"/>
                <w:szCs w:val="24"/>
              </w:rPr>
              <w:lastRenderedPageBreak/>
              <w:t>страхования лиц, которым полис обязательного медицинского страхования выдан за пределами территории Чувашской Республики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257284,4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274522,5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257284,4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274522,5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257284,4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274522,5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Комплекс процессных мероприятий "Финансовое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оборудования"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4 13 00000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34616,4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36935,7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средств нормированного страхового запаса Территориального </w:t>
            </w:r>
            <w:r w:rsidRPr="000941B3">
              <w:rPr>
                <w:rFonts w:cstheme="minorHAnsi"/>
                <w:sz w:val="24"/>
                <w:szCs w:val="24"/>
              </w:rPr>
              <w:lastRenderedPageBreak/>
              <w:t>фонда обязательного медицинского страхования Чувашской Республики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34616,4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36935,7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34616,4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36935,7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610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31856,6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33991,0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620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2741,3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2925,0</w:t>
            </w:r>
          </w:p>
        </w:tc>
      </w:tr>
      <w:tr w:rsidR="000941B3" w:rsidRPr="000941B3">
        <w:tc>
          <w:tcPr>
            <w:tcW w:w="2721" w:type="dxa"/>
            <w:vAlign w:val="center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51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0941B3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0941B3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567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630</w:t>
            </w:r>
          </w:p>
        </w:tc>
        <w:tc>
          <w:tcPr>
            <w:tcW w:w="1276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18,5</w:t>
            </w:r>
          </w:p>
        </w:tc>
        <w:tc>
          <w:tcPr>
            <w:tcW w:w="1270" w:type="dxa"/>
            <w:vAlign w:val="bottom"/>
          </w:tcPr>
          <w:p w:rsidR="000941B3" w:rsidRPr="000941B3" w:rsidRDefault="000941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941B3">
              <w:rPr>
                <w:rFonts w:cstheme="minorHAnsi"/>
                <w:sz w:val="24"/>
                <w:szCs w:val="24"/>
              </w:rPr>
              <w:t>19,7</w:t>
            </w:r>
          </w:p>
        </w:tc>
      </w:tr>
    </w:tbl>
    <w:p w:rsidR="000941B3" w:rsidRPr="000941B3" w:rsidRDefault="000941B3" w:rsidP="000941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07182" w:rsidRPr="000941B3" w:rsidRDefault="00507182" w:rsidP="0050718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212D26" w:rsidRPr="000941B3" w:rsidRDefault="00212D26" w:rsidP="00507182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</w:p>
    <w:sectPr w:rsidR="00212D26" w:rsidRPr="000941B3" w:rsidSect="00A434EE">
      <w:headerReference w:type="default" r:id="rId15"/>
      <w:headerReference w:type="first" r:id="rId16"/>
      <w:pgSz w:w="11905" w:h="16838"/>
      <w:pgMar w:top="28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D26" w:rsidRDefault="00212D26" w:rsidP="003204DF">
      <w:pPr>
        <w:spacing w:after="0" w:line="240" w:lineRule="auto"/>
      </w:pPr>
      <w:r>
        <w:separator/>
      </w:r>
    </w:p>
  </w:endnote>
  <w:endnote w:type="continuationSeparator" w:id="0">
    <w:p w:rsidR="00212D26" w:rsidRDefault="00212D26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D26" w:rsidRDefault="00212D26" w:rsidP="003204DF">
      <w:pPr>
        <w:spacing w:after="0" w:line="240" w:lineRule="auto"/>
      </w:pPr>
      <w:r>
        <w:separator/>
      </w:r>
    </w:p>
  </w:footnote>
  <w:footnote w:type="continuationSeparator" w:id="0">
    <w:p w:rsidR="00212D26" w:rsidRDefault="00212D26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212D26" w:rsidRDefault="00212D2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5DAE">
          <w:rPr>
            <w:noProof/>
          </w:rPr>
          <w:t>2</w:t>
        </w:r>
        <w:r>
          <w:fldChar w:fldCharType="end"/>
        </w:r>
      </w:p>
    </w:sdtContent>
  </w:sdt>
  <w:p w:rsidR="00212D26" w:rsidRDefault="00212D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D26" w:rsidRDefault="00212D26">
    <w:pPr>
      <w:pStyle w:val="a3"/>
      <w:jc w:val="center"/>
    </w:pPr>
  </w:p>
  <w:p w:rsidR="00212D26" w:rsidRDefault="00212D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5DAE"/>
    <w:rsid w:val="00046DCC"/>
    <w:rsid w:val="000941B3"/>
    <w:rsid w:val="000C4D8B"/>
    <w:rsid w:val="000C51D8"/>
    <w:rsid w:val="001153D3"/>
    <w:rsid w:val="001F066F"/>
    <w:rsid w:val="001F6899"/>
    <w:rsid w:val="001F70D9"/>
    <w:rsid w:val="00202BEF"/>
    <w:rsid w:val="00212D26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443F90"/>
    <w:rsid w:val="004A52E6"/>
    <w:rsid w:val="004B6F7D"/>
    <w:rsid w:val="004D6B79"/>
    <w:rsid w:val="00506C3F"/>
    <w:rsid w:val="00507182"/>
    <w:rsid w:val="005710FE"/>
    <w:rsid w:val="005D0CEA"/>
    <w:rsid w:val="0061372C"/>
    <w:rsid w:val="006504AB"/>
    <w:rsid w:val="00664A6B"/>
    <w:rsid w:val="006711BE"/>
    <w:rsid w:val="00682AC1"/>
    <w:rsid w:val="00695B88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3221D"/>
    <w:rsid w:val="009A25B4"/>
    <w:rsid w:val="009D760F"/>
    <w:rsid w:val="009E6216"/>
    <w:rsid w:val="00A15E08"/>
    <w:rsid w:val="00A2427D"/>
    <w:rsid w:val="00A434EE"/>
    <w:rsid w:val="00A81B78"/>
    <w:rsid w:val="00AB0793"/>
    <w:rsid w:val="00AB29CF"/>
    <w:rsid w:val="00AD7748"/>
    <w:rsid w:val="00AE182C"/>
    <w:rsid w:val="00B34C70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7203"/>
    <w:rsid w:val="00E66FEC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69943&amp;dst=100254" TargetMode="External"/><Relationship Id="rId13" Type="http://schemas.openxmlformats.org/officeDocument/2006/relationships/hyperlink" Target="https://login.consultant.ru/link/?req=doc&amp;base=RLAW098&amp;n=172386&amp;dst=10001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69943&amp;dst=100036" TargetMode="External"/><Relationship Id="rId12" Type="http://schemas.openxmlformats.org/officeDocument/2006/relationships/hyperlink" Target="https://login.consultant.ru/link/?req=doc&amp;base=RLAW098&amp;n=172386&amp;dst=100012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72386&amp;dst=10001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098&amp;n=172386&amp;dst=1000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2386&amp;dst=100012" TargetMode="External"/><Relationship Id="rId14" Type="http://schemas.openxmlformats.org/officeDocument/2006/relationships/hyperlink" Target="https://login.consultant.ru/link/?req=doc&amp;base=RLAW098&amp;n=172386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2086</Words>
  <Characters>11896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4</cp:revision>
  <cp:lastPrinted>2022-12-30T06:33:00Z</cp:lastPrinted>
  <dcterms:created xsi:type="dcterms:W3CDTF">2023-03-17T11:11:00Z</dcterms:created>
  <dcterms:modified xsi:type="dcterms:W3CDTF">2024-03-18T08:50:00Z</dcterms:modified>
</cp:coreProperties>
</file>