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14" w:rsidRDefault="004D5F14" w:rsidP="004D5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14">
        <w:rPr>
          <w:rFonts w:ascii="Times New Roman" w:hAnsi="Times New Roman" w:cs="Times New Roman"/>
          <w:b/>
          <w:sz w:val="28"/>
          <w:szCs w:val="28"/>
        </w:rPr>
        <w:t>Конституционный Суд указал на необходимость признания потерпевшим несовершеннолетнего, вовлеченного в совершение преступления, независимо от способа такого вовлечения</w:t>
      </w:r>
    </w:p>
    <w:p w:rsidR="004D5F14" w:rsidRPr="004D5F14" w:rsidRDefault="004D5F14" w:rsidP="004D5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F14" w:rsidRPr="004D5F14" w:rsidRDefault="004D5F14" w:rsidP="004D5F1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F14">
        <w:rPr>
          <w:rFonts w:ascii="Times New Roman" w:hAnsi="Times New Roman" w:cs="Times New Roman"/>
          <w:i/>
          <w:sz w:val="28"/>
          <w:szCs w:val="28"/>
        </w:rPr>
        <w:t xml:space="preserve">Постановление Конституционного Суда РФ от 25.05.2023 N 26-П"По делу о проверке конституционности части четвертой статьи 150 Уголовного кодекса Российской Федерации и ряда положений статей 42, 45, 145, 146 и 222 Уголовно-процессуального кодекса Российской Федерации в связи с жалобой граждан М.В. </w:t>
      </w:r>
      <w:proofErr w:type="spellStart"/>
      <w:r w:rsidRPr="004D5F14">
        <w:rPr>
          <w:rFonts w:ascii="Times New Roman" w:hAnsi="Times New Roman" w:cs="Times New Roman"/>
          <w:i/>
          <w:sz w:val="28"/>
          <w:szCs w:val="28"/>
        </w:rPr>
        <w:t>Золотаревой</w:t>
      </w:r>
      <w:proofErr w:type="spellEnd"/>
      <w:r w:rsidRPr="004D5F14">
        <w:rPr>
          <w:rFonts w:ascii="Times New Roman" w:hAnsi="Times New Roman" w:cs="Times New Roman"/>
          <w:i/>
          <w:sz w:val="28"/>
          <w:szCs w:val="28"/>
        </w:rPr>
        <w:t xml:space="preserve"> и В.В. Фроловой"</w:t>
      </w:r>
    </w:p>
    <w:p w:rsidR="004D5F14" w:rsidRPr="004D5F14" w:rsidRDefault="004D5F14" w:rsidP="004D5F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F14">
        <w:rPr>
          <w:rFonts w:ascii="Times New Roman" w:hAnsi="Times New Roman" w:cs="Times New Roman"/>
          <w:sz w:val="28"/>
          <w:szCs w:val="28"/>
        </w:rPr>
        <w:t xml:space="preserve">По смыслу статьи 150 УК РФ несовершеннолетний, вовлекаемый в совершение преступления любым способом, в том числе не связанным с применением к нему физического или психического принуждения, во всяком случае становится жертвой самостоятельного </w:t>
      </w:r>
      <w:bookmarkStart w:id="0" w:name="_GoBack"/>
      <w:bookmarkEnd w:id="0"/>
      <w:r w:rsidRPr="004D5F14">
        <w:rPr>
          <w:rFonts w:ascii="Times New Roman" w:hAnsi="Times New Roman" w:cs="Times New Roman"/>
          <w:sz w:val="28"/>
          <w:szCs w:val="28"/>
        </w:rPr>
        <w:t xml:space="preserve">преступного посягательства со стороны взрослого, оказываясь под его пагубным влиянием, способным сформировать ложное представление о допустимости противозаконного поведения, пренебрежительного или негативного отношения к правам и свободам других лиц, к ценностям общества и государства. </w:t>
      </w:r>
    </w:p>
    <w:p w:rsidR="004D5F14" w:rsidRPr="004D5F14" w:rsidRDefault="004D5F14" w:rsidP="004D5F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F14">
        <w:rPr>
          <w:rFonts w:ascii="Times New Roman" w:hAnsi="Times New Roman" w:cs="Times New Roman"/>
          <w:sz w:val="28"/>
          <w:szCs w:val="28"/>
        </w:rPr>
        <w:t xml:space="preserve">Конституционным Судом отмечено, что основанием для возбуждения уголовного дела является наличие достаточных данных, указывающих на признаки преступления. В случае возбуждения уголовного дела о вовлечении несовершеннолетнего в совершение преступления констатируется наличие признаков пагубного влияния на его нравственность и признаков причинения вреда достоинству его личности и морального вреда. Вредные последствия в виде физического, имущественного, морального вреда возникают с момента их причинения конкретному лицу, и оно является потерпевшим в силу самого факта причинения ему вреда. Правовой статус лица как потерпевшего устанавливается исходя из фактического его положения и лишь процессуально оформляется решением дознавателя, следователя или суда, но не формируется им. </w:t>
      </w:r>
    </w:p>
    <w:p w:rsidR="004D5F14" w:rsidRPr="004D5F14" w:rsidRDefault="004D5F14" w:rsidP="004D5F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F14">
        <w:rPr>
          <w:rFonts w:ascii="Times New Roman" w:hAnsi="Times New Roman" w:cs="Times New Roman"/>
          <w:sz w:val="28"/>
          <w:szCs w:val="28"/>
        </w:rPr>
        <w:t xml:space="preserve">Для реализации всей полноты процессуальных возможностей потерпевшего требуется официальное придание лицу такого статуса. </w:t>
      </w:r>
      <w:proofErr w:type="spellStart"/>
      <w:r w:rsidRPr="004D5F14">
        <w:rPr>
          <w:rFonts w:ascii="Times New Roman" w:hAnsi="Times New Roman" w:cs="Times New Roman"/>
          <w:sz w:val="28"/>
          <w:szCs w:val="28"/>
        </w:rPr>
        <w:t>Правоприменитель</w:t>
      </w:r>
      <w:proofErr w:type="spellEnd"/>
      <w:r w:rsidRPr="004D5F14">
        <w:rPr>
          <w:rFonts w:ascii="Times New Roman" w:hAnsi="Times New Roman" w:cs="Times New Roman"/>
          <w:sz w:val="28"/>
          <w:szCs w:val="28"/>
        </w:rPr>
        <w:t xml:space="preserve">, выяснив, что лицу преступлением причинен вред, обязан незамедлительно оформить данный факт постановлением о признании его потерпевшим. Иное лишило бы потерпевшего возможности отстаивать свои права и законные интересы и ограничило бы его доступ к правосудию. </w:t>
      </w:r>
    </w:p>
    <w:p w:rsidR="004D5F14" w:rsidRPr="004D5F14" w:rsidRDefault="004D5F14" w:rsidP="004D5F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F14">
        <w:rPr>
          <w:rFonts w:ascii="Times New Roman" w:hAnsi="Times New Roman" w:cs="Times New Roman"/>
          <w:sz w:val="28"/>
          <w:szCs w:val="28"/>
        </w:rPr>
        <w:t xml:space="preserve">Таким образом, часть четвертая статьи 150 УК РФ и часть первая статьи 42 УПК РФ предполагают признание лица потерпевшим по возбужденному уголовному делу о его вовлечении в период несовершеннолетия в совершение преступления независимо от способа такого вовлечения. Обеспечение же участия данного лица в производстве по уголовному делу в качестве свидетеля не может компенсировать отказ в признании его потерпевшим. </w:t>
      </w:r>
    </w:p>
    <w:p w:rsidR="004D5F14" w:rsidRPr="004D5F14" w:rsidRDefault="004D5F14" w:rsidP="004D5F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E4" w:rsidRPr="004D5F14" w:rsidRDefault="007917E4" w:rsidP="004D5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17E4" w:rsidRPr="004D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4"/>
    <w:rsid w:val="004D5F14"/>
    <w:rsid w:val="007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81BB"/>
  <w15:chartTrackingRefBased/>
  <w15:docId w15:val="{FAB37739-805A-4F08-BF11-7F05BA4B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Сормулатова Дарья Юрьевна</dc:creator>
  <cp:keywords/>
  <dc:description/>
  <cp:lastModifiedBy>Сормулатова Дарья Юрьевна</cp:lastModifiedBy>
  <cp:revision>1</cp:revision>
  <dcterms:created xsi:type="dcterms:W3CDTF">2023-06-05T13:30:00Z</dcterms:created>
  <dcterms:modified xsi:type="dcterms:W3CDTF">2023-06-05T13:31:00Z</dcterms:modified>
</cp:coreProperties>
</file>