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FD273D" w:rsidRPr="00476A31" w:rsidTr="00FD273D">
        <w:trPr>
          <w:trHeight w:val="1058"/>
        </w:trPr>
        <w:tc>
          <w:tcPr>
            <w:tcW w:w="3888" w:type="dxa"/>
          </w:tcPr>
          <w:p w:rsidR="00FD273D" w:rsidRPr="00476A31" w:rsidRDefault="00FD273D" w:rsidP="00C03F5E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4E36F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FD273D" w:rsidRPr="00476A31" w:rsidRDefault="00FD273D" w:rsidP="00C03F5E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 w:rsidR="004E36FD" w:rsidRPr="00476A31">
              <w:rPr>
                <w:b/>
                <w:caps/>
              </w:rPr>
              <w:t>Ă</w:t>
            </w:r>
          </w:p>
          <w:p w:rsidR="00FD273D" w:rsidRDefault="00FD273D" w:rsidP="00C03F5E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FD273D" w:rsidRPr="00476A31" w:rsidRDefault="00FD273D" w:rsidP="00C03F5E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FD273D" w:rsidRPr="00476A31" w:rsidRDefault="00FD273D" w:rsidP="00C03F5E">
            <w:pPr>
              <w:jc w:val="both"/>
              <w:rPr>
                <w:b/>
              </w:rPr>
            </w:pPr>
          </w:p>
          <w:p w:rsidR="00FD273D" w:rsidRPr="00476A31" w:rsidRDefault="00FD273D" w:rsidP="00C03F5E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FD273D" w:rsidRPr="00476A31" w:rsidRDefault="00FD273D" w:rsidP="00C03F5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FD273D" w:rsidRPr="00476A31" w:rsidRDefault="00FD273D" w:rsidP="00C03F5E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FD273D" w:rsidRPr="00476A31" w:rsidRDefault="00FD273D" w:rsidP="00C03F5E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FD273D" w:rsidRPr="00476A31" w:rsidRDefault="00FD273D" w:rsidP="00C03F5E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FD273D" w:rsidRPr="00476A31" w:rsidRDefault="00FD273D" w:rsidP="00C03F5E">
            <w:pPr>
              <w:jc w:val="center"/>
              <w:rPr>
                <w:b/>
              </w:rPr>
            </w:pPr>
          </w:p>
          <w:p w:rsidR="00FD273D" w:rsidRPr="00476A31" w:rsidRDefault="00FD273D" w:rsidP="00C03F5E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FD273D" w:rsidRPr="00476A31" w:rsidTr="00FD273D">
        <w:trPr>
          <w:trHeight w:val="439"/>
        </w:trPr>
        <w:tc>
          <w:tcPr>
            <w:tcW w:w="3888" w:type="dxa"/>
          </w:tcPr>
          <w:p w:rsidR="00FD273D" w:rsidRPr="00476A31" w:rsidRDefault="00FD273D" w:rsidP="00C03F5E">
            <w:pPr>
              <w:jc w:val="center"/>
            </w:pPr>
          </w:p>
          <w:p w:rsidR="00FD273D" w:rsidRPr="00476A31" w:rsidRDefault="00C03F5E" w:rsidP="00C03F5E">
            <w:pPr>
              <w:jc w:val="center"/>
            </w:pPr>
            <w:r>
              <w:t>01.09</w:t>
            </w:r>
            <w:r w:rsidR="00FD273D">
              <w:t>.202</w:t>
            </w:r>
            <w:r w:rsidR="002116CF">
              <w:t>3</w:t>
            </w:r>
            <w:r>
              <w:t xml:space="preserve">  844</w:t>
            </w:r>
            <w:r w:rsidR="00FD273D" w:rsidRPr="00476A31">
              <w:rPr>
                <w:bCs/>
              </w:rPr>
              <w:t>№</w:t>
            </w:r>
          </w:p>
          <w:p w:rsidR="00FD273D" w:rsidRPr="00476A31" w:rsidRDefault="00FD273D" w:rsidP="00C03F5E">
            <w:pPr>
              <w:jc w:val="both"/>
            </w:pP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C03F5E">
            <w:pPr>
              <w:rPr>
                <w:rFonts w:ascii="Journal Chv" w:hAnsi="Journal Chv"/>
                <w:sz w:val="26"/>
                <w:szCs w:val="26"/>
              </w:rPr>
            </w:pPr>
          </w:p>
          <w:p w:rsidR="00FD273D" w:rsidRPr="00476A31" w:rsidRDefault="00FD273D" w:rsidP="00C03F5E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C03F5E">
            <w:pPr>
              <w:jc w:val="center"/>
            </w:pPr>
          </w:p>
          <w:p w:rsidR="00FD273D" w:rsidRPr="00476A31" w:rsidRDefault="00C03F5E" w:rsidP="00C03F5E">
            <w:pPr>
              <w:jc w:val="center"/>
            </w:pPr>
            <w:r>
              <w:t>01.09</w:t>
            </w:r>
            <w:r w:rsidR="00FD273D">
              <w:t>.202</w:t>
            </w:r>
            <w:r w:rsidR="002116CF">
              <w:t>3</w:t>
            </w:r>
            <w:r w:rsidR="00FD273D" w:rsidRPr="00476A31">
              <w:t xml:space="preserve">  № </w:t>
            </w:r>
            <w:r>
              <w:t>844</w:t>
            </w:r>
          </w:p>
        </w:tc>
      </w:tr>
      <w:tr w:rsidR="00FD273D" w:rsidRPr="00476A31" w:rsidTr="00FD273D">
        <w:trPr>
          <w:trHeight w:val="122"/>
        </w:trPr>
        <w:tc>
          <w:tcPr>
            <w:tcW w:w="3888" w:type="dxa"/>
          </w:tcPr>
          <w:p w:rsidR="00FD273D" w:rsidRPr="00476A31" w:rsidRDefault="00FD273D" w:rsidP="00C03F5E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C03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C03F5E">
            <w:pPr>
              <w:jc w:val="center"/>
            </w:pPr>
            <w:r w:rsidRPr="00476A31">
              <w:t>г. Козловка</w:t>
            </w:r>
          </w:p>
        </w:tc>
      </w:tr>
    </w:tbl>
    <w:p w:rsidR="00FD273D" w:rsidRPr="00476A31" w:rsidRDefault="00FD273D" w:rsidP="00FD273D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273D" w:rsidRPr="002116CF" w:rsidRDefault="002116CF" w:rsidP="002116CF">
      <w:pPr>
        <w:ind w:right="4677"/>
        <w:jc w:val="both"/>
      </w:pPr>
      <w: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самоуправленияКозловского муниципального округа Чувашской Республики, о форме и сроках формирования отчета об их исполнении</w:t>
      </w:r>
    </w:p>
    <w:p w:rsidR="002116CF" w:rsidRPr="00CA1FEE" w:rsidRDefault="002116CF" w:rsidP="00FD273D">
      <w:pPr>
        <w:ind w:right="-2"/>
        <w:jc w:val="both"/>
        <w:rPr>
          <w:color w:val="000000"/>
        </w:rPr>
      </w:pPr>
    </w:p>
    <w:p w:rsidR="002116CF" w:rsidRDefault="002116CF" w:rsidP="002116CF">
      <w:pPr>
        <w:pStyle w:val="a4"/>
        <w:ind w:firstLine="708"/>
        <w:jc w:val="both"/>
      </w:pPr>
      <w:r w:rsidRPr="00E36B3F">
        <w:t xml:space="preserve">В </w:t>
      </w:r>
      <w:r w:rsidR="00B7330A" w:rsidRPr="00E36B3F">
        <w:t xml:space="preserve">соответствии с частью 4 статьи 6 и частью 5 статьи 7 </w:t>
      </w:r>
      <w:r w:rsidR="00B7330A" w:rsidRPr="00E36B3F">
        <w:rPr>
          <w:lang w:eastAsia="en-US"/>
        </w:rPr>
        <w:t xml:space="preserve">Федерального законаот 13 июля 2020 года № 189-ФЗ </w:t>
      </w:r>
      <w:r w:rsidR="00B7330A" w:rsidRPr="00E36B3F">
        <w:t>«</w:t>
      </w:r>
      <w:r w:rsidR="00B7330A" w:rsidRPr="00E36B3F">
        <w:rPr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7330A" w:rsidRPr="00E36B3F">
        <w:t>»</w:t>
      </w:r>
      <w:r w:rsidR="00B7330A" w:rsidRPr="00E36B3F">
        <w:rPr>
          <w:lang w:eastAsia="en-US"/>
        </w:rPr>
        <w:t xml:space="preserve"> (далее – Федеральный закон)</w:t>
      </w:r>
      <w:r w:rsidRPr="00E36B3F">
        <w:t xml:space="preserve">администрация Козловского муниципального округа Чувашской </w:t>
      </w:r>
      <w:r w:rsidR="00A15C59" w:rsidRPr="00E36B3F">
        <w:t>Республикип</w:t>
      </w:r>
      <w:r w:rsidR="00FD273D" w:rsidRPr="00E36B3F">
        <w:t xml:space="preserve"> о с т а н о в л я е т:</w:t>
      </w:r>
    </w:p>
    <w:p w:rsidR="00D15CE7" w:rsidRDefault="00D15CE7" w:rsidP="002116CF">
      <w:pPr>
        <w:pStyle w:val="a4"/>
        <w:ind w:firstLine="708"/>
        <w:jc w:val="both"/>
      </w:pPr>
      <w:r>
        <w:t>1. Установить, что в целях выполнения требований части 4</w:t>
      </w:r>
      <w:r w:rsidR="005D50D6">
        <w:t xml:space="preserve"> статьи 6 и части 5 статьи 7 Федерального закона в Козловском муниципальном округе </w:t>
      </w:r>
      <w:r w:rsidR="00BB63F6">
        <w:t xml:space="preserve">Чувашской Республики </w:t>
      </w:r>
      <w:r w:rsidR="005D50D6">
        <w:t>применяются нормы постановления Кабинета Министров Чувашской Республики от 30.11.2021 № 608 «О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Чувашской республики, о форме и сроках формирования отчета об их исполнении», используются форма и структура социального заказа, установленные указанным постановлением.</w:t>
      </w:r>
    </w:p>
    <w:p w:rsidR="005D50D6" w:rsidRDefault="005D50D6" w:rsidP="002116CF">
      <w:pPr>
        <w:pStyle w:val="a4"/>
        <w:ind w:firstLine="708"/>
        <w:jc w:val="both"/>
      </w:pPr>
      <w:r>
        <w:t xml:space="preserve">2. Обеспечить на территории Козловского муниципального округа </w:t>
      </w:r>
      <w:r w:rsidR="00BB63F6">
        <w:t xml:space="preserve">Чувашской Республики </w:t>
      </w:r>
      <w:r>
        <w:t>формирование и утверждение муниципальных социальных заказов на оказание муниципальных услуг в социальной сфере в соответствии с пунктом 1 настоящего постановления.</w:t>
      </w:r>
    </w:p>
    <w:p w:rsidR="005D50D6" w:rsidRPr="005D50D6" w:rsidRDefault="005D50D6" w:rsidP="002116CF">
      <w:pPr>
        <w:pStyle w:val="a4"/>
        <w:ind w:firstLine="708"/>
        <w:jc w:val="both"/>
      </w:pPr>
      <w:r>
        <w:t xml:space="preserve">3. Уполномоченному органу Козловского муниципального округа Чувашской Республики включать в муниципальный социальный заказ информацию об объеме оказания </w:t>
      </w:r>
      <w:r w:rsidR="00BB63F6">
        <w:t>муниципальных</w:t>
      </w:r>
      <w:r>
        <w:t xml:space="preserve"> услуг в социальной сфере на основании данных об объеме оказываемых </w:t>
      </w:r>
      <w:r w:rsidR="00BB63F6">
        <w:t>муниципальных</w:t>
      </w:r>
      <w:r>
        <w:t xml:space="preserve"> услуг в социальной </w:t>
      </w:r>
      <w:r w:rsidR="00BB63F6">
        <w:t>сфере, включенных</w:t>
      </w:r>
      <w:r>
        <w:t xml:space="preserve"> в обоснования бюджетных ассигнований, формируемые </w:t>
      </w:r>
      <w:r w:rsidR="00BB63F6">
        <w:t>главными распорядителями средств бюджета Козловского муниципального округа в соответствии с порядком планирования бюджетных ассигнований бюджета Козловского муниципального округа и методикой планирования бюджетных ассигнований Козловского муниципального округа, определенными финансовым органом Козловского муниципального округа в соответствии с бюджетным законодательством Российской Федерации.</w:t>
      </w:r>
    </w:p>
    <w:p w:rsidR="00F24B66" w:rsidRPr="001279BE" w:rsidRDefault="00AA0F3F" w:rsidP="001279BE">
      <w:pPr>
        <w:ind w:firstLine="708"/>
        <w:jc w:val="both"/>
        <w:rPr>
          <w:noProof/>
          <w:color w:val="FF0000"/>
        </w:rPr>
      </w:pPr>
      <w:r>
        <w:t>4</w:t>
      </w:r>
      <w:r w:rsidR="00F24B66"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A15C59" w:rsidRDefault="00AA0F3F" w:rsidP="001279BE">
      <w:pPr>
        <w:ind w:firstLine="708"/>
        <w:jc w:val="both"/>
      </w:pPr>
      <w:r>
        <w:t>5</w:t>
      </w:r>
      <w:r w:rsidR="00F24B66">
        <w:t>.</w:t>
      </w:r>
      <w:r w:rsidR="00C03F5E">
        <w:t xml:space="preserve"> </w:t>
      </w:r>
      <w:r w:rsidR="00A15C59" w:rsidRPr="00E36B3F">
        <w:t>Настоящее постановление вступает в силу после его официального опубликования</w:t>
      </w:r>
      <w:r w:rsidR="00D47182" w:rsidRPr="00E36B3F">
        <w:t xml:space="preserve"> и </w:t>
      </w:r>
      <w:r w:rsidR="00A15C59" w:rsidRPr="00E36B3F">
        <w:t>распространяется на правоотношения, возникшие с 1 марта 2023 г.</w:t>
      </w:r>
    </w:p>
    <w:p w:rsidR="00FD273D" w:rsidRPr="008B7DD0" w:rsidRDefault="00AA0F3F" w:rsidP="001279BE">
      <w:pPr>
        <w:ind w:firstLine="708"/>
        <w:jc w:val="both"/>
      </w:pPr>
      <w:r>
        <w:lastRenderedPageBreak/>
        <w:t>6</w:t>
      </w:r>
      <w:r w:rsidR="00FD273D">
        <w:t>.</w:t>
      </w:r>
      <w:r w:rsidR="00C03F5E">
        <w:t xml:space="preserve"> </w:t>
      </w:r>
      <w:proofErr w:type="gramStart"/>
      <w:r w:rsidR="00FD273D" w:rsidRPr="008B7DD0">
        <w:t>Контроль за</w:t>
      </w:r>
      <w:proofErr w:type="gramEnd"/>
      <w:r w:rsidR="00FD273D" w:rsidRPr="008B7DD0">
        <w:t xml:space="preserve"> исполнением настоящего постановления возложить </w:t>
      </w:r>
      <w:r w:rsidR="001279BE">
        <w:t>на заместителя главы администрации МО по социальным вопросам - начальник</w:t>
      </w:r>
      <w:r w:rsidR="00D47182">
        <w:t>а</w:t>
      </w:r>
      <w:r w:rsidR="001279BE">
        <w:t xml:space="preserve"> отдела образования и молодежной политики администрации Козловского муниципального округа Чувашской Республики Лукинову Н.В.                                                                                           </w:t>
      </w:r>
    </w:p>
    <w:p w:rsidR="00FD273D" w:rsidRDefault="00FD273D" w:rsidP="00FD273D">
      <w:pPr>
        <w:ind w:firstLine="708"/>
        <w:jc w:val="both"/>
      </w:pPr>
    </w:p>
    <w:p w:rsidR="008B17A7" w:rsidRDefault="008B17A7" w:rsidP="00FD273D">
      <w:pPr>
        <w:ind w:firstLine="708"/>
        <w:jc w:val="both"/>
      </w:pPr>
    </w:p>
    <w:p w:rsidR="00FD273D" w:rsidRPr="00CA1FEE" w:rsidRDefault="00FD273D" w:rsidP="00FD273D">
      <w:pPr>
        <w:tabs>
          <w:tab w:val="left" w:pos="9070"/>
        </w:tabs>
        <w:ind w:right="-2"/>
        <w:jc w:val="both"/>
      </w:pPr>
      <w:r w:rsidRPr="00CA1FEE">
        <w:t xml:space="preserve">Глава </w:t>
      </w:r>
    </w:p>
    <w:p w:rsidR="00022861" w:rsidRDefault="00FD273D" w:rsidP="00FD273D">
      <w:pPr>
        <w:tabs>
          <w:tab w:val="left" w:pos="9070"/>
        </w:tabs>
        <w:ind w:right="-2"/>
        <w:jc w:val="both"/>
      </w:pPr>
      <w:r w:rsidRPr="00CA1FEE">
        <w:t xml:space="preserve">Козловского </w:t>
      </w:r>
      <w:r w:rsidR="00022861">
        <w:t>муниципального округа</w:t>
      </w:r>
    </w:p>
    <w:p w:rsidR="00FD273D" w:rsidRDefault="00022861" w:rsidP="00FD273D">
      <w:pPr>
        <w:tabs>
          <w:tab w:val="left" w:pos="9070"/>
        </w:tabs>
        <w:ind w:right="-2"/>
        <w:jc w:val="both"/>
      </w:pPr>
      <w:r>
        <w:t xml:space="preserve">Чувашской Республики  </w:t>
      </w:r>
      <w:r w:rsidR="00C03F5E">
        <w:t xml:space="preserve">                                                                                        </w:t>
      </w:r>
      <w:r>
        <w:t xml:space="preserve">   </w:t>
      </w:r>
      <w:r w:rsidR="00FD273D" w:rsidRPr="00CA1FEE">
        <w:t>А.Н. Людков</w:t>
      </w: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1279BE" w:rsidRDefault="001279BE" w:rsidP="00FD273D">
      <w:pPr>
        <w:tabs>
          <w:tab w:val="left" w:pos="9070"/>
        </w:tabs>
        <w:ind w:right="-2"/>
        <w:jc w:val="both"/>
      </w:pPr>
    </w:p>
    <w:p w:rsidR="00C03F5E" w:rsidRDefault="00FC38AD" w:rsidP="00FC38AD">
      <w:pPr>
        <w:jc w:val="right"/>
      </w:pPr>
      <w:r w:rsidRPr="00FC38AD">
        <w:lastRenderedPageBreak/>
        <w:t xml:space="preserve">Приложение </w:t>
      </w:r>
      <w:r>
        <w:t xml:space="preserve">1 </w:t>
      </w:r>
    </w:p>
    <w:p w:rsidR="00FC38AD" w:rsidRPr="00FC38AD" w:rsidRDefault="00FC38AD" w:rsidP="00FC38AD">
      <w:pPr>
        <w:jc w:val="right"/>
      </w:pPr>
      <w:r w:rsidRPr="00FC38AD">
        <w:t xml:space="preserve">к </w:t>
      </w:r>
      <w:r>
        <w:t>постановлению</w:t>
      </w:r>
    </w:p>
    <w:p w:rsidR="00FC38AD" w:rsidRPr="00FC38AD" w:rsidRDefault="00FC38AD" w:rsidP="00FC38AD">
      <w:pPr>
        <w:jc w:val="right"/>
      </w:pPr>
      <w:r w:rsidRPr="00FC38AD">
        <w:t xml:space="preserve">администрации Козловского </w:t>
      </w:r>
    </w:p>
    <w:p w:rsidR="00FC38AD" w:rsidRPr="00FC38AD" w:rsidRDefault="00FC38AD" w:rsidP="00FC38AD">
      <w:pPr>
        <w:jc w:val="right"/>
      </w:pPr>
      <w:r w:rsidRPr="00FC38AD">
        <w:t xml:space="preserve">муниципального округа </w:t>
      </w:r>
    </w:p>
    <w:p w:rsidR="00FC38AD" w:rsidRPr="00FC38AD" w:rsidRDefault="00FC38AD" w:rsidP="00FC38AD">
      <w:pPr>
        <w:jc w:val="right"/>
      </w:pPr>
      <w:r w:rsidRPr="00FC38AD">
        <w:t xml:space="preserve">Чувашской Республики </w:t>
      </w:r>
    </w:p>
    <w:p w:rsidR="00FC38AD" w:rsidRDefault="00FC38AD" w:rsidP="00FC38AD">
      <w:pPr>
        <w:jc w:val="right"/>
      </w:pPr>
      <w:r w:rsidRPr="00FC38AD">
        <w:t xml:space="preserve">№ </w:t>
      </w:r>
      <w:r w:rsidR="00C03F5E">
        <w:t>844</w:t>
      </w:r>
      <w:r w:rsidRPr="00FC38AD">
        <w:t xml:space="preserve">   от </w:t>
      </w:r>
      <w:r w:rsidR="00C03F5E">
        <w:t>01.09.2023</w:t>
      </w:r>
    </w:p>
    <w:p w:rsidR="00FC38AD" w:rsidRPr="00FC38AD" w:rsidRDefault="00FC38AD" w:rsidP="00FC38AD">
      <w:pPr>
        <w:jc w:val="right"/>
      </w:pPr>
    </w:p>
    <w:p w:rsidR="00FC38AD" w:rsidRPr="00FC38AD" w:rsidRDefault="00FC38AD" w:rsidP="00FC38AD"/>
    <w:p w:rsidR="00FC38AD" w:rsidRPr="00FC38AD" w:rsidRDefault="00FC38AD" w:rsidP="00FC38A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caps/>
        </w:rPr>
      </w:pPr>
      <w:r w:rsidRPr="00FC38AD">
        <w:rPr>
          <w:rFonts w:eastAsia="Calibri"/>
          <w:b/>
          <w:caps/>
          <w:lang w:eastAsia="en-US"/>
        </w:rPr>
        <w:t xml:space="preserve">Порядок </w:t>
      </w:r>
    </w:p>
    <w:p w:rsidR="00FC38AD" w:rsidRDefault="00FC38AD" w:rsidP="00FC38A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  <w:r w:rsidRPr="00FC38AD">
        <w:rPr>
          <w:b/>
        </w:rPr>
        <w:t>формирования</w:t>
      </w:r>
      <w:r w:rsidRPr="00FC38AD">
        <w:rPr>
          <w:rFonts w:eastAsia="Calibri"/>
          <w:b/>
          <w:lang w:eastAsia="en-US"/>
        </w:rPr>
        <w:t xml:space="preserve"> муниципальных</w:t>
      </w:r>
      <w:r w:rsidRPr="00FC38AD">
        <w:rPr>
          <w:b/>
        </w:rPr>
        <w:t xml:space="preserve"> социальных заказов </w:t>
      </w:r>
    </w:p>
    <w:p w:rsidR="00FC38AD" w:rsidRDefault="00FC38AD" w:rsidP="00FC38A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  <w:r w:rsidRPr="00FC38AD">
        <w:rPr>
          <w:b/>
        </w:rPr>
        <w:t xml:space="preserve">на оказание </w:t>
      </w:r>
      <w:r w:rsidRPr="00FC38AD">
        <w:rPr>
          <w:rFonts w:eastAsia="Calibri"/>
          <w:b/>
          <w:lang w:eastAsia="en-US"/>
        </w:rPr>
        <w:t>муниципальных</w:t>
      </w:r>
      <w:r w:rsidRPr="00FC38AD">
        <w:rPr>
          <w:b/>
        </w:rPr>
        <w:t xml:space="preserve"> услуг в социальной сфере, </w:t>
      </w:r>
    </w:p>
    <w:p w:rsidR="00FC38AD" w:rsidRDefault="00FC38AD" w:rsidP="00FC38A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  <w:r w:rsidRPr="00FC38AD">
        <w:rPr>
          <w:b/>
        </w:rPr>
        <w:t>отнесенных к полномочиям органов местного самоуправления</w:t>
      </w:r>
    </w:p>
    <w:p w:rsidR="00FC38AD" w:rsidRPr="00FC38AD" w:rsidRDefault="00FC38AD" w:rsidP="00FC38A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eastAsia="Calibri"/>
          <w:b/>
          <w:lang w:eastAsia="en-US"/>
        </w:rPr>
      </w:pPr>
      <w:r w:rsidRPr="00FC38AD">
        <w:rPr>
          <w:rFonts w:eastAsia="Calibri"/>
          <w:b/>
          <w:lang w:eastAsia="en-US"/>
        </w:rPr>
        <w:t>Козловского муниципального округа Чувашской Республики</w:t>
      </w: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         1.Настоящий Порядок определяет: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          порядок формирования и утверждения муниципальных социальных заказов на оказание муниципальных услуг в социальной сфере, отнесенных к полномочиям органов местного самоуправления Козловского муниципального округа Чувашской Республики (далее соответственно – муниципальный социальный заказ, муниципальная услуга в социальной сфере);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           форму и структуру муниципального социального заказа;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           правила выбора способа (способов) определения исполнителя услуг из числа способов, установленных частью 3 статьи 7 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закон);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           правила внесения изменений в муниципальные социальные заказы;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           правила осуществления уполномоченным органом контроля за оказанием муниципальных услуг в социальной сфере.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           Под уполномоченным органом в целях настоящего Порядка понимается орган местного самоуправления Козловского муниципального округа Чувашской Республики,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            Иные понятия, применяемые в настоящем Порядке, используются в значениях, указанных в Федеральном законе.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            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 частью 2 статьи 28 Федерального закона.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            3. Муниципальный социальный заказ формируется в форме электронного документа в Электронном бюджете, в том числе посредством информационного взаимодействия с иными информационными системами органов, указанных в пункте 2 настоящего Порядка.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4.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</w:t>
      </w:r>
      <w:r w:rsidR="00527E3E">
        <w:t xml:space="preserve">в Решение собрания депутатов Козловского муниципального округа Чувашской </w:t>
      </w:r>
      <w:r>
        <w:t xml:space="preserve">и методикой планирования бюджетных ассигнований </w:t>
      </w:r>
      <w:r w:rsidR="00527E3E">
        <w:t>Козловского муниципального округа Чувашской Республики</w:t>
      </w:r>
      <w:r>
        <w:t xml:space="preserve">, определенными финансовым органом </w:t>
      </w:r>
      <w:r w:rsidR="00527E3E">
        <w:t>Козловского муниципального округа Чувашской Республики</w:t>
      </w:r>
      <w:r>
        <w:t xml:space="preserve"> в соответствии с бюджетным законодательством Российской Федерации.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lastRenderedPageBreak/>
        <w:t>5.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6. Муниципальный социальный заказ формируется по форме согласно приложению к настоящему порядку в процессе формирования бюджета </w:t>
      </w:r>
      <w:r w:rsidR="00527E3E">
        <w:t xml:space="preserve">Козловского </w:t>
      </w:r>
      <w:r w:rsidR="005731D6">
        <w:t>муниципального</w:t>
      </w:r>
      <w:r w:rsidR="00527E3E">
        <w:t xml:space="preserve"> округа Чувашской Республики</w:t>
      </w:r>
      <w: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разделе I приложения к настоящему Порядку, который содержит следующие подразделы: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общие сведения о муниципальном социальном заказе на очередной финансовый год, приведенные в подразделе 1 раздела I приложения к настоящему Порядку;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общие сведения о муниципальном социальном заказе на первый год планового периода, приведенные в подразделе 2 раздела I приложения к настоящему Порядку;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общие сведения о муниципальном социальном заказе на второй год планового периода, приведенные в подразделе 3 раздела I приложения к настоящему Порядку;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подразделе 4 раздела I приложения к настоящему Порядку;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разделе II приложения к настоящему Порядку, который содержит следующие подразделы: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подразделе 1 раздела II приложения к настоящему Порядку;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подразделе 2 раздела II приложения к настоящему Порядку;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подразделе 3 раздела II приложения к настоящему Порядку;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подразделе 4 раздела II приложения к настоящему Порядку;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разделе III приложения к настоящему Порядку.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lastRenderedPageBreak/>
        <w:t xml:space="preserve">7. Подразделы </w:t>
      </w:r>
      <w:r w:rsidR="00527E3E">
        <w:t xml:space="preserve">2–4 </w:t>
      </w:r>
      <w:r>
        <w:t xml:space="preserve"> раздела I и подразделы 1-4 раздела II приложения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FC38AD" w:rsidRDefault="00527E3E" w:rsidP="00FC38AD">
      <w:pPr>
        <w:tabs>
          <w:tab w:val="left" w:pos="9070"/>
        </w:tabs>
        <w:ind w:right="-2"/>
        <w:jc w:val="both"/>
      </w:pPr>
      <w:r>
        <w:t>8.</w:t>
      </w:r>
      <w:r w:rsidR="00FC38AD">
        <w:t xml:space="preserve"> Муниципальный социальный заказ утверждается уполномоченным органом не позднее 15 рабочих дней </w:t>
      </w:r>
      <w:r w:rsidR="00A15C59" w:rsidRPr="00A15C59">
        <w:t>на соответствующий год и плановый период</w:t>
      </w:r>
      <w:r w:rsidR="00A15C59">
        <w:t>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9. Показатели, характеризующие объем оказания муниципальной услуги в социальной сфере, определяются органами, указанными в пункте 2 настоящего Порядка, на основании: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1) прогнозируемой динамики количества потребителей услуг;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2) уровня удовлетворенности существующим объемом оказания муниципальных услуг в социальной сфере;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3) отчета об исполнении муниципального социального заказа, формируемого уполномоченным органом в соответствии с частью 5 статьи 7 Федерального закона в отчетном финансовом году.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10. Внесение изменений в утвержденный муниципальный социальный заказ осуществляется в случаях: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изменения значений показателей, характеризующих объем оказания муниципальной услуги в социальной сфере;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статьей 9 Федерального закона;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изменения сведений, включенных в форму муниципального социального заказа (приложение к настоящему Порядку).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11. Уполномоченным органом осуществляется выбор способа определения исполнителей услуг из числа способов, установленных частью 3 статьи 7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 w:rsidR="00527E3E">
        <w:t>Козловского муниципального округа Чувашской Республики</w:t>
      </w:r>
      <w:r>
        <w:t xml:space="preserve">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а) доступность муниципальных услуг в социальной сфере, оказываемых муниципальными учреждениями, для потребителей услуг;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в социальной сфере.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12. По результатам оценки уполномоченным органом значений показателей, указанных в пункте 11 настоящего Порядка: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значение показателя, указанного в подпункте 1 пункта 11 настоящего Порядка, относится к категории «низкая» либо к категории «высокая»;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значение показателя, указанного в подпункте 2 пункта 11 настоящего Порядка, относится к категории «значительное» либо к категории «незначительное».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527E3E">
        <w:t>Козловского муниципального округа Чувашской Республики</w:t>
      </w:r>
      <w:r>
        <w:t xml:space="preserve"> (далее –общественный совет).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lastRenderedPageBreak/>
        <w:t>13. В случае если значение показателя, указанного в подпункте «а» пункта 11 настоящих Правил, относится к категории «низкая», а значение показателя, указанного в подпункте «б» пункта 11 настоящих Правил,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В случае если значение показателя, указанного в подпункте «б» пункта 11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настоящих Правил,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</w:t>
      </w:r>
      <w:r>
        <w:lastRenderedPageBreak/>
        <w:t>информационно-телекоммуникационной сети Интернет в порядке, установленном Министерством финансов Российской Федерации.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15. 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самоуправления, утвержденной </w:t>
      </w:r>
      <w:r w:rsidR="004F443C">
        <w:t xml:space="preserve">постановлением </w:t>
      </w:r>
      <w:r w:rsidR="00CC2082">
        <w:t>администрацией Козловского муниципального округа Чувашской Республики</w:t>
      </w:r>
      <w:r>
        <w:t>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муниципального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частью 6 статьи 9 Федерального закона (далее - соглашение), и сведений о достижении показателей, характеризующих качество и (или) объем оказания муниципальной услуги в социальной сфере, включенных в отчеты о выполнении муниципального задания муниципальных учреждений, функции и полномочия учредителя которых осуществляет уполномоченный орган.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17.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</w:t>
      </w:r>
      <w:r w:rsidR="004F443C">
        <w:t xml:space="preserve">постановлением </w:t>
      </w:r>
      <w:r w:rsidR="00CC2082">
        <w:t>администраци</w:t>
      </w:r>
      <w:r w:rsidR="004F443C">
        <w:t>и</w:t>
      </w:r>
      <w:r w:rsidR="00CC2082">
        <w:t xml:space="preserve"> Козловского муниципального округа Чувашской Республики.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18.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</w:t>
      </w:r>
      <w:r>
        <w:lastRenderedPageBreak/>
        <w:t>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21. Внеплановые проверки проводятся на основании </w:t>
      </w:r>
      <w:r w:rsidR="004F443C">
        <w:t>муниципального правового акта</w:t>
      </w:r>
      <w:r>
        <w:t xml:space="preserve"> уполномоченного органа в следующих случаях: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1) в связи с обращениями и требованиями контрольно-надзорных 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и правоохранительных органов Российской Федерации;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22. Проверки подразделяются на: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23. Срок проведения проверки определяется </w:t>
      </w:r>
      <w:r w:rsidR="004F443C">
        <w:t>муниципальным правовым актом</w:t>
      </w:r>
      <w: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Уполномоченный орган уведомляет исполнителя услуг о проведении внеплановой проверки в день подписания </w:t>
      </w:r>
      <w:r w:rsidR="004F443C">
        <w:t>муниципального правового акта</w:t>
      </w:r>
      <w:r>
        <w:t xml:space="preserve">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Указанные документы (копии) и материалы прилагаются к акту проверки.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lastRenderedPageBreak/>
        <w:t>В зависимости от формы проведения проверки в акте проверки указывается место проведения проверки.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26. В описании каждого нарушения, выявленного в ходе проведения проверки, указываются в том числе: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1) положения нормативных правовых актов, которые были нарушены;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2) период, к которому относится выявленное нарушение.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2)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CC2082" w:rsidRDefault="00FC38AD" w:rsidP="00FC38AD">
      <w:pPr>
        <w:tabs>
          <w:tab w:val="left" w:pos="9070"/>
        </w:tabs>
        <w:ind w:right="-2"/>
        <w:jc w:val="both"/>
      </w:pPr>
      <w: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30. На основании акта проверки уполномоченный орган: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3) принимает решение о возврате средств субсидии в бюджет </w:t>
      </w:r>
      <w:r w:rsidR="00426EE3">
        <w:t>Козловского муниципального округа Чувашской Республики</w:t>
      </w:r>
      <w: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 xml:space="preserve">4) принимает решение о возмещении вреда, причиненного жизни и (или) здоровью потребителя услуг </w:t>
      </w:r>
      <w:r w:rsidR="00426EE3">
        <w:t>за счет,</w:t>
      </w:r>
      <w:r>
        <w:t xml:space="preserve">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</w:t>
      </w:r>
      <w:r>
        <w:lastRenderedPageBreak/>
        <w:t>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FC38AD" w:rsidRDefault="00FC38AD" w:rsidP="00FC38AD">
      <w:pPr>
        <w:tabs>
          <w:tab w:val="left" w:pos="9070"/>
        </w:tabs>
        <w:ind w:right="-2"/>
        <w:jc w:val="both"/>
      </w:pPr>
      <w: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FD273D">
      <w:pPr>
        <w:tabs>
          <w:tab w:val="left" w:pos="9070"/>
        </w:tabs>
        <w:ind w:right="-2"/>
        <w:jc w:val="both"/>
      </w:pPr>
    </w:p>
    <w:p w:rsidR="00610C85" w:rsidRDefault="00610C85" w:rsidP="00610C85">
      <w:pPr>
        <w:jc w:val="right"/>
        <w:sectPr w:rsidR="00610C85" w:rsidSect="00610C85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C85" w:rsidRDefault="00610C85" w:rsidP="00610C85">
      <w:pPr>
        <w:jc w:val="right"/>
      </w:pPr>
      <w:r w:rsidRPr="00FC38AD">
        <w:lastRenderedPageBreak/>
        <w:t>Приложение</w:t>
      </w:r>
      <w:r>
        <w:t xml:space="preserve"> №1 </w:t>
      </w:r>
      <w:r w:rsidRPr="00FC38AD">
        <w:t xml:space="preserve">к </w:t>
      </w:r>
      <w:r>
        <w:t>порядку</w:t>
      </w:r>
    </w:p>
    <w:p w:rsidR="00610C85" w:rsidRPr="00FC38AD" w:rsidRDefault="00610C85" w:rsidP="00610C85">
      <w:pPr>
        <w:jc w:val="right"/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610C85" w:rsidRPr="00610C85" w:rsidTr="00C03F5E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center"/>
              <w:rPr>
                <w:b/>
                <w:bCs/>
              </w:rPr>
            </w:pPr>
            <w:r w:rsidRPr="00610C85">
              <w:rPr>
                <w:b/>
                <w:bCs/>
              </w:rPr>
              <w:t>ФОРМА</w:t>
            </w:r>
          </w:p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center"/>
              <w:rPr>
                <w:b/>
                <w:bCs/>
              </w:rPr>
            </w:pPr>
            <w:r w:rsidRPr="00610C85">
              <w:rPr>
                <w:b/>
                <w:bCs/>
              </w:rPr>
              <w:t>Муниципального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610C85" w:rsidRPr="00610C85" w:rsidTr="00C03F5E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 xml:space="preserve">Муниципальный социальный заказ на оказание муниципальных </w:t>
            </w:r>
          </w:p>
        </w:tc>
      </w:tr>
      <w:tr w:rsidR="00610C85" w:rsidRPr="00610C85" w:rsidTr="00C03F5E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услуг в социальной сфере на 20__ год и на плановый период 20___ - 20___ годов</w:t>
            </w:r>
          </w:p>
        </w:tc>
      </w:tr>
      <w:tr w:rsidR="00610C85" w:rsidRPr="00610C85" w:rsidTr="00C03F5E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 1 _______________ 20___ г.</w:t>
            </w:r>
          </w:p>
        </w:tc>
      </w:tr>
      <w:tr w:rsidR="00610C85" w:rsidRPr="00610C85" w:rsidTr="00C03F5E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Коды</w:t>
            </w:r>
          </w:p>
        </w:tc>
      </w:tr>
      <w:tr w:rsidR="00610C85" w:rsidRPr="00610C85" w:rsidTr="00C03F5E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</w:tr>
      <w:tr w:rsidR="00610C85" w:rsidRPr="00610C85" w:rsidTr="00C03F5E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</w:tr>
      <w:tr w:rsidR="00610C85" w:rsidRPr="00610C85" w:rsidTr="00C03F5E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</w:tr>
      <w:tr w:rsidR="00610C85" w:rsidRPr="00610C85" w:rsidTr="00C03F5E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</w:tr>
      <w:tr w:rsidR="00610C85" w:rsidRPr="00610C85" w:rsidTr="00C03F5E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</w:tr>
      <w:tr w:rsidR="00610C85" w:rsidRPr="00610C85" w:rsidTr="00C03F5E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</w:tr>
    </w:tbl>
    <w:p w:rsidR="00610C85" w:rsidRPr="00610C85" w:rsidRDefault="00610C85" w:rsidP="00610C85">
      <w:pPr>
        <w:tabs>
          <w:tab w:val="left" w:pos="9070"/>
        </w:tabs>
        <w:ind w:right="-2"/>
        <w:jc w:val="both"/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49"/>
        <w:gridCol w:w="1666"/>
        <w:gridCol w:w="1666"/>
        <w:gridCol w:w="1297"/>
        <w:gridCol w:w="1463"/>
      </w:tblGrid>
      <w:tr w:rsidR="00610C85" w:rsidRPr="00610C85" w:rsidTr="00C03F5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center"/>
              <w:rPr>
                <w:b/>
                <w:bCs/>
              </w:rPr>
            </w:pPr>
            <w:r w:rsidRPr="00610C85">
              <w:rPr>
                <w:b/>
                <w:bCs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10C85" w:rsidRPr="00610C85" w:rsidTr="00C03F5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center"/>
              <w:rPr>
                <w:b/>
                <w:bCs/>
              </w:rPr>
            </w:pPr>
            <w:r w:rsidRPr="00610C85">
              <w:rPr>
                <w:b/>
                <w:bCs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610C85" w:rsidRPr="00610C85" w:rsidTr="00C03F5E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 муниципальной услуги (укрупненной муниципаль</w:t>
            </w:r>
            <w:r w:rsidRPr="00610C85">
              <w:lastRenderedPageBreak/>
              <w:t>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Год определения исполнителей муниципальных услуг (укрупненно</w:t>
            </w:r>
            <w:r w:rsidRPr="00610C85">
              <w:lastRenderedPageBreak/>
              <w:t>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Место оказания муниципальной услуги (укрупненной муниципаль</w:t>
            </w:r>
            <w:r w:rsidRPr="00610C85">
              <w:lastRenderedPageBreak/>
              <w:t>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10C85" w:rsidRPr="00610C85" w:rsidTr="00C03F5E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 xml:space="preserve">наименование </w:t>
            </w:r>
            <w:r w:rsidRPr="00610C85">
              <w:lastRenderedPageBreak/>
              <w:t>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из них</w:t>
            </w:r>
          </w:p>
        </w:tc>
      </w:tr>
      <w:tr w:rsidR="00610C85" w:rsidRPr="00610C85" w:rsidTr="00C03F5E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в соответствии с социальными сертификатами</w:t>
            </w:r>
          </w:p>
        </w:tc>
      </w:tr>
      <w:tr w:rsidR="00610C85" w:rsidRPr="00610C85" w:rsidTr="00C03F5E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11</w:t>
            </w:r>
          </w:p>
        </w:tc>
      </w:tr>
      <w:tr w:rsidR="00610C85" w:rsidRPr="00610C85" w:rsidTr="00C03F5E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</w:tbl>
    <w:p w:rsidR="00610C85" w:rsidRPr="00610C85" w:rsidRDefault="00610C85" w:rsidP="00610C85">
      <w:pPr>
        <w:tabs>
          <w:tab w:val="left" w:pos="9070"/>
        </w:tabs>
        <w:ind w:right="-2"/>
        <w:jc w:val="both"/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49"/>
        <w:gridCol w:w="1666"/>
        <w:gridCol w:w="1666"/>
        <w:gridCol w:w="1297"/>
        <w:gridCol w:w="1463"/>
      </w:tblGrid>
      <w:tr w:rsidR="00610C85" w:rsidRPr="00610C85" w:rsidTr="00C03F5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center"/>
              <w:rPr>
                <w:b/>
                <w:bCs/>
              </w:rPr>
            </w:pPr>
            <w:r w:rsidRPr="00610C85">
              <w:rPr>
                <w:b/>
                <w:bCs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610C85" w:rsidRPr="00610C85" w:rsidTr="00C03F5E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 муниципальной услуги (укрупненной муниципаль</w:t>
            </w:r>
            <w:r w:rsidRPr="00610C85">
              <w:lastRenderedPageBreak/>
              <w:t>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Год определения исполнителей муниципальных услуг (укрупненно</w:t>
            </w:r>
            <w:r w:rsidRPr="00610C85">
              <w:lastRenderedPageBreak/>
              <w:t>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Место оказания муниципальной услуги (укрупненной муниципаль</w:t>
            </w:r>
            <w:r w:rsidRPr="00610C85">
              <w:lastRenderedPageBreak/>
              <w:t>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10C85" w:rsidRPr="00610C85" w:rsidTr="00C03F5E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 xml:space="preserve">наименование </w:t>
            </w:r>
            <w:r w:rsidRPr="00610C85">
              <w:lastRenderedPageBreak/>
              <w:t>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из них</w:t>
            </w:r>
          </w:p>
        </w:tc>
      </w:tr>
      <w:tr w:rsidR="00610C85" w:rsidRPr="00610C85" w:rsidTr="00C03F5E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в соответствии с социальными сертификатами</w:t>
            </w:r>
          </w:p>
        </w:tc>
      </w:tr>
      <w:tr w:rsidR="00610C85" w:rsidRPr="00610C85" w:rsidTr="00C03F5E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11</w:t>
            </w:r>
          </w:p>
        </w:tc>
      </w:tr>
      <w:tr w:rsidR="00610C85" w:rsidRPr="00610C85" w:rsidTr="00C03F5E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</w:tbl>
    <w:p w:rsidR="00610C85" w:rsidRPr="00610C85" w:rsidRDefault="00610C85" w:rsidP="00610C85">
      <w:pPr>
        <w:tabs>
          <w:tab w:val="left" w:pos="9070"/>
        </w:tabs>
        <w:ind w:right="-2"/>
        <w:jc w:val="both"/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49"/>
        <w:gridCol w:w="1666"/>
        <w:gridCol w:w="1666"/>
        <w:gridCol w:w="1297"/>
        <w:gridCol w:w="1463"/>
      </w:tblGrid>
      <w:tr w:rsidR="00610C85" w:rsidRPr="00610C85" w:rsidTr="00C03F5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Default="00610C85" w:rsidP="00610C85">
            <w:pPr>
              <w:tabs>
                <w:tab w:val="left" w:pos="9070"/>
              </w:tabs>
              <w:ind w:right="-2"/>
              <w:jc w:val="both"/>
              <w:rPr>
                <w:b/>
                <w:bCs/>
              </w:rPr>
            </w:pPr>
          </w:p>
          <w:p w:rsidR="00610C85" w:rsidRDefault="00610C85" w:rsidP="00610C85">
            <w:pPr>
              <w:tabs>
                <w:tab w:val="left" w:pos="9070"/>
              </w:tabs>
              <w:ind w:right="-2"/>
              <w:jc w:val="both"/>
              <w:rPr>
                <w:b/>
                <w:bCs/>
              </w:rPr>
            </w:pPr>
          </w:p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center"/>
              <w:rPr>
                <w:b/>
                <w:bCs/>
              </w:rPr>
            </w:pPr>
            <w:r w:rsidRPr="00610C85">
              <w:rPr>
                <w:b/>
                <w:bCs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610C85" w:rsidRPr="00610C85" w:rsidTr="00C03F5E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 муниципальной услуги (укрупненной муниципаль</w:t>
            </w:r>
            <w:r w:rsidRPr="00610C85">
              <w:lastRenderedPageBreak/>
              <w:t>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Год определения исполнителей муниципальных услуг (укрупненно</w:t>
            </w:r>
            <w:r w:rsidRPr="00610C85">
              <w:lastRenderedPageBreak/>
              <w:t>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Место оказания муниципальной услуги (укрупненной муниципаль</w:t>
            </w:r>
            <w:r w:rsidRPr="00610C85">
              <w:lastRenderedPageBreak/>
              <w:t>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10C85" w:rsidRPr="00610C85" w:rsidTr="00C03F5E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 xml:space="preserve">наименование </w:t>
            </w:r>
            <w:r w:rsidRPr="00610C85">
              <w:lastRenderedPageBreak/>
              <w:t>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из них</w:t>
            </w:r>
          </w:p>
        </w:tc>
      </w:tr>
      <w:tr w:rsidR="00610C85" w:rsidRPr="00610C85" w:rsidTr="00C03F5E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в соответствии с социальными сертификатами</w:t>
            </w:r>
          </w:p>
        </w:tc>
      </w:tr>
      <w:tr w:rsidR="00610C85" w:rsidRPr="00610C85" w:rsidTr="00C03F5E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11</w:t>
            </w:r>
          </w:p>
        </w:tc>
      </w:tr>
      <w:tr w:rsidR="00610C85" w:rsidRPr="00610C85" w:rsidTr="00C03F5E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</w:tbl>
    <w:p w:rsidR="00610C85" w:rsidRPr="00610C85" w:rsidRDefault="00610C85" w:rsidP="002A4012">
      <w:pPr>
        <w:tabs>
          <w:tab w:val="left" w:pos="9070"/>
        </w:tabs>
        <w:ind w:right="-2"/>
        <w:jc w:val="center"/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49"/>
        <w:gridCol w:w="1666"/>
        <w:gridCol w:w="1666"/>
        <w:gridCol w:w="1297"/>
        <w:gridCol w:w="1463"/>
      </w:tblGrid>
      <w:tr w:rsidR="00610C85" w:rsidRPr="00610C85" w:rsidTr="00C03F5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2A4012">
            <w:pPr>
              <w:tabs>
                <w:tab w:val="left" w:pos="9070"/>
              </w:tabs>
              <w:ind w:right="-2"/>
              <w:jc w:val="center"/>
              <w:rPr>
                <w:b/>
                <w:bCs/>
              </w:rPr>
            </w:pPr>
            <w:r w:rsidRPr="00610C85">
              <w:rPr>
                <w:b/>
                <w:bCs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610C85" w:rsidRPr="00610C85" w:rsidTr="00C03F5E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 муниципальной услуги (укрупненной муниципаль</w:t>
            </w:r>
            <w:r w:rsidRPr="00610C85">
              <w:lastRenderedPageBreak/>
              <w:t>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Год определения исполнителей муниципальных услуг (укрупненно</w:t>
            </w:r>
            <w:r w:rsidRPr="00610C85">
              <w:lastRenderedPageBreak/>
              <w:t>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Место оказания муниципальной услуги (укрупненной муниципаль</w:t>
            </w:r>
            <w:r w:rsidRPr="00610C85">
              <w:lastRenderedPageBreak/>
              <w:t>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10C85" w:rsidRPr="00610C85" w:rsidTr="00C03F5E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 xml:space="preserve">наименование </w:t>
            </w:r>
            <w:r w:rsidRPr="00610C85">
              <w:lastRenderedPageBreak/>
              <w:t>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из них</w:t>
            </w:r>
          </w:p>
        </w:tc>
      </w:tr>
      <w:tr w:rsidR="00610C85" w:rsidRPr="00610C85" w:rsidTr="00C03F5E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в соответствии с социальными сертификатами</w:t>
            </w:r>
          </w:p>
        </w:tc>
      </w:tr>
      <w:tr w:rsidR="00610C85" w:rsidRPr="00610C85" w:rsidTr="00C03F5E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11</w:t>
            </w:r>
          </w:p>
        </w:tc>
      </w:tr>
      <w:tr w:rsidR="00610C85" w:rsidRPr="00610C85" w:rsidTr="00C03F5E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</w:tbl>
    <w:p w:rsidR="00610C85" w:rsidRPr="00610C85" w:rsidRDefault="00610C85" w:rsidP="00610C85">
      <w:pPr>
        <w:tabs>
          <w:tab w:val="left" w:pos="9070"/>
        </w:tabs>
        <w:ind w:right="-2"/>
        <w:jc w:val="both"/>
      </w:pPr>
    </w:p>
    <w:tbl>
      <w:tblPr>
        <w:tblW w:w="5000" w:type="pct"/>
        <w:tblLook w:val="04A0"/>
      </w:tblPr>
      <w:tblGrid>
        <w:gridCol w:w="987"/>
        <w:gridCol w:w="790"/>
        <w:gridCol w:w="988"/>
        <w:gridCol w:w="988"/>
        <w:gridCol w:w="1029"/>
        <w:gridCol w:w="988"/>
        <w:gridCol w:w="988"/>
        <w:gridCol w:w="988"/>
        <w:gridCol w:w="861"/>
        <w:gridCol w:w="861"/>
        <w:gridCol w:w="505"/>
        <w:gridCol w:w="1023"/>
        <w:gridCol w:w="1023"/>
        <w:gridCol w:w="818"/>
        <w:gridCol w:w="910"/>
        <w:gridCol w:w="1039"/>
      </w:tblGrid>
      <w:tr w:rsidR="00610C85" w:rsidRPr="00610C85" w:rsidTr="00C03F5E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2A4012">
            <w:pPr>
              <w:tabs>
                <w:tab w:val="left" w:pos="9070"/>
              </w:tabs>
              <w:ind w:right="-2"/>
              <w:jc w:val="center"/>
              <w:rPr>
                <w:b/>
                <w:bCs/>
              </w:rPr>
            </w:pPr>
            <w:r w:rsidRPr="00610C85">
              <w:rPr>
                <w:b/>
                <w:bCs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2A4012">
            <w:pPr>
              <w:tabs>
                <w:tab w:val="left" w:pos="9070"/>
              </w:tabs>
              <w:ind w:right="-2"/>
              <w:jc w:val="center"/>
              <w:rPr>
                <w:b/>
                <w:bCs/>
              </w:rPr>
            </w:pPr>
            <w:r w:rsidRPr="00610C85">
              <w:rPr>
                <w:b/>
                <w:bCs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2A4012">
            <w:pPr>
              <w:tabs>
                <w:tab w:val="left" w:pos="9070"/>
              </w:tabs>
              <w:ind w:right="-2"/>
              <w:jc w:val="center"/>
              <w:rPr>
                <w:b/>
                <w:bCs/>
              </w:rPr>
            </w:pPr>
            <w:r w:rsidRPr="00610C85">
              <w:rPr>
                <w:b/>
                <w:bCs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  <w:rPr>
                <w:b/>
                <w:bCs/>
              </w:rPr>
            </w:pPr>
            <w:r w:rsidRPr="00610C85">
              <w:rPr>
                <w:b/>
                <w:bCs/>
              </w:rPr>
              <w:t> </w:t>
            </w:r>
          </w:p>
        </w:tc>
      </w:tr>
      <w:tr w:rsidR="00610C85" w:rsidRPr="00610C85" w:rsidTr="00C03F5E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610C85" w:rsidRPr="00610C85" w:rsidTr="00C03F5E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</w:tr>
      <w:tr w:rsidR="00610C85" w:rsidRPr="00610C85" w:rsidTr="00C03F5E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</w:tr>
      <w:tr w:rsidR="00610C85" w:rsidRPr="00610C85" w:rsidTr="00C03F5E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16</w:t>
            </w:r>
          </w:p>
        </w:tc>
      </w:tr>
      <w:tr w:rsidR="00610C85" w:rsidRPr="00610C85" w:rsidTr="00C03F5E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</w:tbl>
    <w:p w:rsidR="00610C85" w:rsidRPr="00610C85" w:rsidRDefault="00610C85" w:rsidP="00610C85">
      <w:pPr>
        <w:tabs>
          <w:tab w:val="left" w:pos="9070"/>
        </w:tabs>
        <w:ind w:right="-2"/>
        <w:jc w:val="both"/>
      </w:pPr>
    </w:p>
    <w:tbl>
      <w:tblPr>
        <w:tblW w:w="5000" w:type="pct"/>
        <w:tblLook w:val="04A0"/>
      </w:tblPr>
      <w:tblGrid>
        <w:gridCol w:w="987"/>
        <w:gridCol w:w="790"/>
        <w:gridCol w:w="988"/>
        <w:gridCol w:w="988"/>
        <w:gridCol w:w="1029"/>
        <w:gridCol w:w="988"/>
        <w:gridCol w:w="988"/>
        <w:gridCol w:w="988"/>
        <w:gridCol w:w="861"/>
        <w:gridCol w:w="861"/>
        <w:gridCol w:w="505"/>
        <w:gridCol w:w="1023"/>
        <w:gridCol w:w="1023"/>
        <w:gridCol w:w="818"/>
        <w:gridCol w:w="910"/>
        <w:gridCol w:w="1039"/>
      </w:tblGrid>
      <w:tr w:rsidR="00610C85" w:rsidRPr="00610C85" w:rsidTr="00C03F5E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2A4012">
            <w:pPr>
              <w:tabs>
                <w:tab w:val="left" w:pos="9070"/>
              </w:tabs>
              <w:ind w:right="-2"/>
              <w:jc w:val="center"/>
              <w:rPr>
                <w:b/>
                <w:bCs/>
              </w:rPr>
            </w:pPr>
            <w:r w:rsidRPr="00610C85">
              <w:rPr>
                <w:b/>
                <w:bCs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610C85" w:rsidRPr="00610C85" w:rsidTr="00C03F5E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 муниципальной услуги (муниципальных услуг, составляющи</w:t>
            </w:r>
            <w:r w:rsidRPr="00610C85">
              <w:lastRenderedPageBreak/>
              <w:t>х укрупненную муниципальную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 xml:space="preserve">Условия (формы) оказания муниципальной услуги (муниципальных </w:t>
            </w:r>
            <w:r w:rsidRPr="00610C85"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Категории потребителей муниципальных услуг (муниципальных услуг, состав</w:t>
            </w:r>
            <w:r w:rsidRPr="00610C85">
              <w:lastRenderedPageBreak/>
              <w:t>ляющих укрупненную муниципальную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610C85">
              <w:lastRenderedPageBreak/>
              <w:t>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Срок оказания муниципальной услуги (муниципальных услуг, составляющи</w:t>
            </w:r>
            <w:r w:rsidRPr="00610C85">
              <w:lastRenderedPageBreak/>
              <w:t>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 xml:space="preserve">Год определения исполнителей муниципальных услуг (муниципальных услуг, </w:t>
            </w:r>
            <w:r w:rsidRPr="00610C85">
              <w:lastRenderedPageBreak/>
              <w:t>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Место оказания муниципальной услуги (муниципальных услуг, составляющи</w:t>
            </w:r>
            <w:r w:rsidRPr="00610C85">
              <w:lastRenderedPageBreak/>
              <w:t>х укрупненную муниципальную услугу)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 xml:space="preserve">Предельные допустимые возможные отклонения от показателей, характеризующих </w:t>
            </w:r>
            <w:r w:rsidRPr="00610C85"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610C85" w:rsidRPr="00610C85" w:rsidTr="00C03F5E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</w:t>
            </w:r>
            <w:r w:rsidRPr="00610C85">
              <w:lastRenderedPageBreak/>
              <w:t>ие показателя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 xml:space="preserve">оказываемого </w:t>
            </w:r>
            <w:r w:rsidRPr="00610C85"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 xml:space="preserve">оказываемого </w:t>
            </w:r>
            <w:r w:rsidRPr="00610C85"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в соотв</w:t>
            </w:r>
            <w:r w:rsidRPr="00610C85">
              <w:lastRenderedPageBreak/>
              <w:t>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в соотве</w:t>
            </w:r>
            <w:r w:rsidRPr="00610C85">
              <w:lastRenderedPageBreak/>
              <w:t>тствии с социальными сертификатами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</w:tr>
      <w:tr w:rsidR="00610C85" w:rsidRPr="00610C85" w:rsidTr="00C03F5E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</w:tr>
      <w:tr w:rsidR="00610C85" w:rsidRPr="00610C85" w:rsidTr="00C03F5E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16</w:t>
            </w:r>
          </w:p>
        </w:tc>
      </w:tr>
      <w:tr w:rsidR="00610C85" w:rsidRPr="00610C85" w:rsidTr="00C03F5E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69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Итого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</w:tr>
    </w:tbl>
    <w:p w:rsidR="00610C85" w:rsidRPr="00610C85" w:rsidRDefault="00610C85" w:rsidP="00610C85">
      <w:pPr>
        <w:tabs>
          <w:tab w:val="left" w:pos="9070"/>
        </w:tabs>
        <w:ind w:right="-2"/>
        <w:jc w:val="both"/>
      </w:pPr>
    </w:p>
    <w:tbl>
      <w:tblPr>
        <w:tblW w:w="5000" w:type="pct"/>
        <w:tblLook w:val="04A0"/>
      </w:tblPr>
      <w:tblGrid>
        <w:gridCol w:w="987"/>
        <w:gridCol w:w="790"/>
        <w:gridCol w:w="988"/>
        <w:gridCol w:w="988"/>
        <w:gridCol w:w="1029"/>
        <w:gridCol w:w="988"/>
        <w:gridCol w:w="988"/>
        <w:gridCol w:w="988"/>
        <w:gridCol w:w="861"/>
        <w:gridCol w:w="861"/>
        <w:gridCol w:w="505"/>
        <w:gridCol w:w="1023"/>
        <w:gridCol w:w="1023"/>
        <w:gridCol w:w="818"/>
        <w:gridCol w:w="910"/>
        <w:gridCol w:w="1039"/>
      </w:tblGrid>
      <w:tr w:rsidR="00610C85" w:rsidRPr="00610C85" w:rsidTr="00C03F5E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2A4012">
            <w:pPr>
              <w:tabs>
                <w:tab w:val="left" w:pos="9070"/>
              </w:tabs>
              <w:ind w:right="-2"/>
              <w:jc w:val="center"/>
              <w:rPr>
                <w:b/>
                <w:bCs/>
              </w:rPr>
            </w:pPr>
            <w:r w:rsidRPr="00610C85">
              <w:rPr>
                <w:b/>
                <w:bCs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610C85" w:rsidRPr="00610C85" w:rsidTr="00C03F5E">
        <w:trPr>
          <w:trHeight w:val="2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Уникальный номер реестровой записи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610C85" w:rsidRPr="00610C85" w:rsidTr="00C03F5E">
        <w:trPr>
          <w:trHeight w:val="55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в соответствии с социальными сертификатами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</w:tr>
      <w:tr w:rsidR="00610C85" w:rsidRPr="00610C85" w:rsidTr="00C03F5E">
        <w:trPr>
          <w:trHeight w:val="255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</w:tr>
      <w:tr w:rsidR="00610C85" w:rsidRPr="00610C85" w:rsidTr="00C03F5E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16</w:t>
            </w:r>
          </w:p>
        </w:tc>
      </w:tr>
      <w:tr w:rsidR="00610C85" w:rsidRPr="00610C85" w:rsidTr="00C03F5E">
        <w:trPr>
          <w:trHeight w:val="67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690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85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Итого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</w:tr>
    </w:tbl>
    <w:p w:rsidR="00610C85" w:rsidRPr="00610C85" w:rsidRDefault="00610C85" w:rsidP="00610C85">
      <w:pPr>
        <w:tabs>
          <w:tab w:val="left" w:pos="9070"/>
        </w:tabs>
        <w:ind w:right="-2"/>
        <w:jc w:val="both"/>
      </w:pPr>
    </w:p>
    <w:tbl>
      <w:tblPr>
        <w:tblW w:w="5000" w:type="pct"/>
        <w:tblLook w:val="04A0"/>
      </w:tblPr>
      <w:tblGrid>
        <w:gridCol w:w="987"/>
        <w:gridCol w:w="790"/>
        <w:gridCol w:w="988"/>
        <w:gridCol w:w="988"/>
        <w:gridCol w:w="1029"/>
        <w:gridCol w:w="988"/>
        <w:gridCol w:w="988"/>
        <w:gridCol w:w="988"/>
        <w:gridCol w:w="861"/>
        <w:gridCol w:w="861"/>
        <w:gridCol w:w="505"/>
        <w:gridCol w:w="1023"/>
        <w:gridCol w:w="1023"/>
        <w:gridCol w:w="818"/>
        <w:gridCol w:w="910"/>
        <w:gridCol w:w="1039"/>
      </w:tblGrid>
      <w:tr w:rsidR="00610C85" w:rsidRPr="00610C85" w:rsidTr="00C03F5E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2A4012">
            <w:pPr>
              <w:tabs>
                <w:tab w:val="left" w:pos="9070"/>
              </w:tabs>
              <w:ind w:right="-2"/>
              <w:jc w:val="center"/>
              <w:rPr>
                <w:b/>
                <w:bCs/>
              </w:rPr>
            </w:pPr>
            <w:r w:rsidRPr="00610C85">
              <w:rPr>
                <w:b/>
                <w:bCs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610C85" w:rsidRPr="00610C85" w:rsidTr="00C03F5E">
        <w:trPr>
          <w:trHeight w:val="268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 муниципальной услуги (муниципальных услуг, составляющи</w:t>
            </w:r>
            <w:r w:rsidRPr="00610C85">
              <w:lastRenderedPageBreak/>
              <w:t>х укрупненную муниципальную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Уникальный номер реестровой записи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 xml:space="preserve">Условия (формы) оказания муниципальной услуги (муниципальных </w:t>
            </w:r>
            <w:r w:rsidRPr="00610C85"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Категории потребителей муниципальных услуг (муниципальных услуг, состав</w:t>
            </w:r>
            <w:r w:rsidRPr="00610C85">
              <w:lastRenderedPageBreak/>
              <w:t>ляющих укрупненную муниципальную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610C85">
              <w:lastRenderedPageBreak/>
              <w:t>социального заказа)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Срок оказания муниципальной услуги (муниципальных услуг, составляющи</w:t>
            </w:r>
            <w:r w:rsidRPr="00610C85">
              <w:lastRenderedPageBreak/>
              <w:t>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 xml:space="preserve">Год определения исполнителей муниципальных услуг (муниципальных услуг, </w:t>
            </w:r>
            <w:r w:rsidRPr="00610C85">
              <w:lastRenderedPageBreak/>
              <w:t>составляющих укрупненную муниципальную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Место оказания муниципальной услуги (муниципальных услуг, составляющи</w:t>
            </w:r>
            <w:r w:rsidRPr="00610C85">
              <w:lastRenderedPageBreak/>
              <w:t>х укрупненную муниципальную услугу)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 xml:space="preserve">Предельные допустимые возможные отклонения от показателей, характеризующих </w:t>
            </w:r>
            <w:r w:rsidRPr="00610C85"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610C85" w:rsidRPr="00610C85" w:rsidTr="00C03F5E">
        <w:trPr>
          <w:trHeight w:val="63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</w:t>
            </w:r>
            <w:r w:rsidRPr="00610C85">
              <w:lastRenderedPageBreak/>
              <w:t>ие показателя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 xml:space="preserve">оказываемого </w:t>
            </w:r>
            <w:r w:rsidRPr="00610C85"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 xml:space="preserve">оказываемого </w:t>
            </w:r>
            <w:r w:rsidRPr="00610C85"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в соотв</w:t>
            </w:r>
            <w:r w:rsidRPr="00610C85">
              <w:lastRenderedPageBreak/>
              <w:t>етствии с конкурсом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в соотве</w:t>
            </w:r>
            <w:r w:rsidRPr="00610C85">
              <w:lastRenderedPageBreak/>
              <w:t>тствии с социальными сертификатами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</w:tr>
      <w:tr w:rsidR="00610C85" w:rsidRPr="00610C85" w:rsidTr="00C03F5E">
        <w:trPr>
          <w:trHeight w:val="306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код по ОКЕИ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</w:tr>
      <w:tr w:rsidR="00610C85" w:rsidRPr="00610C85" w:rsidTr="00C03F5E">
        <w:trPr>
          <w:trHeight w:val="40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16</w:t>
            </w:r>
          </w:p>
        </w:tc>
      </w:tr>
      <w:tr w:rsidR="00610C85" w:rsidRPr="00610C85" w:rsidTr="00C03F5E">
        <w:trPr>
          <w:trHeight w:val="43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43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63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</w:tr>
    </w:tbl>
    <w:p w:rsidR="00610C85" w:rsidRPr="00610C85" w:rsidRDefault="00610C85" w:rsidP="00610C85">
      <w:pPr>
        <w:tabs>
          <w:tab w:val="left" w:pos="9070"/>
        </w:tabs>
        <w:ind w:right="-2"/>
        <w:jc w:val="both"/>
      </w:pPr>
    </w:p>
    <w:tbl>
      <w:tblPr>
        <w:tblW w:w="5000" w:type="pct"/>
        <w:tblLook w:val="04A0"/>
      </w:tblPr>
      <w:tblGrid>
        <w:gridCol w:w="1818"/>
        <w:gridCol w:w="1411"/>
        <w:gridCol w:w="1818"/>
        <w:gridCol w:w="1818"/>
        <w:gridCol w:w="1555"/>
        <w:gridCol w:w="1555"/>
        <w:gridCol w:w="817"/>
        <w:gridCol w:w="1997"/>
        <w:gridCol w:w="1997"/>
      </w:tblGrid>
      <w:tr w:rsidR="00610C85" w:rsidRPr="00610C85" w:rsidTr="00C03F5E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2A4012">
            <w:pPr>
              <w:tabs>
                <w:tab w:val="left" w:pos="9070"/>
              </w:tabs>
              <w:ind w:right="-2"/>
              <w:jc w:val="center"/>
              <w:rPr>
                <w:b/>
                <w:bCs/>
              </w:rPr>
            </w:pPr>
            <w:r w:rsidRPr="00610C85">
              <w:rPr>
                <w:b/>
                <w:bCs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610C85" w:rsidRPr="00610C85" w:rsidTr="00C03F5E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 xml:space="preserve">Категории потребителей муниципальных услуг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610C85" w:rsidRPr="00610C85" w:rsidTr="00C03F5E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</w:tr>
      <w:tr w:rsidR="00610C85" w:rsidRPr="00610C85" w:rsidTr="00C03F5E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</w:tr>
      <w:tr w:rsidR="00610C85" w:rsidRPr="00610C85" w:rsidTr="00C03F5E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9</w:t>
            </w:r>
          </w:p>
        </w:tc>
      </w:tr>
      <w:tr w:rsidR="00610C85" w:rsidRPr="00610C85" w:rsidTr="00331D84">
        <w:trPr>
          <w:trHeight w:val="481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331D84">
        <w:trPr>
          <w:trHeight w:val="221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lastRenderedPageBreak/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</w:t>
            </w:r>
          </w:p>
        </w:tc>
      </w:tr>
      <w:tr w:rsidR="00610C85" w:rsidRPr="00610C85" w:rsidTr="00C03F5E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</w:tr>
      <w:tr w:rsidR="00610C85" w:rsidRPr="00610C85" w:rsidTr="00C03F5E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   </w:t>
            </w:r>
          </w:p>
        </w:tc>
      </w:tr>
    </w:tbl>
    <w:p w:rsidR="00610C85" w:rsidRPr="00610C85" w:rsidRDefault="00610C85" w:rsidP="00610C85">
      <w:pPr>
        <w:tabs>
          <w:tab w:val="left" w:pos="9070"/>
        </w:tabs>
        <w:ind w:right="-2"/>
        <w:jc w:val="both"/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610C85" w:rsidRPr="00610C85" w:rsidTr="00C03F5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________________________ (Ф.И.О.)</w:t>
            </w:r>
          </w:p>
        </w:tc>
      </w:tr>
      <w:tr w:rsidR="00610C85" w:rsidRPr="00610C85" w:rsidTr="00C03F5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  <w:r w:rsidRPr="00610C85"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C85" w:rsidRPr="00610C85" w:rsidRDefault="00610C85" w:rsidP="00610C85">
            <w:pPr>
              <w:tabs>
                <w:tab w:val="left" w:pos="9070"/>
              </w:tabs>
              <w:ind w:right="-2"/>
              <w:jc w:val="both"/>
            </w:pPr>
          </w:p>
        </w:tc>
      </w:tr>
    </w:tbl>
    <w:p w:rsidR="00610C85" w:rsidRPr="00610C85" w:rsidRDefault="00610C85" w:rsidP="00610C85">
      <w:pPr>
        <w:tabs>
          <w:tab w:val="left" w:pos="9070"/>
        </w:tabs>
        <w:ind w:right="-2"/>
        <w:jc w:val="both"/>
      </w:pPr>
    </w:p>
    <w:p w:rsidR="00610C85" w:rsidRPr="00610C85" w:rsidRDefault="00610C85" w:rsidP="00610C85">
      <w:pPr>
        <w:tabs>
          <w:tab w:val="left" w:pos="9070"/>
        </w:tabs>
        <w:ind w:right="-2"/>
        <w:jc w:val="both"/>
      </w:pPr>
    </w:p>
    <w:p w:rsidR="00610C85" w:rsidRDefault="00610C85" w:rsidP="00610C85">
      <w:pPr>
        <w:tabs>
          <w:tab w:val="left" w:pos="9070"/>
        </w:tabs>
        <w:ind w:right="-2"/>
        <w:jc w:val="both"/>
      </w:pPr>
    </w:p>
    <w:p w:rsidR="002A4012" w:rsidRDefault="002A4012" w:rsidP="00610C85">
      <w:pPr>
        <w:tabs>
          <w:tab w:val="left" w:pos="9070"/>
        </w:tabs>
        <w:ind w:right="-2"/>
        <w:jc w:val="both"/>
      </w:pPr>
    </w:p>
    <w:p w:rsidR="002A4012" w:rsidRDefault="002A4012" w:rsidP="00610C85">
      <w:pPr>
        <w:tabs>
          <w:tab w:val="left" w:pos="9070"/>
        </w:tabs>
        <w:ind w:right="-2"/>
        <w:jc w:val="both"/>
      </w:pPr>
    </w:p>
    <w:p w:rsidR="002A4012" w:rsidRDefault="002A4012" w:rsidP="00610C85">
      <w:pPr>
        <w:tabs>
          <w:tab w:val="left" w:pos="9070"/>
        </w:tabs>
        <w:ind w:right="-2"/>
        <w:jc w:val="both"/>
      </w:pPr>
    </w:p>
    <w:p w:rsidR="002A4012" w:rsidRDefault="002A4012" w:rsidP="00610C85">
      <w:pPr>
        <w:tabs>
          <w:tab w:val="left" w:pos="9070"/>
        </w:tabs>
        <w:ind w:right="-2"/>
        <w:jc w:val="both"/>
      </w:pPr>
    </w:p>
    <w:p w:rsidR="002A4012" w:rsidRDefault="002A4012" w:rsidP="002A4012">
      <w:pPr>
        <w:jc w:val="right"/>
      </w:pPr>
    </w:p>
    <w:p w:rsidR="002A4012" w:rsidRDefault="002A4012" w:rsidP="002A4012">
      <w:pPr>
        <w:jc w:val="right"/>
      </w:pPr>
    </w:p>
    <w:p w:rsidR="002A4012" w:rsidRDefault="002A4012" w:rsidP="002A4012">
      <w:pPr>
        <w:jc w:val="right"/>
      </w:pPr>
    </w:p>
    <w:p w:rsidR="002A4012" w:rsidRDefault="002A4012" w:rsidP="002A4012">
      <w:pPr>
        <w:jc w:val="right"/>
      </w:pPr>
    </w:p>
    <w:p w:rsidR="002A4012" w:rsidRDefault="002A4012" w:rsidP="002A4012">
      <w:pPr>
        <w:jc w:val="right"/>
      </w:pPr>
    </w:p>
    <w:p w:rsidR="002A4012" w:rsidRDefault="002A4012" w:rsidP="002A4012">
      <w:pPr>
        <w:jc w:val="right"/>
      </w:pPr>
    </w:p>
    <w:p w:rsidR="002A4012" w:rsidRDefault="002A4012" w:rsidP="002A4012">
      <w:pPr>
        <w:jc w:val="right"/>
      </w:pPr>
    </w:p>
    <w:p w:rsidR="002A4012" w:rsidRDefault="002A4012" w:rsidP="002A4012">
      <w:pPr>
        <w:jc w:val="right"/>
      </w:pPr>
    </w:p>
    <w:p w:rsidR="002A4012" w:rsidRDefault="002A4012" w:rsidP="002A4012">
      <w:pPr>
        <w:jc w:val="right"/>
      </w:pPr>
    </w:p>
    <w:p w:rsidR="002A4012" w:rsidRDefault="002A4012" w:rsidP="002A4012">
      <w:pPr>
        <w:jc w:val="right"/>
      </w:pPr>
    </w:p>
    <w:p w:rsidR="002A4012" w:rsidRDefault="002A4012" w:rsidP="002A4012">
      <w:pPr>
        <w:jc w:val="right"/>
      </w:pPr>
    </w:p>
    <w:p w:rsidR="002A4012" w:rsidRDefault="002A4012" w:rsidP="002A4012">
      <w:pPr>
        <w:jc w:val="right"/>
      </w:pPr>
    </w:p>
    <w:p w:rsidR="002A4012" w:rsidRDefault="002A4012" w:rsidP="002A4012">
      <w:pPr>
        <w:jc w:val="right"/>
      </w:pPr>
    </w:p>
    <w:p w:rsidR="00331D84" w:rsidRDefault="00331D84" w:rsidP="002A4012">
      <w:pPr>
        <w:jc w:val="right"/>
      </w:pPr>
    </w:p>
    <w:p w:rsidR="00331D84" w:rsidRDefault="00331D84" w:rsidP="002A4012">
      <w:pPr>
        <w:jc w:val="right"/>
      </w:pPr>
    </w:p>
    <w:p w:rsidR="00331D84" w:rsidRDefault="00331D84" w:rsidP="002A4012">
      <w:pPr>
        <w:jc w:val="right"/>
      </w:pPr>
    </w:p>
    <w:p w:rsidR="002A4012" w:rsidRDefault="002A4012" w:rsidP="002A4012">
      <w:pPr>
        <w:jc w:val="right"/>
      </w:pPr>
    </w:p>
    <w:p w:rsidR="002A4012" w:rsidRDefault="002A4012" w:rsidP="002A4012">
      <w:pPr>
        <w:jc w:val="right"/>
      </w:pPr>
    </w:p>
    <w:p w:rsidR="002A4012" w:rsidRDefault="002A4012" w:rsidP="002A4012">
      <w:pPr>
        <w:jc w:val="right"/>
      </w:pPr>
    </w:p>
    <w:p w:rsidR="002A4012" w:rsidRDefault="002A4012" w:rsidP="002A4012">
      <w:pPr>
        <w:jc w:val="right"/>
      </w:pPr>
    </w:p>
    <w:p w:rsidR="002A4012" w:rsidRDefault="002A4012" w:rsidP="002A4012">
      <w:pPr>
        <w:jc w:val="right"/>
      </w:pPr>
    </w:p>
    <w:p w:rsidR="002A4012" w:rsidRDefault="002A4012" w:rsidP="002A4012">
      <w:pPr>
        <w:jc w:val="right"/>
      </w:pPr>
    </w:p>
    <w:p w:rsidR="00331D84" w:rsidRDefault="002A4012" w:rsidP="002A4012">
      <w:pPr>
        <w:jc w:val="right"/>
      </w:pPr>
      <w:r w:rsidRPr="00FC38AD">
        <w:lastRenderedPageBreak/>
        <w:t xml:space="preserve">Приложение </w:t>
      </w:r>
      <w:r>
        <w:t xml:space="preserve">2 </w:t>
      </w:r>
    </w:p>
    <w:p w:rsidR="002A4012" w:rsidRPr="00FC38AD" w:rsidRDefault="002A4012" w:rsidP="002A4012">
      <w:pPr>
        <w:jc w:val="right"/>
      </w:pPr>
      <w:r w:rsidRPr="00FC38AD">
        <w:t xml:space="preserve">к </w:t>
      </w:r>
      <w:r>
        <w:t>постановлению</w:t>
      </w:r>
    </w:p>
    <w:p w:rsidR="002A4012" w:rsidRPr="00FC38AD" w:rsidRDefault="002A4012" w:rsidP="002A4012">
      <w:pPr>
        <w:jc w:val="right"/>
      </w:pPr>
      <w:r w:rsidRPr="00FC38AD">
        <w:t xml:space="preserve">администрации Козловского </w:t>
      </w:r>
    </w:p>
    <w:p w:rsidR="002A4012" w:rsidRPr="00FC38AD" w:rsidRDefault="002A4012" w:rsidP="002A4012">
      <w:pPr>
        <w:jc w:val="right"/>
      </w:pPr>
      <w:r w:rsidRPr="00FC38AD">
        <w:t xml:space="preserve">муниципального округа </w:t>
      </w:r>
    </w:p>
    <w:p w:rsidR="002A4012" w:rsidRPr="00FC38AD" w:rsidRDefault="002A4012" w:rsidP="002A4012">
      <w:pPr>
        <w:jc w:val="right"/>
      </w:pPr>
      <w:r w:rsidRPr="00FC38AD">
        <w:t xml:space="preserve">Чувашской Республики </w:t>
      </w:r>
    </w:p>
    <w:p w:rsidR="002A4012" w:rsidRDefault="002A4012" w:rsidP="002A4012">
      <w:pPr>
        <w:jc w:val="right"/>
      </w:pPr>
      <w:r w:rsidRPr="00FC38AD">
        <w:t xml:space="preserve">№ </w:t>
      </w:r>
      <w:r w:rsidR="00331D84">
        <w:t>844</w:t>
      </w:r>
      <w:r w:rsidRPr="00FC38AD">
        <w:t xml:space="preserve">  от </w:t>
      </w:r>
      <w:r w:rsidR="00331D84">
        <w:t>01.09.2023</w:t>
      </w:r>
    </w:p>
    <w:p w:rsidR="002A4012" w:rsidRDefault="002A4012" w:rsidP="00610C85">
      <w:pPr>
        <w:tabs>
          <w:tab w:val="left" w:pos="9070"/>
        </w:tabs>
        <w:ind w:right="-2"/>
        <w:jc w:val="both"/>
      </w:pPr>
    </w:p>
    <w:tbl>
      <w:tblPr>
        <w:tblW w:w="5000" w:type="pct"/>
        <w:tblLook w:val="04A0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A4012" w:rsidRPr="002A4012" w:rsidTr="00C03F5E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b/>
                <w:bCs/>
                <w:color w:val="000000"/>
              </w:rPr>
            </w:pPr>
            <w:r w:rsidRPr="002A4012">
              <w:rPr>
                <w:b/>
                <w:bCs/>
                <w:color w:val="000000"/>
                <w:sz w:val="22"/>
                <w:szCs w:val="22"/>
              </w:rPr>
              <w:t>ОТЧЕТ</w:t>
            </w:r>
          </w:p>
        </w:tc>
      </w:tr>
      <w:tr w:rsidR="002A4012" w:rsidRPr="002A4012" w:rsidTr="00C03F5E">
        <w:trPr>
          <w:gridAfter w:val="1"/>
          <w:wAfter w:w="87" w:type="pct"/>
          <w:trHeight w:val="517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b/>
                <w:bCs/>
                <w:color w:val="000000"/>
              </w:rPr>
            </w:pPr>
            <w:r w:rsidRPr="002A4012">
              <w:rPr>
                <w:b/>
                <w:bCs/>
                <w:color w:val="000000"/>
                <w:sz w:val="22"/>
                <w:szCs w:val="22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A4012" w:rsidRPr="002A4012" w:rsidTr="00C03F5E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012" w:rsidRPr="002A4012" w:rsidRDefault="002A4012" w:rsidP="002A4012">
            <w:pPr>
              <w:rPr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A4012" w:rsidRPr="002A4012" w:rsidTr="00C03F5E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012" w:rsidRPr="002A4012" w:rsidRDefault="002A4012" w:rsidP="002A4012">
            <w:pPr>
              <w:rPr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C03F5E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012" w:rsidRPr="002A4012" w:rsidRDefault="002A4012" w:rsidP="002A4012">
            <w:pPr>
              <w:rPr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C03F5E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C03F5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C03F5E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C03F5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C03F5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33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C03F5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C03F5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</w:tbl>
    <w:p w:rsidR="002A4012" w:rsidRPr="002A4012" w:rsidRDefault="002A4012" w:rsidP="002A4012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2A4012" w:rsidRPr="002A4012" w:rsidTr="006214C1">
        <w:trPr>
          <w:trHeight w:val="33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</w:pPr>
            <w:r w:rsidRPr="002A4012"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</w:tr>
      <w:tr w:rsidR="002A4012" w:rsidRPr="002A4012" w:rsidTr="006214C1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</w:tr>
      <w:tr w:rsidR="002A4012" w:rsidRPr="002A4012" w:rsidTr="006214C1">
        <w:trPr>
          <w:trHeight w:val="948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A4012" w:rsidRPr="002A4012" w:rsidTr="006214C1">
        <w:trPr>
          <w:trHeight w:val="907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</w:tr>
      <w:tr w:rsidR="002A4012" w:rsidRPr="002A4012" w:rsidTr="006214C1">
        <w:trPr>
          <w:trHeight w:val="976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</w:tr>
      <w:tr w:rsidR="002A4012" w:rsidRPr="002A4012" w:rsidTr="006214C1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11</w:t>
            </w:r>
          </w:p>
        </w:tc>
      </w:tr>
      <w:tr w:rsidR="002A4012" w:rsidRPr="002A4012" w:rsidTr="006214C1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</w:tr>
      <w:tr w:rsidR="002A4012" w:rsidRPr="002A4012" w:rsidTr="006214C1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</w:tr>
      <w:tr w:rsidR="002A4012" w:rsidRPr="002A4012" w:rsidTr="006214C1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</w:tr>
      <w:tr w:rsidR="002A4012" w:rsidRPr="002A4012" w:rsidTr="006214C1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</w:tr>
      <w:tr w:rsidR="002A4012" w:rsidRPr="002A4012" w:rsidTr="006214C1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</w:tr>
      <w:tr w:rsidR="002A4012" w:rsidRPr="002A4012" w:rsidTr="006214C1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</w:tr>
      <w:tr w:rsidR="002A4012" w:rsidRPr="002A4012" w:rsidTr="006214C1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</w:tr>
      <w:tr w:rsidR="002A4012" w:rsidRPr="002A4012" w:rsidTr="006214C1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</w:tr>
      <w:tr w:rsidR="002A4012" w:rsidRPr="002A4012" w:rsidTr="006214C1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</w:tr>
      <w:tr w:rsidR="002A4012" w:rsidRPr="002A4012" w:rsidTr="006214C1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</w:tr>
      <w:tr w:rsidR="002A4012" w:rsidRPr="002A4012" w:rsidTr="006214C1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</w:tr>
      <w:tr w:rsidR="002A4012" w:rsidRPr="002A4012" w:rsidTr="006214C1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012" w:rsidRPr="002A4012" w:rsidRDefault="002A4012" w:rsidP="006214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4012" w:rsidRPr="002A4012" w:rsidRDefault="002A4012" w:rsidP="002A4012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2A4012" w:rsidRPr="002A4012" w:rsidTr="00331D84">
        <w:trPr>
          <w:gridAfter w:val="1"/>
          <w:wAfter w:w="75" w:type="pct"/>
          <w:trHeight w:val="264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6214C1">
        <w:trPr>
          <w:gridAfter w:val="1"/>
          <w:wAfter w:w="75" w:type="pct"/>
          <w:trHeight w:val="750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A4012" w:rsidRPr="002A4012" w:rsidTr="00331D84">
        <w:trPr>
          <w:gridAfter w:val="1"/>
          <w:wAfter w:w="75" w:type="pct"/>
          <w:trHeight w:val="517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3348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276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20</w:t>
            </w:r>
          </w:p>
        </w:tc>
        <w:tc>
          <w:tcPr>
            <w:tcW w:w="75" w:type="pct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264"/>
        </w:trPr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</w:tbl>
    <w:p w:rsidR="002A4012" w:rsidRPr="002A4012" w:rsidRDefault="002A4012" w:rsidP="002A4012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/>
      </w:tblPr>
      <w:tblGrid>
        <w:gridCol w:w="1206"/>
        <w:gridCol w:w="1206"/>
        <w:gridCol w:w="1206"/>
        <w:gridCol w:w="1101"/>
        <w:gridCol w:w="1101"/>
        <w:gridCol w:w="614"/>
        <w:gridCol w:w="1392"/>
        <w:gridCol w:w="1392"/>
        <w:gridCol w:w="1392"/>
        <w:gridCol w:w="1392"/>
        <w:gridCol w:w="1392"/>
        <w:gridCol w:w="1392"/>
      </w:tblGrid>
      <w:tr w:rsidR="002A4012" w:rsidRPr="002A4012" w:rsidTr="00C03F5E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</w:pPr>
            <w:r w:rsidRPr="002A4012"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A4012" w:rsidRPr="002A4012" w:rsidTr="00C03F5E">
        <w:trPr>
          <w:trHeight w:val="264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/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C03F5E">
        <w:trPr>
          <w:trHeight w:val="624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 xml:space="preserve">Год </w:t>
            </w:r>
            <w:proofErr w:type="spellStart"/>
            <w:r w:rsidRPr="002A4012">
              <w:rPr>
                <w:sz w:val="20"/>
                <w:szCs w:val="20"/>
              </w:rPr>
              <w:t>определениия</w:t>
            </w:r>
            <w:proofErr w:type="spellEnd"/>
            <w:r w:rsidRPr="002A4012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A4012" w:rsidRPr="002A4012" w:rsidTr="006214C1">
        <w:trPr>
          <w:trHeight w:val="582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C03F5E">
        <w:trPr>
          <w:trHeight w:val="170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код по ОКЕИ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C03F5E">
        <w:trPr>
          <w:trHeight w:val="276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12</w:t>
            </w:r>
          </w:p>
        </w:tc>
      </w:tr>
      <w:tr w:rsidR="002A4012" w:rsidRPr="002A4012" w:rsidTr="00C03F5E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C03F5E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C03F5E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C03F5E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C03F5E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C03F5E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C03F5E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C03F5E">
        <w:trPr>
          <w:trHeight w:val="276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</w:tbl>
    <w:p w:rsidR="002A4012" w:rsidRPr="002A4012" w:rsidRDefault="002A4012" w:rsidP="002A4012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331D84" w:rsidRPr="002A4012" w:rsidTr="00331D84">
        <w:trPr>
          <w:trHeight w:val="1056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D84" w:rsidRPr="002A4012" w:rsidRDefault="00331D84" w:rsidP="002A4012"/>
        </w:tc>
        <w:tc>
          <w:tcPr>
            <w:tcW w:w="465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D84" w:rsidRPr="002A4012" w:rsidRDefault="00331D84" w:rsidP="002A4012">
            <w:pPr>
              <w:jc w:val="center"/>
              <w:rPr>
                <w:sz w:val="20"/>
                <w:szCs w:val="20"/>
              </w:rPr>
            </w:pPr>
            <w:r w:rsidRPr="002A4012"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</w:tr>
      <w:tr w:rsidR="002A4012" w:rsidRPr="002A4012" w:rsidTr="00331D84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</w:p>
        </w:tc>
      </w:tr>
      <w:tr w:rsidR="00331D84" w:rsidRPr="002A4012" w:rsidTr="00331D84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D84" w:rsidRPr="002A4012" w:rsidRDefault="00331D84" w:rsidP="002A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D84" w:rsidRPr="002A4012" w:rsidRDefault="00331D84" w:rsidP="002A4012">
            <w:pPr>
              <w:rPr>
                <w:sz w:val="20"/>
                <w:szCs w:val="20"/>
              </w:rPr>
            </w:pPr>
          </w:p>
        </w:tc>
        <w:tc>
          <w:tcPr>
            <w:tcW w:w="423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D84" w:rsidRPr="002A4012" w:rsidRDefault="00331D84" w:rsidP="00331D84">
            <w:pPr>
              <w:jc w:val="center"/>
              <w:rPr>
                <w:sz w:val="20"/>
                <w:szCs w:val="20"/>
              </w:rPr>
            </w:pPr>
            <w:r w:rsidRPr="002A4012">
              <w:t>Наименование укрупненной муниципальной услуги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6214C1">
        <w:trPr>
          <w:trHeight w:val="896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A4012" w:rsidRPr="002A4012" w:rsidTr="006214C1">
        <w:trPr>
          <w:trHeight w:val="555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2A4012">
              <w:rPr>
                <w:sz w:val="20"/>
                <w:szCs w:val="20"/>
              </w:rPr>
              <w:t>испонителя</w:t>
            </w:r>
            <w:proofErr w:type="spellEnd"/>
            <w:r w:rsidRPr="002A4012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единица измерения</w:t>
            </w:r>
          </w:p>
        </w:tc>
      </w:tr>
      <w:tr w:rsidR="002A4012" w:rsidRPr="002A4012" w:rsidTr="006214C1">
        <w:trPr>
          <w:trHeight w:val="1129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proofErr w:type="spellStart"/>
            <w:r w:rsidRPr="002A4012">
              <w:rPr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код по ОКЕИ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13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 xml:space="preserve">Итого по </w:t>
            </w:r>
            <w:r w:rsidRPr="002A4012">
              <w:rPr>
                <w:sz w:val="20"/>
                <w:szCs w:val="20"/>
              </w:rPr>
              <w:lastRenderedPageBreak/>
              <w:t>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</w:tr>
      <w:tr w:rsidR="002A4012" w:rsidRPr="002A4012" w:rsidTr="00331D8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</w:tr>
      <w:tr w:rsidR="002A4012" w:rsidRPr="002A4012" w:rsidTr="00331D84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</w:tr>
    </w:tbl>
    <w:p w:rsidR="002A4012" w:rsidRPr="002A4012" w:rsidRDefault="002A4012" w:rsidP="002A4012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/>
      </w:tblPr>
      <w:tblGrid>
        <w:gridCol w:w="858"/>
        <w:gridCol w:w="679"/>
        <w:gridCol w:w="434"/>
        <w:gridCol w:w="939"/>
        <w:gridCol w:w="541"/>
        <w:gridCol w:w="571"/>
        <w:gridCol w:w="596"/>
        <w:gridCol w:w="352"/>
        <w:gridCol w:w="1024"/>
        <w:gridCol w:w="274"/>
        <w:gridCol w:w="347"/>
        <w:gridCol w:w="426"/>
        <w:gridCol w:w="325"/>
        <w:gridCol w:w="1026"/>
        <w:gridCol w:w="481"/>
        <w:gridCol w:w="631"/>
        <w:gridCol w:w="733"/>
        <w:gridCol w:w="379"/>
        <w:gridCol w:w="777"/>
        <w:gridCol w:w="249"/>
        <w:gridCol w:w="940"/>
        <w:gridCol w:w="592"/>
        <w:gridCol w:w="435"/>
        <w:gridCol w:w="1177"/>
      </w:tblGrid>
      <w:tr w:rsidR="00331D84" w:rsidRPr="002A4012" w:rsidTr="00331D84">
        <w:trPr>
          <w:trHeight w:val="264"/>
        </w:trPr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/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264"/>
        </w:trPr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594"/>
        </w:trPr>
        <w:tc>
          <w:tcPr>
            <w:tcW w:w="5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20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A4012" w:rsidRPr="002A4012" w:rsidTr="00392375">
        <w:trPr>
          <w:trHeight w:val="417"/>
        </w:trPr>
        <w:tc>
          <w:tcPr>
            <w:tcW w:w="5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1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57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933"/>
        </w:trPr>
        <w:tc>
          <w:tcPr>
            <w:tcW w:w="5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код по ОКЕИ</w:t>
            </w:r>
          </w:p>
        </w:tc>
        <w:tc>
          <w:tcPr>
            <w:tcW w:w="61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264"/>
        </w:trPr>
        <w:tc>
          <w:tcPr>
            <w:tcW w:w="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14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16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17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18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19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20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21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22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23</w:t>
            </w:r>
          </w:p>
        </w:tc>
      </w:tr>
      <w:tr w:rsidR="002A4012" w:rsidRPr="002A4012" w:rsidTr="00331D84">
        <w:trPr>
          <w:trHeight w:val="264"/>
        </w:trPr>
        <w:tc>
          <w:tcPr>
            <w:tcW w:w="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331D84" w:rsidRPr="002A4012" w:rsidTr="00331D84">
        <w:trPr>
          <w:trHeight w:val="804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D84" w:rsidRPr="002A4012" w:rsidRDefault="00331D84" w:rsidP="002A4012"/>
        </w:tc>
        <w:tc>
          <w:tcPr>
            <w:tcW w:w="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D84" w:rsidRDefault="00331D84" w:rsidP="00331D84">
            <w:pPr>
              <w:ind w:left="32" w:firstLine="33"/>
              <w:jc w:val="center"/>
            </w:pPr>
          </w:p>
          <w:p w:rsidR="006214C1" w:rsidRDefault="006214C1" w:rsidP="00331D84">
            <w:pPr>
              <w:ind w:left="32" w:firstLine="33"/>
              <w:jc w:val="center"/>
            </w:pPr>
          </w:p>
          <w:p w:rsidR="006214C1" w:rsidRDefault="006214C1" w:rsidP="00331D84">
            <w:pPr>
              <w:ind w:left="32" w:firstLine="33"/>
              <w:jc w:val="center"/>
            </w:pPr>
          </w:p>
          <w:p w:rsidR="006214C1" w:rsidRDefault="006214C1" w:rsidP="00331D84">
            <w:pPr>
              <w:ind w:left="32" w:firstLine="33"/>
              <w:jc w:val="center"/>
            </w:pPr>
          </w:p>
          <w:p w:rsidR="006214C1" w:rsidRDefault="006214C1" w:rsidP="00331D84">
            <w:pPr>
              <w:ind w:left="32" w:firstLine="33"/>
              <w:jc w:val="center"/>
            </w:pPr>
          </w:p>
          <w:p w:rsidR="006214C1" w:rsidRDefault="006214C1" w:rsidP="00331D84">
            <w:pPr>
              <w:ind w:left="32" w:firstLine="33"/>
              <w:jc w:val="center"/>
            </w:pPr>
          </w:p>
          <w:p w:rsidR="00331D84" w:rsidRDefault="00331D84" w:rsidP="00331D84">
            <w:pPr>
              <w:ind w:left="32" w:firstLine="33"/>
              <w:jc w:val="center"/>
            </w:pPr>
            <w:r w:rsidRPr="002A4012">
              <w:lastRenderedPageBreak/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</w:t>
            </w:r>
          </w:p>
          <w:p w:rsidR="00331D84" w:rsidRPr="002A4012" w:rsidRDefault="00331D84" w:rsidP="00331D84">
            <w:pPr>
              <w:jc w:val="center"/>
              <w:rPr>
                <w:sz w:val="20"/>
                <w:szCs w:val="20"/>
              </w:rPr>
            </w:pPr>
            <w:r w:rsidRPr="002A4012">
              <w:t>на "     "              20      г.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ind w:left="32" w:firstLine="33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ind w:left="32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ind w:left="32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ind w:left="32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ind w:left="32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ind w:left="32" w:firstLine="33"/>
              <w:jc w:val="center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ind w:left="32" w:firstLine="33"/>
              <w:jc w:val="center"/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ind w:left="32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ind w:left="32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264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ind w:left="32" w:firstLine="33"/>
              <w:rPr>
                <w:sz w:val="20"/>
                <w:szCs w:val="20"/>
              </w:rPr>
            </w:pPr>
          </w:p>
        </w:tc>
        <w:tc>
          <w:tcPr>
            <w:tcW w:w="217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ind w:left="32" w:firstLine="33"/>
              <w:jc w:val="center"/>
            </w:pPr>
            <w:r w:rsidRPr="002A4012">
              <w:t>Наименование укрупненной муниципальной услуги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ind w:left="32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ind w:left="32" w:firstLine="33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jc w:val="center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717"/>
        </w:trPr>
        <w:tc>
          <w:tcPr>
            <w:tcW w:w="13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Год определения исполнителей муниципальной услуги</w:t>
            </w:r>
          </w:p>
          <w:p w:rsidR="002A4012" w:rsidRPr="002A4012" w:rsidRDefault="002A4012" w:rsidP="002A401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2A4012" w:rsidRPr="002A4012" w:rsidTr="00331D84">
        <w:trPr>
          <w:trHeight w:val="543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3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2A4012">
              <w:rPr>
                <w:sz w:val="20"/>
                <w:szCs w:val="20"/>
              </w:rPr>
              <w:t>испонителя</w:t>
            </w:r>
            <w:proofErr w:type="spellEnd"/>
            <w:r w:rsidRPr="002A4012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331D84" w:rsidRPr="002A4012" w:rsidTr="00331D84">
        <w:trPr>
          <w:trHeight w:val="184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proofErr w:type="spellStart"/>
            <w:r w:rsidRPr="002A4012">
              <w:rPr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код по ОКОПФ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код по ОКЕИ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6</w:t>
            </w:r>
          </w:p>
        </w:tc>
        <w:tc>
          <w:tcPr>
            <w:tcW w:w="4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12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14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331D84" w:rsidRPr="002A4012" w:rsidTr="00331D84">
        <w:trPr>
          <w:trHeight w:val="276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4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4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</w:tr>
      <w:tr w:rsidR="00331D84" w:rsidRPr="002A4012" w:rsidTr="00331D84">
        <w:trPr>
          <w:trHeight w:val="27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4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4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331D84" w:rsidRPr="002A4012" w:rsidTr="00331D84">
        <w:trPr>
          <w:trHeight w:val="27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331D84" w:rsidRPr="002A4012" w:rsidTr="00331D84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792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__________________________ (должность)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_____________ (подпись)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__________________(Ф.И.О.)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331D84" w:rsidRPr="002A4012" w:rsidTr="00331D84">
        <w:trPr>
          <w:trHeight w:val="52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"   "          20___ г.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</w:tbl>
    <w:p w:rsidR="002A4012" w:rsidRDefault="002A4012" w:rsidP="002A4012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2A4012" w:rsidRPr="002A4012" w:rsidTr="00331D84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/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92375">
        <w:trPr>
          <w:trHeight w:val="75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2A4012">
              <w:rPr>
                <w:sz w:val="20"/>
                <w:szCs w:val="20"/>
              </w:rPr>
              <w:t>госудерственной</w:t>
            </w:r>
            <w:proofErr w:type="spellEnd"/>
            <w:r w:rsidRPr="002A4012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Причина превышения</w:t>
            </w:r>
          </w:p>
        </w:tc>
      </w:tr>
      <w:tr w:rsidR="002A4012" w:rsidRPr="002A4012" w:rsidTr="00331D84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12" w:rsidRPr="002A4012" w:rsidRDefault="002A4012" w:rsidP="002A4012">
            <w:pPr>
              <w:jc w:val="center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  <w:tr w:rsidR="002A4012" w:rsidRPr="002A4012" w:rsidTr="00331D8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23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24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jc w:val="right"/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26</w:t>
            </w:r>
          </w:p>
        </w:tc>
      </w:tr>
      <w:tr w:rsidR="002A4012" w:rsidRPr="002A4012" w:rsidTr="00331D8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</w:tr>
      <w:tr w:rsidR="002A4012" w:rsidRPr="002A4012" w:rsidTr="00331D8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  <w:r w:rsidRPr="002A4012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12" w:rsidRPr="002A4012" w:rsidRDefault="002A4012" w:rsidP="002A4012">
            <w:pPr>
              <w:rPr>
                <w:sz w:val="20"/>
                <w:szCs w:val="20"/>
              </w:rPr>
            </w:pPr>
          </w:p>
        </w:tc>
      </w:tr>
    </w:tbl>
    <w:p w:rsidR="00610C85" w:rsidRPr="00610C85" w:rsidRDefault="00610C85" w:rsidP="00610C85">
      <w:pPr>
        <w:tabs>
          <w:tab w:val="left" w:pos="9070"/>
        </w:tabs>
        <w:ind w:right="-2"/>
        <w:jc w:val="both"/>
      </w:pPr>
    </w:p>
    <w:p w:rsidR="00610C85" w:rsidRPr="00CA1FEE" w:rsidRDefault="00610C85" w:rsidP="00FD273D">
      <w:pPr>
        <w:tabs>
          <w:tab w:val="left" w:pos="9070"/>
        </w:tabs>
        <w:ind w:right="-2"/>
        <w:jc w:val="both"/>
      </w:pPr>
    </w:p>
    <w:sectPr w:rsidR="00610C85" w:rsidRPr="00CA1FEE" w:rsidSect="002A401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5E" w:rsidRDefault="00C03F5E" w:rsidP="00F87A0C">
      <w:r>
        <w:separator/>
      </w:r>
    </w:p>
  </w:endnote>
  <w:endnote w:type="continuationSeparator" w:id="1">
    <w:p w:rsidR="00C03F5E" w:rsidRDefault="00C03F5E" w:rsidP="00F87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5E" w:rsidRDefault="00C03F5E" w:rsidP="00F87A0C">
      <w:r>
        <w:separator/>
      </w:r>
    </w:p>
  </w:footnote>
  <w:footnote w:type="continuationSeparator" w:id="1">
    <w:p w:rsidR="00C03F5E" w:rsidRDefault="00C03F5E" w:rsidP="00F87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F5E" w:rsidRDefault="00C03F5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73D"/>
    <w:rsid w:val="00022861"/>
    <w:rsid w:val="00111220"/>
    <w:rsid w:val="001279BE"/>
    <w:rsid w:val="002116CF"/>
    <w:rsid w:val="002A4012"/>
    <w:rsid w:val="002A6A55"/>
    <w:rsid w:val="00331D84"/>
    <w:rsid w:val="00392375"/>
    <w:rsid w:val="00397CF0"/>
    <w:rsid w:val="003C4DC9"/>
    <w:rsid w:val="003D6F12"/>
    <w:rsid w:val="00426EE3"/>
    <w:rsid w:val="004B18D5"/>
    <w:rsid w:val="004E36FD"/>
    <w:rsid w:val="004F443C"/>
    <w:rsid w:val="00527E3E"/>
    <w:rsid w:val="005731D6"/>
    <w:rsid w:val="005861D2"/>
    <w:rsid w:val="005D50D6"/>
    <w:rsid w:val="005F5804"/>
    <w:rsid w:val="00610C85"/>
    <w:rsid w:val="006214C1"/>
    <w:rsid w:val="006D1BA3"/>
    <w:rsid w:val="007678D0"/>
    <w:rsid w:val="008259AE"/>
    <w:rsid w:val="008B17A7"/>
    <w:rsid w:val="009B0716"/>
    <w:rsid w:val="009E18A6"/>
    <w:rsid w:val="00A15C59"/>
    <w:rsid w:val="00A46CDE"/>
    <w:rsid w:val="00A60614"/>
    <w:rsid w:val="00AA0F3F"/>
    <w:rsid w:val="00AE1C50"/>
    <w:rsid w:val="00B7330A"/>
    <w:rsid w:val="00BB63F6"/>
    <w:rsid w:val="00C03F5E"/>
    <w:rsid w:val="00CC2082"/>
    <w:rsid w:val="00CF7030"/>
    <w:rsid w:val="00D15CE7"/>
    <w:rsid w:val="00D163FE"/>
    <w:rsid w:val="00D30ABE"/>
    <w:rsid w:val="00D47182"/>
    <w:rsid w:val="00E05A4C"/>
    <w:rsid w:val="00E21B6A"/>
    <w:rsid w:val="00E36B3F"/>
    <w:rsid w:val="00E50071"/>
    <w:rsid w:val="00EB3F50"/>
    <w:rsid w:val="00EB7617"/>
    <w:rsid w:val="00F24B66"/>
    <w:rsid w:val="00F87A0C"/>
    <w:rsid w:val="00F9039F"/>
    <w:rsid w:val="00FC38AD"/>
    <w:rsid w:val="00FD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FD273D"/>
    <w:pPr>
      <w:spacing w:before="100" w:beforeAutospacing="1" w:after="100" w:afterAutospacing="1"/>
    </w:pPr>
  </w:style>
  <w:style w:type="character" w:styleId="a3">
    <w:name w:val="Strong"/>
    <w:qFormat/>
    <w:rsid w:val="00FD273D"/>
    <w:rPr>
      <w:b/>
      <w:bCs/>
    </w:rPr>
  </w:style>
  <w:style w:type="paragraph" w:styleId="a4">
    <w:name w:val="No Spacing"/>
    <w:uiPriority w:val="1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0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0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0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10C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0C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610C8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10C8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610C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0C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10C85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10C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10C85"/>
  </w:style>
  <w:style w:type="paragraph" w:styleId="af">
    <w:name w:val="footer"/>
    <w:basedOn w:val="a"/>
    <w:link w:val="af0"/>
    <w:uiPriority w:val="99"/>
    <w:unhideWhenUsed/>
    <w:rsid w:val="00610C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10C85"/>
  </w:style>
  <w:style w:type="paragraph" w:styleId="af1">
    <w:name w:val="Normal (Web)"/>
    <w:basedOn w:val="a"/>
    <w:uiPriority w:val="99"/>
    <w:semiHidden/>
    <w:unhideWhenUsed/>
    <w:rsid w:val="00610C85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610C85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610C8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610C85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59"/>
    <w:rsid w:val="0061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610C85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610C8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2A4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79DC-5761-4F3E-AB47-57A1972B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8341</Words>
  <Characters>47545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Хайрутдинова</cp:lastModifiedBy>
  <cp:revision>5</cp:revision>
  <cp:lastPrinted>2023-08-31T07:43:00Z</cp:lastPrinted>
  <dcterms:created xsi:type="dcterms:W3CDTF">2023-08-31T07:48:00Z</dcterms:created>
  <dcterms:modified xsi:type="dcterms:W3CDTF">2023-10-04T08:53:00Z</dcterms:modified>
</cp:coreProperties>
</file>