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12"/>
        <w:gridCol w:w="1199"/>
        <w:gridCol w:w="4147"/>
      </w:tblGrid>
      <w:tr w:rsidR="00544AAB" w:rsidRPr="00544AAB" w:rsidTr="00FA4DB1">
        <w:trPr>
          <w:cantSplit/>
          <w:trHeight w:val="384"/>
        </w:trPr>
        <w:tc>
          <w:tcPr>
            <w:tcW w:w="4161" w:type="dxa"/>
            <w:hideMark/>
          </w:tcPr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C733DE8" wp14:editId="0C1AA5DB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544AAB" w:rsidRPr="00544AAB" w:rsidTr="00FA4DB1">
        <w:trPr>
          <w:cantSplit/>
          <w:trHeight w:val="1785"/>
        </w:trPr>
        <w:tc>
          <w:tcPr>
            <w:tcW w:w="4161" w:type="dxa"/>
          </w:tcPr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44AAB" w:rsidRPr="00544AAB" w:rsidRDefault="00C87F39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02.02.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 w:rsidR="005672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4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34/4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Ç</w:t>
            </w:r>
            <w:r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емěрле хули</w:t>
            </w:r>
          </w:p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AAB" w:rsidRPr="00544AAB" w:rsidRDefault="00544AAB" w:rsidP="0054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44AAB" w:rsidRPr="00544AAB" w:rsidRDefault="00C87F39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02.02.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 w:rsidR="005672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4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AAB" w:rsidRPr="00544A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34/4</w:t>
            </w:r>
            <w:r w:rsidR="00544AAB" w:rsidRPr="00544A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44AAB" w:rsidRPr="00544AAB" w:rsidRDefault="00544AAB" w:rsidP="0054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  <w:p w:rsidR="00544AAB" w:rsidRPr="00544AAB" w:rsidRDefault="00544AAB" w:rsidP="0054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73"/>
      </w:tblGrid>
      <w:tr w:rsidR="00544AAB" w:rsidRPr="00544AAB" w:rsidTr="00544AAB">
        <w:trPr>
          <w:trHeight w:val="483"/>
        </w:trPr>
        <w:tc>
          <w:tcPr>
            <w:tcW w:w="4786" w:type="dxa"/>
            <w:hideMark/>
          </w:tcPr>
          <w:p w:rsidR="00586C3A" w:rsidRPr="00544AAB" w:rsidRDefault="00586C3A" w:rsidP="005C39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B3ED7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утверждении</w:t>
            </w:r>
            <w:r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</w:t>
            </w:r>
            <w:r w:rsidR="00DB3ED7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33F1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формирования перечня </w:t>
            </w:r>
            <w:r w:rsidR="00DB3ED7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 участков</w:t>
            </w:r>
            <w:r w:rsid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6E9A">
              <w:t xml:space="preserve"> </w:t>
            </w:r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 в муниципальной</w:t>
            </w:r>
            <w:r w:rsid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собственности </w:t>
            </w:r>
            <w:proofErr w:type="spellStart"/>
            <w:r w:rsidR="007E6E9A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Шумерлинского</w:t>
            </w:r>
            <w:proofErr w:type="spellEnd"/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 w:rsid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увашской </w:t>
            </w:r>
            <w:r w:rsidR="005A3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еспублики, а также земельных участков,</w:t>
            </w:r>
            <w:r w:rsid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E9A" w:rsidRP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собственность на которые не разграничена</w:t>
            </w:r>
            <w:r w:rsidR="007E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0735B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33F1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предназначенных для предоставления </w:t>
            </w:r>
            <w:r w:rsidR="005C3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отдельным категориям </w:t>
            </w:r>
            <w:r w:rsidR="005A3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5C3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 w:rsidR="005633F1" w:rsidRPr="0054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собственность бесплатно</w:t>
            </w:r>
          </w:p>
        </w:tc>
        <w:tc>
          <w:tcPr>
            <w:tcW w:w="5573" w:type="dxa"/>
          </w:tcPr>
          <w:p w:rsidR="00586C3A" w:rsidRPr="00544AAB" w:rsidRDefault="00586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453EF" w:rsidRPr="00544AAB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AAB" w:rsidRDefault="00E61A6D" w:rsidP="005A33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61403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8E172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. 39.5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B82" w:rsidRPr="00544A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Земельного кодекса Российской Федерации от 25.10.2001 № 136-ФЗ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Законом Чувашской Республики от 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>23.11.2023 № 82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предоставлении земельных участков 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отдельным категориям граждан в собственность бесплатно на территории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3399" w:rsidRDefault="005A3399" w:rsidP="005A33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53EF" w:rsidRPr="00544AAB" w:rsidRDefault="00F453EF" w:rsidP="00544A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A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Собрание депутатов </w:t>
      </w:r>
      <w:proofErr w:type="spellStart"/>
      <w:r w:rsidRPr="00544A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Шумерлинского</w:t>
      </w:r>
      <w:proofErr w:type="spellEnd"/>
      <w:r w:rsidRPr="00544A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</w:t>
      </w:r>
    </w:p>
    <w:p w:rsidR="00F453EF" w:rsidRPr="00544AAB" w:rsidRDefault="00F453EF" w:rsidP="00544AA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A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Чувашской Республики решило:</w:t>
      </w:r>
    </w:p>
    <w:p w:rsidR="000853EB" w:rsidRPr="00544AAB" w:rsidRDefault="000853EB" w:rsidP="00544AAB">
      <w:pPr>
        <w:widowControl w:val="0"/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322" w:rsidRPr="00544AAB" w:rsidRDefault="00E61A6D" w:rsidP="00544AA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прилагаемый </w:t>
      </w:r>
      <w:hyperlink w:anchor="Par34" w:tooltip="ПОРЯДОК" w:history="1">
        <w:r w:rsidRPr="00544AA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9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перечня земельных участков</w:t>
      </w:r>
      <w:r w:rsidR="007E6E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6E9A">
        <w:t xml:space="preserve"> </w:t>
      </w:r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</w:t>
      </w:r>
      <w:r w:rsid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 </w:t>
      </w:r>
      <w:proofErr w:type="spellStart"/>
      <w:r w:rsidR="007E6E9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увашской 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еспублики, а также земельных участков,</w:t>
      </w:r>
      <w:r w:rsidR="007E6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9A" w:rsidRPr="007E6E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 на которые не разграничена</w:t>
      </w:r>
      <w:r w:rsidR="007E6E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6E9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предназначенных для предоставления </w:t>
      </w:r>
      <w:r w:rsidR="005C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отдельным категориям </w:t>
      </w:r>
      <w:r w:rsidR="005A3399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="005C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7E6E9A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бесплатно</w:t>
      </w:r>
      <w:r w:rsidR="00702322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AAB" w:rsidRPr="00544AAB" w:rsidRDefault="005A3399" w:rsidP="00544AA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Определить периодическое печатное издание </w:t>
      </w:r>
      <w:r w:rsidR="00544AA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544A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официальным печатным изданием для опубликования перечня земельных участков, находящихся в муниципальной собственности </w:t>
      </w:r>
      <w:proofErr w:type="spellStart"/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</w:t>
      </w:r>
      <w:r w:rsidR="005C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отдельным категориям граждан Российской Федерации </w:t>
      </w:r>
      <w:r w:rsidR="00544AAB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в собственность бесплатно.</w:t>
      </w:r>
    </w:p>
    <w:p w:rsidR="00644AB4" w:rsidRPr="00544AAB" w:rsidRDefault="005A3399" w:rsidP="00544AAB">
      <w:pPr>
        <w:pStyle w:val="a9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644AB4"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44AAB" w:rsidRPr="00544AAB" w:rsidRDefault="00644AB4" w:rsidP="00544AAB">
      <w:pPr>
        <w:widowControl w:val="0"/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544AAB" w:rsidRPr="00544AAB" w:rsidTr="00FA4DB1">
        <w:tc>
          <w:tcPr>
            <w:tcW w:w="5637" w:type="dxa"/>
            <w:hideMark/>
          </w:tcPr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544AAB" w:rsidRPr="00544AAB" w:rsidRDefault="00544AAB" w:rsidP="00544AA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544AAB" w:rsidRPr="00544AAB" w:rsidRDefault="00544AAB" w:rsidP="00544A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4AAB" w:rsidRPr="00544AAB" w:rsidRDefault="00544AAB" w:rsidP="00544A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544AAB" w:rsidRPr="00544AAB" w:rsidRDefault="00544AAB" w:rsidP="00544A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AB" w:rsidRPr="00544AAB" w:rsidRDefault="00544AAB" w:rsidP="00544A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AB" w:rsidRPr="00544AAB" w:rsidRDefault="00544AAB" w:rsidP="00544A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AB" w:rsidRPr="00544AAB" w:rsidRDefault="00C46559" w:rsidP="00544A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Головин</w:t>
            </w:r>
            <w:r w:rsidR="00544AAB" w:rsidRPr="00544A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</w:tbl>
    <w:p w:rsidR="00561D75" w:rsidRPr="00544AAB" w:rsidRDefault="00561D75" w:rsidP="00544AAB">
      <w:pPr>
        <w:widowControl w:val="0"/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AAB" w:rsidRDefault="00544AAB" w:rsidP="00544AAB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4DDB" w:rsidRPr="00544AAB" w:rsidRDefault="006F4DDB" w:rsidP="00544AAB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6F4DDB" w:rsidRPr="00544AAB" w:rsidRDefault="006F4DDB" w:rsidP="00544AAB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F4DDB" w:rsidRPr="00544AAB" w:rsidRDefault="006F4DDB" w:rsidP="00544AAB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A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6F4DDB" w:rsidRPr="00C43073" w:rsidRDefault="00544AAB" w:rsidP="00544AAB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7F39">
        <w:rPr>
          <w:rFonts w:ascii="Times New Roman" w:hAnsi="Times New Roman" w:cs="Times New Roman"/>
          <w:sz w:val="24"/>
          <w:szCs w:val="24"/>
        </w:rPr>
        <w:t>02.02.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A33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87F39">
        <w:rPr>
          <w:rFonts w:ascii="Times New Roman" w:hAnsi="Times New Roman" w:cs="Times New Roman"/>
          <w:sz w:val="24"/>
          <w:szCs w:val="24"/>
        </w:rPr>
        <w:t>34/4</w:t>
      </w:r>
      <w:bookmarkStart w:id="0" w:name="_GoBack"/>
      <w:bookmarkEnd w:id="0"/>
    </w:p>
    <w:p w:rsidR="00803EC9" w:rsidRPr="00544AAB" w:rsidRDefault="00803EC9" w:rsidP="00544A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6C3A" w:rsidRPr="00C43073" w:rsidRDefault="00586C3A" w:rsidP="00544A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AAB">
        <w:rPr>
          <w:rFonts w:ascii="Times New Roman" w:hAnsi="Times New Roman" w:cs="Times New Roman"/>
          <w:b/>
          <w:sz w:val="24"/>
          <w:szCs w:val="24"/>
        </w:rPr>
        <w:t>П</w:t>
      </w:r>
      <w:r w:rsidR="00C43073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</w:p>
    <w:p w:rsidR="00586C3A" w:rsidRDefault="007E6E9A" w:rsidP="007E6E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9A">
        <w:rPr>
          <w:rFonts w:ascii="Times New Roman" w:hAnsi="Times New Roman" w:cs="Times New Roman"/>
          <w:b/>
          <w:sz w:val="24"/>
          <w:szCs w:val="24"/>
        </w:rPr>
        <w:t xml:space="preserve">формирования перечня земельных участков, находящихся в муниципальной собственности </w:t>
      </w:r>
      <w:proofErr w:type="spellStart"/>
      <w:r w:rsidRPr="007E6E9A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7E6E9A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</w:t>
      </w:r>
      <w:r w:rsidR="00C43073">
        <w:rPr>
          <w:rFonts w:ascii="Times New Roman" w:hAnsi="Times New Roman" w:cs="Times New Roman"/>
          <w:b/>
          <w:sz w:val="24"/>
          <w:szCs w:val="24"/>
        </w:rPr>
        <w:t>Р</w:t>
      </w:r>
      <w:r w:rsidRPr="007E6E9A">
        <w:rPr>
          <w:rFonts w:ascii="Times New Roman" w:hAnsi="Times New Roman" w:cs="Times New Roman"/>
          <w:b/>
          <w:sz w:val="24"/>
          <w:szCs w:val="24"/>
        </w:rPr>
        <w:t xml:space="preserve">еспублики, а также земельных участков, государственная собственность на которые не разграничена, предназначенных для предоставления </w:t>
      </w:r>
      <w:r w:rsidR="006743E7">
        <w:rPr>
          <w:rFonts w:ascii="Times New Roman" w:hAnsi="Times New Roman" w:cs="Times New Roman"/>
          <w:b/>
          <w:sz w:val="24"/>
          <w:szCs w:val="24"/>
        </w:rPr>
        <w:t>отдельным категориям граждан Российской Федерации</w:t>
      </w:r>
      <w:r w:rsidRPr="007E6E9A">
        <w:rPr>
          <w:rFonts w:ascii="Times New Roman" w:hAnsi="Times New Roman" w:cs="Times New Roman"/>
          <w:b/>
          <w:sz w:val="24"/>
          <w:szCs w:val="24"/>
        </w:rPr>
        <w:t xml:space="preserve"> в собственность бесплатно</w:t>
      </w:r>
    </w:p>
    <w:p w:rsidR="007E6E9A" w:rsidRPr="00544AAB" w:rsidRDefault="007E6E9A" w:rsidP="00544A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A6D" w:rsidRPr="00544AAB" w:rsidRDefault="00E61A6D" w:rsidP="00DD1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4AAB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и сроки формирования перечня земельных участков,</w:t>
      </w:r>
      <w:r w:rsidR="007E6E9A">
        <w:rPr>
          <w:rFonts w:ascii="Times New Roman" w:hAnsi="Times New Roman" w:cs="Times New Roman"/>
          <w:sz w:val="24"/>
          <w:szCs w:val="24"/>
        </w:rPr>
        <w:t xml:space="preserve"> </w:t>
      </w:r>
      <w:r w:rsidR="007E6E9A" w:rsidRPr="007E6E9A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</w:t>
      </w:r>
      <w:proofErr w:type="spellStart"/>
      <w:r w:rsidR="007E6E9A" w:rsidRPr="00544A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E6E9A" w:rsidRPr="007E6E9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разграничена, (далее - земельные участки), предназначенных для предоставления </w:t>
      </w:r>
      <w:r w:rsidR="006743E7">
        <w:rPr>
          <w:rFonts w:ascii="Times New Roman" w:hAnsi="Times New Roman" w:cs="Times New Roman"/>
          <w:sz w:val="24"/>
          <w:szCs w:val="24"/>
        </w:rPr>
        <w:t>отдельным категориям граждан Российской Федерации</w:t>
      </w:r>
      <w:r w:rsidR="007E6E9A" w:rsidRPr="007E6E9A">
        <w:rPr>
          <w:rFonts w:ascii="Times New Roman" w:hAnsi="Times New Roman" w:cs="Times New Roman"/>
          <w:sz w:val="24"/>
          <w:szCs w:val="24"/>
        </w:rPr>
        <w:t xml:space="preserve"> в собственность бесплатно для индивидуального жилищного строительства, ведения личного подсобного хозяйства в соответствии с</w:t>
      </w:r>
      <w:r w:rsidRPr="00544AAB">
        <w:rPr>
          <w:rFonts w:ascii="Times New Roman" w:hAnsi="Times New Roman" w:cs="Times New Roman"/>
          <w:sz w:val="24"/>
          <w:szCs w:val="24"/>
        </w:rPr>
        <w:t xml:space="preserve"> </w:t>
      </w:r>
      <w:r w:rsidR="006F4DDB" w:rsidRPr="00544AAB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</w:t>
      </w:r>
      <w:r w:rsidR="00C43073">
        <w:rPr>
          <w:rFonts w:ascii="Times New Roman" w:hAnsi="Times New Roman" w:cs="Times New Roman"/>
          <w:sz w:val="24"/>
          <w:szCs w:val="24"/>
        </w:rPr>
        <w:t>23</w:t>
      </w:r>
      <w:r w:rsidR="006F4DDB" w:rsidRPr="00544AAB">
        <w:rPr>
          <w:rFonts w:ascii="Times New Roman" w:hAnsi="Times New Roman" w:cs="Times New Roman"/>
          <w:sz w:val="24"/>
          <w:szCs w:val="24"/>
        </w:rPr>
        <w:t>.</w:t>
      </w:r>
      <w:r w:rsidR="00C43073">
        <w:rPr>
          <w:rFonts w:ascii="Times New Roman" w:hAnsi="Times New Roman" w:cs="Times New Roman"/>
          <w:sz w:val="24"/>
          <w:szCs w:val="24"/>
        </w:rPr>
        <w:t>11</w:t>
      </w:r>
      <w:r w:rsidR="006F4DDB" w:rsidRPr="00544AAB">
        <w:rPr>
          <w:rFonts w:ascii="Times New Roman" w:hAnsi="Times New Roman" w:cs="Times New Roman"/>
          <w:sz w:val="24"/>
          <w:szCs w:val="24"/>
        </w:rPr>
        <w:t>.20</w:t>
      </w:r>
      <w:r w:rsidR="00C43073">
        <w:rPr>
          <w:rFonts w:ascii="Times New Roman" w:hAnsi="Times New Roman" w:cs="Times New Roman"/>
          <w:sz w:val="24"/>
          <w:szCs w:val="24"/>
        </w:rPr>
        <w:t>23</w:t>
      </w:r>
      <w:r w:rsidR="006F4DDB" w:rsidRPr="00544AAB">
        <w:rPr>
          <w:rFonts w:ascii="Times New Roman" w:hAnsi="Times New Roman" w:cs="Times New Roman"/>
          <w:sz w:val="24"/>
          <w:szCs w:val="24"/>
        </w:rPr>
        <w:t xml:space="preserve"> № </w:t>
      </w:r>
      <w:r w:rsidR="00C43073">
        <w:rPr>
          <w:rFonts w:ascii="Times New Roman" w:hAnsi="Times New Roman" w:cs="Times New Roman"/>
          <w:sz w:val="24"/>
          <w:szCs w:val="24"/>
        </w:rPr>
        <w:t>82</w:t>
      </w:r>
      <w:proofErr w:type="gramEnd"/>
      <w:r w:rsidR="006F4DDB" w:rsidRPr="00544AAB">
        <w:rPr>
          <w:rFonts w:ascii="Times New Roman" w:hAnsi="Times New Roman" w:cs="Times New Roman"/>
          <w:sz w:val="24"/>
          <w:szCs w:val="24"/>
        </w:rPr>
        <w:t xml:space="preserve"> «О предоставлении земельных участков </w:t>
      </w:r>
      <w:r w:rsidR="00C43073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в собственность бесплатно на территории </w:t>
      </w:r>
      <w:r w:rsidR="006F4DDB" w:rsidRPr="00544AAB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C43073">
        <w:rPr>
          <w:rFonts w:ascii="Times New Roman" w:hAnsi="Times New Roman" w:cs="Times New Roman"/>
          <w:sz w:val="24"/>
          <w:szCs w:val="24"/>
        </w:rPr>
        <w:t>и</w:t>
      </w:r>
      <w:r w:rsidR="006F4DDB" w:rsidRPr="00544AAB">
        <w:rPr>
          <w:rFonts w:ascii="Times New Roman" w:hAnsi="Times New Roman" w:cs="Times New Roman"/>
          <w:sz w:val="24"/>
          <w:szCs w:val="24"/>
        </w:rPr>
        <w:t xml:space="preserve">» </w:t>
      </w:r>
      <w:r w:rsidRPr="00544AAB">
        <w:rPr>
          <w:rFonts w:ascii="Times New Roman" w:hAnsi="Times New Roman" w:cs="Times New Roman"/>
          <w:sz w:val="24"/>
          <w:szCs w:val="24"/>
        </w:rPr>
        <w:t xml:space="preserve"> (далее - Закон).</w:t>
      </w:r>
      <w:r w:rsidR="006F4DDB" w:rsidRPr="00544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6D" w:rsidRPr="00544AAB" w:rsidRDefault="00E61A6D" w:rsidP="00DD1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FF0">
        <w:rPr>
          <w:rFonts w:ascii="Times New Roman" w:hAnsi="Times New Roman" w:cs="Times New Roman"/>
          <w:sz w:val="24"/>
          <w:szCs w:val="24"/>
        </w:rPr>
        <w:t xml:space="preserve">2. Земельные участки для целей, установленных </w:t>
      </w:r>
      <w:hyperlink r:id="rId10" w:history="1">
        <w:r w:rsidRPr="00880FF0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80FF0">
        <w:rPr>
          <w:rFonts w:ascii="Times New Roman" w:hAnsi="Times New Roman" w:cs="Times New Roman"/>
          <w:sz w:val="24"/>
          <w:szCs w:val="24"/>
        </w:rPr>
        <w:t>, формируются в соответствии с законод</w:t>
      </w:r>
      <w:r w:rsidR="0061403A" w:rsidRPr="00880FF0">
        <w:rPr>
          <w:rFonts w:ascii="Times New Roman" w:hAnsi="Times New Roman" w:cs="Times New Roman"/>
          <w:sz w:val="24"/>
          <w:szCs w:val="24"/>
        </w:rPr>
        <w:t>ательством Российской Федерации,</w:t>
      </w:r>
      <w:r w:rsidRPr="00880FF0">
        <w:rPr>
          <w:rFonts w:ascii="Times New Roman" w:hAnsi="Times New Roman" w:cs="Times New Roman"/>
          <w:sz w:val="24"/>
          <w:szCs w:val="24"/>
        </w:rPr>
        <w:t xml:space="preserve"> законодательством Чувашской Республики и подлежат включению в перечень земельных участков, предназначенных для предоставления </w:t>
      </w:r>
      <w:r w:rsidR="006743E7" w:rsidRPr="006743E7">
        <w:rPr>
          <w:rFonts w:ascii="Times New Roman" w:hAnsi="Times New Roman" w:cs="Times New Roman"/>
          <w:sz w:val="24"/>
          <w:szCs w:val="24"/>
        </w:rPr>
        <w:t>отдельным категориям граждан Российской Федерации</w:t>
      </w:r>
      <w:r w:rsidRPr="00880FF0">
        <w:rPr>
          <w:rFonts w:ascii="Times New Roman" w:hAnsi="Times New Roman" w:cs="Times New Roman"/>
          <w:sz w:val="24"/>
          <w:szCs w:val="24"/>
        </w:rPr>
        <w:t xml:space="preserve"> в собственность бесплатно для индивидуального жилищного строительства, ведения личного подсобного хозяйства (далее - перечень земельных участков).</w:t>
      </w:r>
    </w:p>
    <w:p w:rsidR="00E61A6D" w:rsidRPr="00544AAB" w:rsidRDefault="00E61A6D" w:rsidP="00DD1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3. Формирование земельных участков, предназначенных для предоставления </w:t>
      </w:r>
      <w:r w:rsidR="006743E7" w:rsidRPr="006743E7">
        <w:rPr>
          <w:rFonts w:ascii="Times New Roman" w:hAnsi="Times New Roman" w:cs="Times New Roman"/>
          <w:sz w:val="24"/>
          <w:szCs w:val="24"/>
        </w:rPr>
        <w:t>отдельным категориям граждан Российской Федерации</w:t>
      </w:r>
      <w:r w:rsidRPr="00544AAB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осуществляется администрацией </w:t>
      </w:r>
      <w:proofErr w:type="spellStart"/>
      <w:r w:rsidR="008E172A" w:rsidRPr="00544AAB">
        <w:rPr>
          <w:rFonts w:ascii="Times New Roman" w:hAnsi="Times New Roman" w:cs="Times New Roman"/>
          <w:sz w:val="24"/>
          <w:szCs w:val="24"/>
        </w:rPr>
        <w:t>Шуме</w:t>
      </w:r>
      <w:r w:rsidR="00883777" w:rsidRPr="00544AAB">
        <w:rPr>
          <w:rFonts w:ascii="Times New Roman" w:hAnsi="Times New Roman" w:cs="Times New Roman"/>
          <w:sz w:val="24"/>
          <w:szCs w:val="24"/>
        </w:rPr>
        <w:t>рлинского</w:t>
      </w:r>
      <w:proofErr w:type="spellEnd"/>
      <w:r w:rsidR="00883777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E6E9A">
        <w:rPr>
          <w:rFonts w:ascii="Times New Roman" w:hAnsi="Times New Roman" w:cs="Times New Roman"/>
          <w:sz w:val="24"/>
          <w:szCs w:val="24"/>
        </w:rPr>
        <w:t>, и</w:t>
      </w:r>
      <w:r w:rsidRPr="00544AAB">
        <w:rPr>
          <w:rFonts w:ascii="Times New Roman" w:hAnsi="Times New Roman" w:cs="Times New Roman"/>
          <w:sz w:val="24"/>
          <w:szCs w:val="24"/>
        </w:rPr>
        <w:t xml:space="preserve">сходя из наличия земельных </w:t>
      </w:r>
      <w:r w:rsidR="007E6E9A">
        <w:rPr>
          <w:rFonts w:ascii="Times New Roman" w:hAnsi="Times New Roman" w:cs="Times New Roman"/>
          <w:sz w:val="24"/>
          <w:szCs w:val="24"/>
        </w:rPr>
        <w:t xml:space="preserve">участков, </w:t>
      </w:r>
      <w:r w:rsidRPr="00544AAB">
        <w:rPr>
          <w:rFonts w:ascii="Times New Roman" w:hAnsi="Times New Roman" w:cs="Times New Roman"/>
          <w:sz w:val="24"/>
          <w:szCs w:val="24"/>
        </w:rPr>
        <w:t>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E61A6D" w:rsidRPr="00544AAB" w:rsidRDefault="00E61A6D" w:rsidP="00DD1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44AAB">
        <w:rPr>
          <w:rFonts w:ascii="Times New Roman" w:hAnsi="Times New Roman" w:cs="Times New Roman"/>
          <w:sz w:val="24"/>
          <w:szCs w:val="24"/>
        </w:rPr>
        <w:t xml:space="preserve">По мере формирования земельных участков администрация </w:t>
      </w:r>
      <w:proofErr w:type="spellStart"/>
      <w:r w:rsidR="008E172A" w:rsidRPr="00544AAB">
        <w:rPr>
          <w:rFonts w:ascii="Times New Roman" w:hAnsi="Times New Roman" w:cs="Times New Roman"/>
          <w:sz w:val="24"/>
          <w:szCs w:val="24"/>
        </w:rPr>
        <w:t>Шуме</w:t>
      </w:r>
      <w:r w:rsidR="00980CAD" w:rsidRPr="00544AAB">
        <w:rPr>
          <w:rFonts w:ascii="Times New Roman" w:hAnsi="Times New Roman" w:cs="Times New Roman"/>
          <w:sz w:val="24"/>
          <w:szCs w:val="24"/>
        </w:rPr>
        <w:t>рлинского</w:t>
      </w:r>
      <w:proofErr w:type="spellEnd"/>
      <w:r w:rsidR="00980CAD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44AAB">
        <w:rPr>
          <w:rFonts w:ascii="Times New Roman" w:hAnsi="Times New Roman" w:cs="Times New Roman"/>
          <w:sz w:val="24"/>
          <w:szCs w:val="24"/>
        </w:rPr>
        <w:t xml:space="preserve"> осуществляет формирование перечня земельных участков</w:t>
      </w:r>
      <w:r w:rsidR="0040735B" w:rsidRPr="00544AAB">
        <w:rPr>
          <w:rFonts w:ascii="Times New Roman" w:hAnsi="Times New Roman" w:cs="Times New Roman"/>
          <w:sz w:val="24"/>
          <w:szCs w:val="24"/>
        </w:rPr>
        <w:t xml:space="preserve"> </w:t>
      </w:r>
      <w:r w:rsidR="007E6E9A" w:rsidRPr="00EB54B0">
        <w:rPr>
          <w:rFonts w:ascii="Times New Roman" w:hAnsi="Times New Roman" w:cs="Times New Roman"/>
          <w:sz w:val="24"/>
          <w:szCs w:val="24"/>
        </w:rPr>
        <w:t>н</w:t>
      </w:r>
      <w:r w:rsidRPr="00EB54B0">
        <w:rPr>
          <w:rFonts w:ascii="Times New Roman" w:hAnsi="Times New Roman" w:cs="Times New Roman"/>
          <w:sz w:val="24"/>
          <w:szCs w:val="24"/>
        </w:rPr>
        <w:t xml:space="preserve">е </w:t>
      </w:r>
      <w:r w:rsidRPr="00544AAB">
        <w:rPr>
          <w:rFonts w:ascii="Times New Roman" w:hAnsi="Times New Roman" w:cs="Times New Roman"/>
          <w:sz w:val="24"/>
          <w:szCs w:val="24"/>
        </w:rPr>
        <w:t xml:space="preserve">позднее 15 дней со дня получения </w:t>
      </w:r>
      <w:r w:rsidR="00880FF0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на земельный участок</w:t>
      </w:r>
      <w:r w:rsidRPr="00544AAB">
        <w:rPr>
          <w:rFonts w:ascii="Times New Roman" w:hAnsi="Times New Roman" w:cs="Times New Roman"/>
          <w:sz w:val="24"/>
          <w:szCs w:val="24"/>
        </w:rPr>
        <w:t>, предназначенн</w:t>
      </w:r>
      <w:r w:rsidR="005C39F8">
        <w:rPr>
          <w:rFonts w:ascii="Times New Roman" w:hAnsi="Times New Roman" w:cs="Times New Roman"/>
          <w:sz w:val="24"/>
          <w:szCs w:val="24"/>
        </w:rPr>
        <w:t xml:space="preserve">ый </w:t>
      </w:r>
      <w:r w:rsidRPr="00544AAB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743E7" w:rsidRPr="006743E7">
        <w:rPr>
          <w:rFonts w:ascii="Times New Roman" w:hAnsi="Times New Roman" w:cs="Times New Roman"/>
          <w:sz w:val="24"/>
          <w:szCs w:val="24"/>
        </w:rPr>
        <w:t>отдельным категориям граждан Российской Федерации</w:t>
      </w:r>
      <w:r w:rsidRPr="00544AAB">
        <w:rPr>
          <w:rFonts w:ascii="Times New Roman" w:hAnsi="Times New Roman" w:cs="Times New Roman"/>
          <w:sz w:val="24"/>
          <w:szCs w:val="24"/>
        </w:rPr>
        <w:t xml:space="preserve"> в собственность бесплатно, подготовку</w:t>
      </w:r>
      <w:r w:rsidR="007E6E9A">
        <w:rPr>
          <w:rFonts w:ascii="Times New Roman" w:hAnsi="Times New Roman" w:cs="Times New Roman"/>
          <w:sz w:val="24"/>
          <w:szCs w:val="24"/>
        </w:rPr>
        <w:t xml:space="preserve"> </w:t>
      </w:r>
      <w:r w:rsidR="007E6E9A" w:rsidRPr="007E6E9A">
        <w:rPr>
          <w:rFonts w:ascii="Times New Roman" w:hAnsi="Times New Roman" w:cs="Times New Roman"/>
          <w:sz w:val="24"/>
          <w:szCs w:val="24"/>
        </w:rPr>
        <w:t>и внесение</w:t>
      </w:r>
      <w:r w:rsidRPr="00544AAB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проекта постановления администрации </w:t>
      </w:r>
      <w:proofErr w:type="spellStart"/>
      <w:r w:rsidR="00FD4A09" w:rsidRPr="00544AAB">
        <w:rPr>
          <w:rFonts w:ascii="Times New Roman" w:hAnsi="Times New Roman" w:cs="Times New Roman"/>
          <w:sz w:val="24"/>
          <w:szCs w:val="24"/>
        </w:rPr>
        <w:t>Шуме</w:t>
      </w:r>
      <w:r w:rsidR="00980CAD" w:rsidRPr="00544AAB">
        <w:rPr>
          <w:rFonts w:ascii="Times New Roman" w:hAnsi="Times New Roman" w:cs="Times New Roman"/>
          <w:sz w:val="24"/>
          <w:szCs w:val="24"/>
        </w:rPr>
        <w:t>рлинского</w:t>
      </w:r>
      <w:proofErr w:type="spellEnd"/>
      <w:r w:rsidR="00980CAD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44AAB">
        <w:rPr>
          <w:rFonts w:ascii="Times New Roman" w:hAnsi="Times New Roman" w:cs="Times New Roman"/>
          <w:sz w:val="24"/>
          <w:szCs w:val="24"/>
        </w:rPr>
        <w:t>об утверждении перечня земельных участков либо о</w:t>
      </w:r>
      <w:proofErr w:type="gramEnd"/>
      <w:r w:rsidRPr="00544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AAB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544AAB">
        <w:rPr>
          <w:rFonts w:ascii="Times New Roman" w:hAnsi="Times New Roman" w:cs="Times New Roman"/>
          <w:sz w:val="24"/>
          <w:szCs w:val="24"/>
        </w:rPr>
        <w:t xml:space="preserve"> в него изменений.</w:t>
      </w:r>
    </w:p>
    <w:p w:rsidR="00E61A6D" w:rsidRPr="00544AAB" w:rsidRDefault="00E61A6D" w:rsidP="00DD1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>Перечень земельных участков должен содержать характеристики земельных участков, включая их местоположение, адрес, кадастровы</w:t>
      </w:r>
      <w:r w:rsidR="005C39F8">
        <w:rPr>
          <w:rFonts w:ascii="Times New Roman" w:hAnsi="Times New Roman" w:cs="Times New Roman"/>
          <w:sz w:val="24"/>
          <w:szCs w:val="24"/>
        </w:rPr>
        <w:t>й</w:t>
      </w:r>
      <w:r w:rsidRPr="00544AAB">
        <w:rPr>
          <w:rFonts w:ascii="Times New Roman" w:hAnsi="Times New Roman" w:cs="Times New Roman"/>
          <w:sz w:val="24"/>
          <w:szCs w:val="24"/>
        </w:rPr>
        <w:t xml:space="preserve"> номер, площадь и вид разрешенного использования земельного участка.</w:t>
      </w:r>
    </w:p>
    <w:p w:rsidR="00980CAD" w:rsidRPr="00544AAB" w:rsidRDefault="00E61A6D" w:rsidP="00DD11A9">
      <w:pPr>
        <w:pStyle w:val="a9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AAB">
        <w:rPr>
          <w:rFonts w:ascii="Times New Roman" w:hAnsi="Times New Roman" w:cs="Times New Roman"/>
          <w:sz w:val="24"/>
          <w:szCs w:val="24"/>
        </w:rPr>
        <w:t xml:space="preserve">5. Утвержденный постановлением администрации </w:t>
      </w:r>
      <w:proofErr w:type="spellStart"/>
      <w:r w:rsidR="00FD4A09" w:rsidRPr="00544A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D4A09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544AAB">
        <w:rPr>
          <w:rFonts w:ascii="Times New Roman" w:hAnsi="Times New Roman" w:cs="Times New Roman"/>
          <w:sz w:val="24"/>
          <w:szCs w:val="24"/>
        </w:rPr>
        <w:t xml:space="preserve"> перечень земельных участков, а также изменения к нему подлежат опубликованию </w:t>
      </w:r>
      <w:r w:rsidR="00980CAD" w:rsidRPr="00544AAB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«Вестник </w:t>
      </w:r>
      <w:proofErr w:type="spellStart"/>
      <w:r w:rsidR="00980CAD" w:rsidRPr="00544A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80CAD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980CAD" w:rsidRPr="00544A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80CAD" w:rsidRPr="00544AAB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86C3A" w:rsidRPr="00544AAB" w:rsidRDefault="00586C3A" w:rsidP="00544A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86C3A" w:rsidRPr="00544AAB" w:rsidSect="00544AAB">
      <w:pgSz w:w="11906" w:h="16838"/>
      <w:pgMar w:top="1021" w:right="1133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45" w:rsidRDefault="004D0745" w:rsidP="00200E18">
      <w:pPr>
        <w:spacing w:after="0" w:line="240" w:lineRule="auto"/>
      </w:pPr>
      <w:r>
        <w:separator/>
      </w:r>
    </w:p>
  </w:endnote>
  <w:endnote w:type="continuationSeparator" w:id="0">
    <w:p w:rsidR="004D0745" w:rsidRDefault="004D0745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45" w:rsidRDefault="004D0745" w:rsidP="00200E18">
      <w:pPr>
        <w:spacing w:after="0" w:line="240" w:lineRule="auto"/>
      </w:pPr>
      <w:r>
        <w:separator/>
      </w:r>
    </w:p>
  </w:footnote>
  <w:footnote w:type="continuationSeparator" w:id="0">
    <w:p w:rsidR="004D0745" w:rsidRDefault="004D0745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B4959"/>
    <w:multiLevelType w:val="hybridMultilevel"/>
    <w:tmpl w:val="BF140222"/>
    <w:lvl w:ilvl="0" w:tplc="5AB67FD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2FA3E9A"/>
    <w:multiLevelType w:val="hybridMultilevel"/>
    <w:tmpl w:val="ECE00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D7AFB"/>
    <w:multiLevelType w:val="hybridMultilevel"/>
    <w:tmpl w:val="366678A2"/>
    <w:lvl w:ilvl="0" w:tplc="0C6A94C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260E"/>
    <w:rsid w:val="000853EB"/>
    <w:rsid w:val="00097A90"/>
    <w:rsid w:val="000B4D79"/>
    <w:rsid w:val="000E63AD"/>
    <w:rsid w:val="00110CBD"/>
    <w:rsid w:val="0017480E"/>
    <w:rsid w:val="00191274"/>
    <w:rsid w:val="001970E0"/>
    <w:rsid w:val="001B0E9B"/>
    <w:rsid w:val="001C2112"/>
    <w:rsid w:val="001E0E0F"/>
    <w:rsid w:val="00200E18"/>
    <w:rsid w:val="00200E58"/>
    <w:rsid w:val="002020D2"/>
    <w:rsid w:val="00204EC4"/>
    <w:rsid w:val="0025027D"/>
    <w:rsid w:val="00274239"/>
    <w:rsid w:val="00290F7C"/>
    <w:rsid w:val="002B1CFA"/>
    <w:rsid w:val="002B5206"/>
    <w:rsid w:val="003068EB"/>
    <w:rsid w:val="00315CE7"/>
    <w:rsid w:val="00333C67"/>
    <w:rsid w:val="00356D66"/>
    <w:rsid w:val="00394242"/>
    <w:rsid w:val="003948FD"/>
    <w:rsid w:val="0040735B"/>
    <w:rsid w:val="00422779"/>
    <w:rsid w:val="0047315D"/>
    <w:rsid w:val="004D0745"/>
    <w:rsid w:val="004D40AC"/>
    <w:rsid w:val="00505F52"/>
    <w:rsid w:val="00535E89"/>
    <w:rsid w:val="00544AAB"/>
    <w:rsid w:val="00561D75"/>
    <w:rsid w:val="00562AAC"/>
    <w:rsid w:val="005633F1"/>
    <w:rsid w:val="00567222"/>
    <w:rsid w:val="005675B4"/>
    <w:rsid w:val="00586C3A"/>
    <w:rsid w:val="005A3399"/>
    <w:rsid w:val="005C39F8"/>
    <w:rsid w:val="005D0B8B"/>
    <w:rsid w:val="005E6D57"/>
    <w:rsid w:val="005F7E4A"/>
    <w:rsid w:val="006026A5"/>
    <w:rsid w:val="00605FD4"/>
    <w:rsid w:val="0061403A"/>
    <w:rsid w:val="006153D4"/>
    <w:rsid w:val="00644AB4"/>
    <w:rsid w:val="006574EE"/>
    <w:rsid w:val="006743E7"/>
    <w:rsid w:val="00684F7D"/>
    <w:rsid w:val="00687A70"/>
    <w:rsid w:val="006B2703"/>
    <w:rsid w:val="006D7E9B"/>
    <w:rsid w:val="006F4DDB"/>
    <w:rsid w:val="00702322"/>
    <w:rsid w:val="007347D4"/>
    <w:rsid w:val="00740A27"/>
    <w:rsid w:val="007546C6"/>
    <w:rsid w:val="007953CF"/>
    <w:rsid w:val="007C0B82"/>
    <w:rsid w:val="007E3546"/>
    <w:rsid w:val="007E6E9A"/>
    <w:rsid w:val="007F0E39"/>
    <w:rsid w:val="0080120B"/>
    <w:rsid w:val="00803EC9"/>
    <w:rsid w:val="0082008A"/>
    <w:rsid w:val="00880FF0"/>
    <w:rsid w:val="00883777"/>
    <w:rsid w:val="00895C1D"/>
    <w:rsid w:val="008A0287"/>
    <w:rsid w:val="008A2538"/>
    <w:rsid w:val="008C5001"/>
    <w:rsid w:val="008E172A"/>
    <w:rsid w:val="008E4AD6"/>
    <w:rsid w:val="008E6416"/>
    <w:rsid w:val="00900EB5"/>
    <w:rsid w:val="0094612D"/>
    <w:rsid w:val="0095656C"/>
    <w:rsid w:val="00967B2E"/>
    <w:rsid w:val="00976CA5"/>
    <w:rsid w:val="00980CAD"/>
    <w:rsid w:val="00991306"/>
    <w:rsid w:val="009A582A"/>
    <w:rsid w:val="009B3846"/>
    <w:rsid w:val="009C524F"/>
    <w:rsid w:val="009D3709"/>
    <w:rsid w:val="00A00CBD"/>
    <w:rsid w:val="00A06B76"/>
    <w:rsid w:val="00A31DBC"/>
    <w:rsid w:val="00A620C3"/>
    <w:rsid w:val="00A72A11"/>
    <w:rsid w:val="00AF01EC"/>
    <w:rsid w:val="00AF3753"/>
    <w:rsid w:val="00B05A13"/>
    <w:rsid w:val="00B20A6F"/>
    <w:rsid w:val="00B81E99"/>
    <w:rsid w:val="00BD1C9D"/>
    <w:rsid w:val="00BD4D65"/>
    <w:rsid w:val="00BE6C43"/>
    <w:rsid w:val="00C43073"/>
    <w:rsid w:val="00C46559"/>
    <w:rsid w:val="00C61003"/>
    <w:rsid w:val="00C87ADF"/>
    <w:rsid w:val="00C87F39"/>
    <w:rsid w:val="00CC4914"/>
    <w:rsid w:val="00CD6493"/>
    <w:rsid w:val="00D34608"/>
    <w:rsid w:val="00D9776C"/>
    <w:rsid w:val="00DB3ED7"/>
    <w:rsid w:val="00DC2B69"/>
    <w:rsid w:val="00DC6B85"/>
    <w:rsid w:val="00DC6CE1"/>
    <w:rsid w:val="00DD11A9"/>
    <w:rsid w:val="00DD6A43"/>
    <w:rsid w:val="00E3170A"/>
    <w:rsid w:val="00E362A3"/>
    <w:rsid w:val="00E54947"/>
    <w:rsid w:val="00E61A6D"/>
    <w:rsid w:val="00E80B78"/>
    <w:rsid w:val="00EB54B0"/>
    <w:rsid w:val="00ED5FE2"/>
    <w:rsid w:val="00F05C8A"/>
    <w:rsid w:val="00F22ED2"/>
    <w:rsid w:val="00F453EF"/>
    <w:rsid w:val="00F66B7E"/>
    <w:rsid w:val="00FD1009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073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73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735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73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73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073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73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735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73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7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3578&amp;date=20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0EAC-3AF2-4135-BE78-771DAD0F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2022-06-08T05:51:00Z</cp:lastPrinted>
  <dcterms:created xsi:type="dcterms:W3CDTF">2023-12-19T07:24:00Z</dcterms:created>
  <dcterms:modified xsi:type="dcterms:W3CDTF">2024-01-30T13:10:00Z</dcterms:modified>
</cp:coreProperties>
</file>