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  <w:outlineLvl w:val="1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Приложение N 8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к Правилам предоставления субсидий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из республиканского бюджета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Чувашской Республики на возмещение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части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затрат юридическим лицам 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4394" w:righ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ин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дивидуальным предпринимателям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4394" w:righ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социально-экономического р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азвития Чувашской Республики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КРИТЕРИИ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895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bCs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ОЦЕНКИ ПОСТУПИВШИХ ЗАЯВОК </w:t>
      </w:r>
      <w:r>
        <w:rPr>
          <w:rFonts w:ascii="Arial" w:hAnsi="Arial" w:eastAsia="Arial" w:cs="Arial"/>
          <w:b/>
          <w:bCs/>
          <w:i w:val="0"/>
          <w:strike w:val="0"/>
          <w:sz w:val="24"/>
        </w:rPr>
        <w:t xml:space="preserve">НА ПРЕДОСТАВЛЕНИЕ </w:t>
      </w:r>
      <w:r>
        <w:rPr>
          <w:rFonts w:ascii="TimesNewRoman" w:hAnsi="TimesNewRoman" w:eastAsia="TimesNewRoman" w:cs="TimesNewRoman"/>
          <w:b/>
          <w:bCs/>
          <w:i w:val="0"/>
          <w:iCs w:val="0"/>
          <w:sz w:val="26"/>
          <w:szCs w:val="26"/>
          <w:highlight w:val="white"/>
        </w:rPr>
        <w:t xml:space="preserve">СУБСИДИИ</w:t>
      </w:r>
      <w:r>
        <w:rPr>
          <w:rFonts w:ascii="Arial" w:hAnsi="Arial" w:eastAsia="Arial" w:cs="Arial"/>
          <w:b/>
          <w:bCs/>
          <w:i w:val="0"/>
          <w:strike w:val="0"/>
          <w:sz w:val="24"/>
        </w:rPr>
      </w:r>
      <w:r>
        <w:rPr>
          <w:rFonts w:ascii="Arial" w:hAnsi="Arial" w:eastAsia="Arial" w:cs="Arial"/>
          <w:b/>
          <w:bCs/>
          <w:i w:val="0"/>
          <w:strike w:val="0"/>
          <w:sz w:val="24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ИЗ РЕСПУБЛИКАНСКОГО БЮДЖЕТА ЧУВАШСКОЙ РЕСПУБЛИКИ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ВОЗМЕЩЕНИЕ ЧАСТИ ЗАТРАТ ПРОМЫШЛЕННЫХ ПРЕДПРИЯТИЙ,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СВЯЗАННЫХ С ПРИОБРЕТЕНИЕМ НОВОГО ОБОРУДОВАНИЯ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Каждой заявке по каждому обязательному критерию выставляются следующие баллы: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6"/>
        <w:gridCol w:w="5775"/>
        <w:gridCol w:w="1825"/>
        <w:gridCol w:w="567"/>
        <w:gridCol w:w="1304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N пп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Наименование критерия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2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Баллы (K)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Удельный вес оценки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2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5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6"/>
                <w:szCs w:val="26"/>
                <w:highlight w:val="white"/>
                <w:lang w:bidi="ru-RU"/>
              </w:rPr>
              <w:t xml:space="preserve">Количество новых рабочих мест, созданных в рамках реализации индивидуальных программ (нарастающим итогом)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до 3 единиц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0,35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5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от 4 до 7 единиц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50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5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от 8 до 10 единиц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75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5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от 11 единиц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5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6"/>
                <w:szCs w:val="26"/>
                <w:highlight w:val="none"/>
                <w:lang w:bidi="ru-RU"/>
              </w:rPr>
              <w:t xml:space="preserve">О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6"/>
                <w:szCs w:val="26"/>
                <w:highlight w:val="white"/>
                <w:lang w:bidi="ru-RU"/>
              </w:rPr>
              <w:t xml:space="preserve">бъем привлеченных инвестиций в основной капитал (без бюджетных инвестиций) в рамках реализации индивид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6"/>
                <w:szCs w:val="26"/>
                <w:highlight w:val="white"/>
                <w:lang w:bidi="ru-RU"/>
              </w:rPr>
              <w:t xml:space="preserve">уальных программ (нарастающим итогом)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sz w:val="26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sz w:val="26"/>
                <w:highlight w:val="none"/>
              </w:rPr>
              <w:t xml:space="preserve"> (млрд.рублей)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  <w:p>
            <w:pPr>
              <w:pStyle w:val="895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до 5000 тыс.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0,3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5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от 5001 тыс. рублей до 20000 тыс.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50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5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от 20001 тыс. рублей до 30000 тыс.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75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5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от 30001 тыс.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540"/>
        <w:jc w:val="both"/>
        <w:spacing w:before="0" w:after="0" w:line="17" w:lineRule="atLeas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Итоговая оценка заявки определяется по формуле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17" w:lineRule="atLeas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540"/>
        <w:jc w:val="both"/>
        <w:spacing w:before="0" w:after="0" w:line="17" w:lineRule="atLeas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Э = 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vertAlign w:val="subscript"/>
        </w:rPr>
        <w:t xml:space="preserve">1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x К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vertAlign w:val="subscript"/>
        </w:rPr>
        <w:t xml:space="preserve">1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+ 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vertAlign w:val="subscript"/>
        </w:rPr>
        <w:t xml:space="preserve">2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x К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vertAlign w:val="subscript"/>
        </w:rPr>
        <w:t xml:space="preserve">2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,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17" w:lineRule="atLeas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540"/>
        <w:jc w:val="both"/>
        <w:spacing w:before="0" w:after="0" w:line="17" w:lineRule="atLeas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где: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540"/>
        <w:jc w:val="both"/>
        <w:spacing w:before="0" w:after="0" w:line="17" w:lineRule="atLeast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Э - итоговая оценка заявки;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      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vertAlign w:val="subscript"/>
        </w:rPr>
        <w:t xml:space="preserve">1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- значение оценки по критерию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sz w:val="26"/>
          <w:szCs w:val="26"/>
          <w:highlight w:val="white"/>
          <w:lang w:bidi="ru-RU"/>
        </w:rPr>
        <w:t xml:space="preserve">“Количество новых рабочих мест, созданных в рамках реализации индивидуальных программ </w:t>
      </w:r>
      <w:r/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  <w:t xml:space="preserve">;</w:t>
      </w:r>
      <w:r/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</w:p>
    <w:p>
      <w:pPr>
        <w:pStyle w:val="895"/>
        <w:ind w:left="0" w:firstLine="540"/>
        <w:jc w:val="both"/>
        <w:spacing w:before="0" w:after="0" w:line="17" w:lineRule="atLeas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vertAlign w:val="subscript"/>
        </w:rPr>
        <w:t xml:space="preserve">1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- удельный вес оценки по критерию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  <w:t xml:space="preserve">"</w:t>
      </w:r>
      <w:r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sz w:val="26"/>
          <w:szCs w:val="26"/>
          <w:highlight w:val="white"/>
          <w:lang w:bidi="ru-RU"/>
        </w:rPr>
        <w:t xml:space="preserve">Количество новых рабочих мест, созданных в рамках реализации индивидуальных программ </w:t>
      </w:r>
      <w:r/>
      <w:r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  <w:t xml:space="preserve">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540"/>
        <w:jc w:val="both"/>
        <w:spacing w:before="0" w:after="0" w:line="17" w:lineRule="atLeas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vertAlign w:val="subscript"/>
        </w:rPr>
        <w:t xml:space="preserve">2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- значение оценки по критерию "</w:t>
      </w:r>
      <w:r>
        <w:rPr>
          <w:rFonts w:ascii="TimesNewRoman" w:hAnsi="TimesNewRoman" w:eastAsia="TimesNewRoman" w:cs="TimesNewRoman"/>
          <w:b w:val="0"/>
          <w:i w:val="0"/>
          <w:sz w:val="26"/>
          <w:highlight w:val="none"/>
        </w:rPr>
        <w:t xml:space="preserve">О</w:t>
      </w:r>
      <w:r>
        <w:rPr>
          <w:rFonts w:ascii="TimesNewRoman" w:hAnsi="TimesNewRoman" w:eastAsia="TimesNewRoman" w:cs="TimesNewRoman"/>
          <w:b w:val="0"/>
          <w:i w:val="0"/>
          <w:sz w:val="26"/>
          <w:highlight w:val="white"/>
        </w:rPr>
        <w:t xml:space="preserve">бъем привлеченных внебюджетных инвестиций в основной капитал</w:t>
      </w:r>
      <w:r>
        <w:rPr>
          <w:rFonts w:ascii="TimesNewRoman" w:hAnsi="TimesNewRoman" w:eastAsia="TimesNewRoman" w:cs="TimesNewRoman"/>
          <w:b w:val="0"/>
          <w:i w:val="0"/>
          <w:sz w:val="26"/>
          <w:highlight w:val="none"/>
        </w:rPr>
        <w:t xml:space="preserve">”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540"/>
        <w:jc w:val="both"/>
        <w:spacing w:before="0" w:after="0" w:line="17" w:lineRule="atLeas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vertAlign w:val="subscript"/>
        </w:rPr>
        <w:t xml:space="preserve">2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- удельный вес оценки по критерию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"</w:t>
      </w:r>
      <w:r>
        <w:rPr>
          <w:rFonts w:ascii="TimesNewRoman" w:hAnsi="TimesNewRoman" w:eastAsia="TimesNewRoman" w:cs="TimesNewRoman"/>
          <w:b w:val="0"/>
          <w:i w:val="0"/>
          <w:sz w:val="26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sz w:val="26"/>
          <w:szCs w:val="26"/>
          <w:highlight w:val="none"/>
          <w:lang w:bidi="ru-RU"/>
        </w:rPr>
        <w:t xml:space="preserve">О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sz w:val="26"/>
          <w:szCs w:val="26"/>
          <w:highlight w:val="white"/>
          <w:lang w:bidi="ru-RU"/>
        </w:rPr>
        <w:t xml:space="preserve">бъем привлеченных инвестиций в основной капитал (без бюджетных инвестиций) в рамках реализации индивид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sz w:val="26"/>
          <w:szCs w:val="26"/>
          <w:highlight w:val="white"/>
          <w:lang w:bidi="ru-RU"/>
        </w:rPr>
        <w:t xml:space="preserve">уальных программ</w:t>
      </w:r>
      <w:r>
        <w:rPr>
          <w:rFonts w:ascii="TimesNewRoman" w:hAnsi="TimesNewRoman" w:eastAsia="TimesNewRoman" w:cs="TimesNewRoman"/>
          <w:b w:val="0"/>
          <w:i w:val="0"/>
          <w:sz w:val="26"/>
          <w:highlight w:val="none"/>
        </w:rPr>
        <w:t xml:space="preserve">”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      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</w:p>
    <w:p>
      <w:pPr>
        <w:pStyle w:val="895"/>
        <w:ind w:left="0" w:firstLine="0"/>
        <w:jc w:val="both"/>
        <w:spacing w:before="0" w:after="0" w:line="17" w:lineRule="atLeas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66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56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NewRoman">
    <w:panose1 w:val="02000603000000000000"/>
  </w:font>
  <w:font w:name="NTGravity">
    <w:panose1 w:val="02000603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4" w:hanging="1044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7"/>
    <w:link w:val="878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character" w:styleId="868">
    <w:name w:val="Основной шрифт абзаца"/>
    <w:next w:val="868"/>
    <w:link w:val="866"/>
    <w:semiHidden/>
  </w:style>
  <w:style w:type="table" w:styleId="869">
    <w:name w:val="Обычная таблица"/>
    <w:next w:val="869"/>
    <w:link w:val="866"/>
    <w:semiHidden/>
    <w:tblPr/>
  </w:style>
  <w:style w:type="numbering" w:styleId="870">
    <w:name w:val="Нет списка"/>
    <w:next w:val="870"/>
    <w:link w:val="866"/>
    <w:semiHidden/>
  </w:style>
  <w:style w:type="paragraph" w:styleId="871">
    <w:name w:val="Обычный + 11 pt"/>
    <w:basedOn w:val="866"/>
    <w:next w:val="871"/>
    <w:link w:val="866"/>
    <w:pPr>
      <w:ind w:firstLine="720"/>
      <w:jc w:val="both"/>
      <w:spacing w:before="60" w:after="60"/>
    </w:pPr>
    <w:rPr>
      <w:rFonts w:ascii="Verdana" w:hAnsi="Verdana" w:cs="Verdana"/>
      <w:sz w:val="22"/>
      <w:szCs w:val="22"/>
    </w:rPr>
  </w:style>
  <w:style w:type="table" w:styleId="872">
    <w:name w:val="Сетка таблицы"/>
    <w:basedOn w:val="869"/>
    <w:next w:val="872"/>
    <w:link w:val="866"/>
    <w:rPr>
      <w:lang w:bidi="ar-SA"/>
    </w:rPr>
    <w:tblPr/>
  </w:style>
  <w:style w:type="paragraph" w:styleId="873">
    <w:name w:val="Основной текст 2"/>
    <w:basedOn w:val="866"/>
    <w:next w:val="873"/>
    <w:link w:val="866"/>
    <w:pPr>
      <w:ind w:left="5760"/>
    </w:pPr>
    <w:rPr>
      <w:szCs w:val="20"/>
    </w:rPr>
  </w:style>
  <w:style w:type="paragraph" w:styleId="874">
    <w:name w:val="Текст сноски"/>
    <w:basedOn w:val="866"/>
    <w:next w:val="874"/>
    <w:link w:val="866"/>
    <w:semiHidden/>
    <w:rPr>
      <w:sz w:val="20"/>
      <w:szCs w:val="20"/>
    </w:rPr>
  </w:style>
  <w:style w:type="character" w:styleId="875">
    <w:name w:val="Знак сноски"/>
    <w:next w:val="875"/>
    <w:link w:val="866"/>
    <w:semiHidden/>
    <w:rPr>
      <w:vertAlign w:val="superscript"/>
    </w:rPr>
  </w:style>
  <w:style w:type="paragraph" w:styleId="876">
    <w:name w:val="Верхний колонтитул"/>
    <w:basedOn w:val="866"/>
    <w:next w:val="876"/>
    <w:link w:val="866"/>
    <w:pPr>
      <w:tabs>
        <w:tab w:val="center" w:pos="4677" w:leader="none"/>
        <w:tab w:val="right" w:pos="9355" w:leader="none"/>
      </w:tabs>
    </w:pPr>
  </w:style>
  <w:style w:type="paragraph" w:styleId="877">
    <w:name w:val="Нижний колонтитул"/>
    <w:basedOn w:val="866"/>
    <w:next w:val="877"/>
    <w:link w:val="866"/>
    <w:pPr>
      <w:tabs>
        <w:tab w:val="center" w:pos="4677" w:leader="none"/>
        <w:tab w:val="right" w:pos="9355" w:leader="none"/>
      </w:tabs>
    </w:pPr>
  </w:style>
  <w:style w:type="character" w:styleId="878">
    <w:name w:val="Заголовок 1 Знак"/>
    <w:next w:val="878"/>
    <w:link w:val="867"/>
    <w:rPr>
      <w:rFonts w:eastAsia="Calibri"/>
      <w:b/>
      <w:bCs/>
      <w:color w:val="333300"/>
      <w:sz w:val="36"/>
      <w:szCs w:val="36"/>
      <w:lang w:val="ru-RU" w:eastAsia="ru-RU" w:bidi="ar-SA"/>
    </w:rPr>
  </w:style>
  <w:style w:type="paragraph" w:styleId="879">
    <w:name w:val="Текст выноски"/>
    <w:basedOn w:val="866"/>
    <w:next w:val="879"/>
    <w:link w:val="880"/>
    <w:semiHidden/>
    <w:pPr>
      <w:jc w:val="both"/>
      <w:widowControl w:val="off"/>
    </w:pPr>
    <w:rPr>
      <w:rFonts w:ascii="Tahoma" w:hAnsi="Tahoma" w:eastAsia="Calibri" w:cs="Tahoma"/>
      <w:sz w:val="16"/>
      <w:szCs w:val="16"/>
    </w:rPr>
  </w:style>
  <w:style w:type="character" w:styleId="880">
    <w:name w:val="Текст выноски Знак"/>
    <w:next w:val="880"/>
    <w:link w:val="879"/>
    <w:semiHidden/>
    <w:rPr>
      <w:rFonts w:ascii="Tahoma" w:hAnsi="Tahoma" w:eastAsia="Calibri" w:cs="Tahoma"/>
      <w:sz w:val="16"/>
      <w:szCs w:val="16"/>
      <w:lang w:val="ru-RU" w:eastAsia="ru-RU" w:bidi="ar-SA"/>
    </w:rPr>
  </w:style>
  <w:style w:type="character" w:styleId="881">
    <w:name w:val="Гиперссылка"/>
    <w:next w:val="881"/>
    <w:link w:val="866"/>
    <w:rPr>
      <w:rFonts w:cs="Times New Roman"/>
      <w:color w:val="333300"/>
      <w:u w:val="single"/>
    </w:rPr>
  </w:style>
  <w:style w:type="paragraph" w:styleId="882">
    <w:name w:val="Основной текст"/>
    <w:basedOn w:val="866"/>
    <w:next w:val="882"/>
    <w:link w:val="883"/>
    <w:pPr>
      <w:framePr w:w="4543" w:h="3748" w:hSpace="180" w:vAnchor="text" w:hAnchor="page" w:x="1297" w:y="681" w:hRule="atLeast"/>
    </w:pPr>
    <w:rPr>
      <w:rFonts w:ascii="NTGravity" w:hAnsi="NTGravity"/>
      <w:sz w:val="28"/>
      <w:szCs w:val="20"/>
    </w:rPr>
  </w:style>
  <w:style w:type="character" w:styleId="883">
    <w:name w:val="Основной текст Знак"/>
    <w:next w:val="883"/>
    <w:link w:val="882"/>
    <w:rPr>
      <w:rFonts w:ascii="NTGravity" w:hAnsi="NTGravity"/>
      <w:sz w:val="28"/>
    </w:rPr>
  </w:style>
  <w:style w:type="paragraph" w:styleId="884">
    <w:name w:val="Письмо - текст"/>
    <w:basedOn w:val="866"/>
    <w:next w:val="884"/>
    <w:link w:val="866"/>
    <w:pPr>
      <w:ind w:firstLine="567"/>
      <w:jc w:val="both"/>
    </w:pPr>
    <w:rPr>
      <w:sz w:val="26"/>
      <w:szCs w:val="20"/>
    </w:rPr>
  </w:style>
  <w:style w:type="paragraph" w:styleId="885">
    <w:name w:val="ConsPlusNormal"/>
    <w:next w:val="885"/>
    <w:link w:val="866"/>
    <w:rPr>
      <w:sz w:val="26"/>
      <w:szCs w:val="26"/>
      <w:lang w:val="ru-RU" w:eastAsia="ru-RU" w:bidi="ar-SA"/>
    </w:rPr>
  </w:style>
  <w:style w:type="paragraph" w:styleId="886">
    <w:name w:val="Без интервала"/>
    <w:next w:val="886"/>
    <w:link w:val="887"/>
    <w:uiPriority w:val="1"/>
    <w:qFormat/>
    <w:rPr>
      <w:sz w:val="24"/>
      <w:szCs w:val="24"/>
      <w:lang w:val="ru-RU" w:eastAsia="ru-RU" w:bidi="ar-SA"/>
    </w:rPr>
  </w:style>
  <w:style w:type="character" w:styleId="887">
    <w:name w:val="Без интервала Знак"/>
    <w:next w:val="887"/>
    <w:link w:val="886"/>
    <w:uiPriority w:val="1"/>
    <w:rPr>
      <w:sz w:val="24"/>
      <w:szCs w:val="24"/>
    </w:rPr>
  </w:style>
  <w:style w:type="paragraph" w:styleId="888">
    <w:name w:val="Абзац списка"/>
    <w:basedOn w:val="866"/>
    <w:next w:val="888"/>
    <w:link w:val="8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89">
    <w:name w:val="Основной текст с отступом"/>
    <w:basedOn w:val="866"/>
    <w:next w:val="889"/>
    <w:link w:val="890"/>
    <w:pPr>
      <w:ind w:left="283"/>
      <w:spacing w:after="120"/>
    </w:pPr>
  </w:style>
  <w:style w:type="character" w:styleId="890">
    <w:name w:val="Основной текст с отступом Знак"/>
    <w:next w:val="890"/>
    <w:link w:val="889"/>
    <w:rPr>
      <w:sz w:val="24"/>
      <w:szCs w:val="24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89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6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revision>44</cp:revision>
  <dcterms:created xsi:type="dcterms:W3CDTF">2023-07-21T06:06:00Z</dcterms:created>
  <dcterms:modified xsi:type="dcterms:W3CDTF">2025-02-05T12:54:34Z</dcterms:modified>
  <cp:version>917504</cp:version>
</cp:coreProperties>
</file>