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1E10F2" w:rsidRPr="00FC5CF0" w:rsidRDefault="001E10F2" w:rsidP="001E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Яльчикского района поддержано государственное обвинение по уголовному делу </w:t>
      </w:r>
      <w:r w:rsidRPr="00FC5CF0">
        <w:rPr>
          <w:b/>
          <w:sz w:val="28"/>
          <w:szCs w:val="28"/>
        </w:rPr>
        <w:t xml:space="preserve">по факту </w:t>
      </w:r>
      <w:r>
        <w:rPr>
          <w:b/>
          <w:sz w:val="28"/>
          <w:szCs w:val="28"/>
        </w:rPr>
        <w:t>уклонения от уплаты средств на содержание несовершеннолетнего ребенка</w:t>
      </w:r>
      <w:r>
        <w:rPr>
          <w:b/>
          <w:sz w:val="28"/>
          <w:szCs w:val="28"/>
        </w:rPr>
        <w:t xml:space="preserve"> </w:t>
      </w:r>
    </w:p>
    <w:p w:rsidR="001E10F2" w:rsidRPr="00FC5CF0" w:rsidRDefault="001E10F2" w:rsidP="001E10F2">
      <w:pPr>
        <w:ind w:firstLine="709"/>
        <w:jc w:val="both"/>
        <w:rPr>
          <w:sz w:val="28"/>
          <w:szCs w:val="24"/>
        </w:rPr>
      </w:pPr>
    </w:p>
    <w:p w:rsidR="001E10F2" w:rsidRDefault="001E10F2" w:rsidP="001E10F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37-летний житель </w:t>
      </w:r>
      <w:r>
        <w:rPr>
          <w:sz w:val="28"/>
          <w:szCs w:val="28"/>
          <w:lang w:eastAsia="en-US"/>
        </w:rPr>
        <w:t xml:space="preserve">Яльчикского муниципального </w:t>
      </w:r>
      <w:proofErr w:type="gramStart"/>
      <w:r>
        <w:rPr>
          <w:sz w:val="28"/>
          <w:szCs w:val="28"/>
          <w:lang w:eastAsia="en-US"/>
        </w:rPr>
        <w:t xml:space="preserve">округа  </w:t>
      </w:r>
      <w:r>
        <w:rPr>
          <w:sz w:val="28"/>
          <w:szCs w:val="28"/>
          <w:lang w:eastAsia="en-US"/>
        </w:rPr>
        <w:t>обвинялся</w:t>
      </w:r>
      <w:proofErr w:type="gramEnd"/>
      <w:r>
        <w:rPr>
          <w:sz w:val="28"/>
          <w:szCs w:val="28"/>
          <w:lang w:eastAsia="en-US"/>
        </w:rPr>
        <w:t xml:space="preserve"> в </w:t>
      </w:r>
      <w:r w:rsidR="00AE6EF1">
        <w:rPr>
          <w:sz w:val="28"/>
          <w:szCs w:val="28"/>
          <w:lang w:eastAsia="en-US"/>
        </w:rPr>
        <w:t xml:space="preserve">совершении преступления, предусмотренного ч. 1 ст. 157 УК РФ, а именно </w:t>
      </w:r>
      <w:r>
        <w:rPr>
          <w:sz w:val="28"/>
          <w:szCs w:val="28"/>
          <w:lang w:eastAsia="en-US"/>
        </w:rPr>
        <w:t xml:space="preserve">неоднократной неуплате без уважительных причин в нарушение решения суда средств на содержание несовершеннолетнего ребенка за период с января по апрель 2023 года, размер задолженности по алиментным платежам </w:t>
      </w:r>
      <w:r w:rsidR="0026159A">
        <w:rPr>
          <w:sz w:val="28"/>
          <w:szCs w:val="28"/>
          <w:lang w:eastAsia="en-US"/>
        </w:rPr>
        <w:t>на момент возбуждения уголовного дела превысил 275 тысяч рублей</w:t>
      </w:r>
      <w:r>
        <w:rPr>
          <w:sz w:val="28"/>
          <w:szCs w:val="28"/>
          <w:lang w:eastAsia="en-US"/>
        </w:rPr>
        <w:t xml:space="preserve">. </w:t>
      </w:r>
    </w:p>
    <w:p w:rsidR="0026159A" w:rsidRDefault="0026159A" w:rsidP="001E10F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вручении обвинительного заключения</w:t>
      </w:r>
      <w:r w:rsidR="00651343">
        <w:rPr>
          <w:sz w:val="28"/>
          <w:szCs w:val="28"/>
          <w:lang w:eastAsia="en-US"/>
        </w:rPr>
        <w:t>,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</w:t>
      </w:r>
      <w:r w:rsidR="00651343">
        <w:rPr>
          <w:sz w:val="28"/>
          <w:szCs w:val="28"/>
          <w:lang w:eastAsia="en-US"/>
        </w:rPr>
        <w:t xml:space="preserve">перед направлением уголовного дела в суд </w:t>
      </w:r>
      <w:r>
        <w:rPr>
          <w:sz w:val="28"/>
          <w:szCs w:val="28"/>
          <w:lang w:eastAsia="en-US"/>
        </w:rPr>
        <w:t xml:space="preserve">прокурором </w:t>
      </w:r>
      <w:r>
        <w:rPr>
          <w:sz w:val="28"/>
          <w:szCs w:val="28"/>
          <w:lang w:eastAsia="en-US"/>
        </w:rPr>
        <w:t xml:space="preserve">обвиняемому разъяснены положения </w:t>
      </w:r>
      <w:r w:rsidR="00AE6EF1">
        <w:rPr>
          <w:sz w:val="28"/>
          <w:szCs w:val="28"/>
          <w:lang w:eastAsia="en-US"/>
        </w:rPr>
        <w:t>примечания 3 к статье 157 УК РФ, согласно которого л</w:t>
      </w:r>
      <w:r w:rsidR="00AE6EF1" w:rsidRPr="00AE6EF1">
        <w:rPr>
          <w:sz w:val="28"/>
          <w:szCs w:val="28"/>
          <w:lang w:eastAsia="en-US"/>
        </w:rPr>
        <w:t>ицо, совершившее преступление, предусмотренное статьей</w:t>
      </w:r>
      <w:r w:rsidR="00AE6EF1">
        <w:rPr>
          <w:sz w:val="28"/>
          <w:szCs w:val="28"/>
          <w:lang w:eastAsia="en-US"/>
        </w:rPr>
        <w:t xml:space="preserve"> 157 УК РФ</w:t>
      </w:r>
      <w:r w:rsidR="00AE6EF1" w:rsidRPr="00AE6EF1">
        <w:rPr>
          <w:sz w:val="28"/>
          <w:szCs w:val="28"/>
          <w:lang w:eastAsia="en-US"/>
        </w:rPr>
        <w:t>, освобождается от уголовной ответственности, если в полном объеме погасило задолженность по выплате средств на соде</w:t>
      </w:r>
      <w:r w:rsidR="00AE6EF1">
        <w:rPr>
          <w:sz w:val="28"/>
          <w:szCs w:val="28"/>
          <w:lang w:eastAsia="en-US"/>
        </w:rPr>
        <w:t>ржание несовершеннолетних детей</w:t>
      </w:r>
      <w:r w:rsidR="00AE6EF1" w:rsidRPr="00AE6EF1">
        <w:rPr>
          <w:sz w:val="28"/>
          <w:szCs w:val="28"/>
          <w:lang w:eastAsia="en-US"/>
        </w:rPr>
        <w:t>.</w:t>
      </w:r>
    </w:p>
    <w:p w:rsidR="001E10F2" w:rsidRDefault="0026159A" w:rsidP="001E10F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рассмотрения уголовного дела в Яльчикском районном суде </w:t>
      </w:r>
      <w:r w:rsidR="00AE6EF1">
        <w:rPr>
          <w:sz w:val="28"/>
          <w:szCs w:val="28"/>
          <w:lang w:eastAsia="en-US"/>
        </w:rPr>
        <w:t>подсудимым представлены документы, подтверждающие погашение</w:t>
      </w:r>
      <w:r>
        <w:rPr>
          <w:sz w:val="28"/>
          <w:szCs w:val="28"/>
          <w:lang w:eastAsia="en-US"/>
        </w:rPr>
        <w:t xml:space="preserve"> имеющ</w:t>
      </w:r>
      <w:r w:rsidR="00AE6EF1">
        <w:rPr>
          <w:sz w:val="28"/>
          <w:szCs w:val="28"/>
          <w:lang w:eastAsia="en-US"/>
        </w:rPr>
        <w:t>ейся</w:t>
      </w:r>
      <w:r>
        <w:rPr>
          <w:sz w:val="28"/>
          <w:szCs w:val="28"/>
          <w:lang w:eastAsia="en-US"/>
        </w:rPr>
        <w:t xml:space="preserve"> задолженност</w:t>
      </w:r>
      <w:r w:rsidR="00AE6EF1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в полном объеме.</w:t>
      </w:r>
    </w:p>
    <w:p w:rsidR="0026159A" w:rsidRPr="00CB5FB7" w:rsidRDefault="0026159A" w:rsidP="001E10F2">
      <w:pPr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</w:rPr>
        <w:t>Постановлением суда от 28.11.2023</w:t>
      </w:r>
      <w:r w:rsidR="00AE6EF1">
        <w:rPr>
          <w:rFonts w:eastAsia="Calibri"/>
          <w:spacing w:val="3"/>
          <w:sz w:val="28"/>
          <w:szCs w:val="28"/>
        </w:rPr>
        <w:t>, с учетом позиции представителя прокуратуры,</w:t>
      </w:r>
      <w:r>
        <w:rPr>
          <w:rFonts w:eastAsia="Calibri"/>
          <w:spacing w:val="3"/>
          <w:sz w:val="28"/>
          <w:szCs w:val="28"/>
        </w:rPr>
        <w:t xml:space="preserve"> уголовное дело </w:t>
      </w:r>
      <w:r w:rsidR="00AE6EF1">
        <w:rPr>
          <w:rFonts w:eastAsia="Calibri"/>
          <w:spacing w:val="3"/>
          <w:sz w:val="28"/>
          <w:szCs w:val="28"/>
        </w:rPr>
        <w:t>прекращено, подсудимый освобожден от уголовной ответственности на основании п. 3 примечания к статье 157 УК РФ.</w:t>
      </w:r>
    </w:p>
    <w:p w:rsidR="001E10F2" w:rsidRPr="00CB5FB7" w:rsidRDefault="0026159A" w:rsidP="001E10F2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>
        <w:rPr>
          <w:rFonts w:eastAsia="Calibri"/>
          <w:spacing w:val="3"/>
          <w:sz w:val="28"/>
          <w:szCs w:val="28"/>
        </w:rPr>
        <w:t>Постановление</w:t>
      </w:r>
      <w:r w:rsidR="001E10F2" w:rsidRPr="00CB5FB7">
        <w:rPr>
          <w:rFonts w:eastAsia="Calibri"/>
          <w:spacing w:val="3"/>
          <w:sz w:val="28"/>
          <w:szCs w:val="28"/>
        </w:rPr>
        <w:t xml:space="preserve"> в законную силу не вступил.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49332A" w:rsidRDefault="0049332A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Прокурор Яльчикского района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 w:rsidRPr="00A65CEE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086986" wp14:editId="13C50E0D">
                <wp:simplePos x="0" y="0"/>
                <wp:positionH relativeFrom="margin">
                  <wp:posOffset>1485900</wp:posOffset>
                </wp:positionH>
                <wp:positionV relativeFrom="paragraph">
                  <wp:posOffset>-404495</wp:posOffset>
                </wp:positionV>
                <wp:extent cx="3152775" cy="12382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</w:p>
                          <w:p w:rsidR="00A65CEE" w:rsidRPr="00AC2BDA" w:rsidRDefault="00A65CEE" w:rsidP="00A65CEE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A65CEE" w:rsidRDefault="00A65CEE" w:rsidP="00A65CEE"/>
                          <w:p w:rsidR="00A65CEE" w:rsidRDefault="00A65CEE" w:rsidP="00A65CEE"/>
                          <w:p w:rsidR="00A65CEE" w:rsidRDefault="00A65CEE" w:rsidP="00A65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86986" id="Скругленный прямоугольник 2" o:spid="_x0000_s1026" style="position:absolute;margin-left:117pt;margin-top:-31.85pt;width:248.2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" filled="f" strokecolor="windowText">
                <v:textbox>
                  <w:txbxContent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</w:p>
                    <w:p w:rsidR="00A65CEE" w:rsidRPr="00AC2BDA" w:rsidRDefault="00A65CEE" w:rsidP="00A65CEE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A65CEE" w:rsidRDefault="00A65CEE" w:rsidP="00A65CEE"/>
                    <w:p w:rsidR="00A65CEE" w:rsidRDefault="00A65CEE" w:rsidP="00A65CEE"/>
                    <w:p w:rsidR="00A65CEE" w:rsidRDefault="00A65CEE" w:rsidP="00A65CEE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DB" w:rsidRDefault="00EB6ADB" w:rsidP="003A127D">
      <w:r>
        <w:separator/>
      </w:r>
    </w:p>
  </w:endnote>
  <w:endnote w:type="continuationSeparator" w:id="0">
    <w:p w:rsidR="00EB6ADB" w:rsidRDefault="00EB6ADB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DB" w:rsidRDefault="00EB6ADB" w:rsidP="003A127D">
      <w:r>
        <w:separator/>
      </w:r>
    </w:p>
  </w:footnote>
  <w:footnote w:type="continuationSeparator" w:id="0">
    <w:p w:rsidR="00EB6ADB" w:rsidRDefault="00EB6ADB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85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651343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F0271"/>
    <w:rsid w:val="001E10F2"/>
    <w:rsid w:val="001E2AF7"/>
    <w:rsid w:val="001F5648"/>
    <w:rsid w:val="00223C15"/>
    <w:rsid w:val="00226827"/>
    <w:rsid w:val="0026159A"/>
    <w:rsid w:val="002E3014"/>
    <w:rsid w:val="002E53DF"/>
    <w:rsid w:val="00344153"/>
    <w:rsid w:val="0037032F"/>
    <w:rsid w:val="00372141"/>
    <w:rsid w:val="003A127D"/>
    <w:rsid w:val="003D2AC4"/>
    <w:rsid w:val="003D3017"/>
    <w:rsid w:val="00466D87"/>
    <w:rsid w:val="0049332A"/>
    <w:rsid w:val="004E2421"/>
    <w:rsid w:val="004F4324"/>
    <w:rsid w:val="005508C6"/>
    <w:rsid w:val="00576BF2"/>
    <w:rsid w:val="005F6814"/>
    <w:rsid w:val="00651343"/>
    <w:rsid w:val="00660103"/>
    <w:rsid w:val="006F6BAB"/>
    <w:rsid w:val="00714DA6"/>
    <w:rsid w:val="007B51A4"/>
    <w:rsid w:val="00861BEC"/>
    <w:rsid w:val="008B474A"/>
    <w:rsid w:val="008B56CD"/>
    <w:rsid w:val="00914D08"/>
    <w:rsid w:val="009607E0"/>
    <w:rsid w:val="00976068"/>
    <w:rsid w:val="009865ED"/>
    <w:rsid w:val="009D444A"/>
    <w:rsid w:val="00A65CEE"/>
    <w:rsid w:val="00AC2BDA"/>
    <w:rsid w:val="00AC447A"/>
    <w:rsid w:val="00AE6EF1"/>
    <w:rsid w:val="00B54885"/>
    <w:rsid w:val="00C93F05"/>
    <w:rsid w:val="00C95EE6"/>
    <w:rsid w:val="00CC5647"/>
    <w:rsid w:val="00D32872"/>
    <w:rsid w:val="00D70956"/>
    <w:rsid w:val="00DB7F5B"/>
    <w:rsid w:val="00E52606"/>
    <w:rsid w:val="00E71142"/>
    <w:rsid w:val="00EB6ADB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0C71C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27</cp:revision>
  <cp:lastPrinted>2023-09-12T12:05:00Z</cp:lastPrinted>
  <dcterms:created xsi:type="dcterms:W3CDTF">2022-02-02T05:55:00Z</dcterms:created>
  <dcterms:modified xsi:type="dcterms:W3CDTF">2023-11-29T15:27:00Z</dcterms:modified>
</cp:coreProperties>
</file>