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096"/>
        <w:gridCol w:w="1176"/>
        <w:gridCol w:w="4162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EE736C" w:rsidP="00E02080">
            <w:pPr>
              <w:jc w:val="center"/>
            </w:pPr>
            <w:r>
              <w:t xml:space="preserve">     </w:t>
            </w:r>
            <w:r w:rsidR="00EE64A6">
              <w:t>19</w:t>
            </w:r>
            <w:r w:rsidR="00BC6350">
              <w:t>.0</w:t>
            </w:r>
            <w:r>
              <w:t>7</w:t>
            </w:r>
            <w:r w:rsidR="00E02080">
              <w:t>.202</w:t>
            </w:r>
            <w:r w:rsidR="006729AD">
              <w:t>4</w:t>
            </w:r>
            <w:r w:rsidR="00E02080">
              <w:t xml:space="preserve">  </w:t>
            </w:r>
            <w:r>
              <w:t xml:space="preserve">    </w:t>
            </w:r>
            <w:r w:rsidR="00EE64A6">
              <w:t>636</w:t>
            </w:r>
            <w:r>
              <w:t xml:space="preserve"> </w:t>
            </w:r>
            <w:r w:rsidR="0043255B">
              <w:t xml:space="preserve"> </w:t>
            </w:r>
            <w:r w:rsidR="00E02080" w:rsidRPr="006356C7">
              <w:t xml:space="preserve">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782008" w:rsidRPr="006356C7" w:rsidRDefault="00782008" w:rsidP="0078200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82008" w:rsidRPr="006356C7" w:rsidRDefault="00782008" w:rsidP="00782008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E64A6" w:rsidP="00E02080">
            <w:pPr>
              <w:jc w:val="center"/>
            </w:pPr>
            <w:r>
              <w:t>19</w:t>
            </w:r>
            <w:r w:rsidR="00BC6350">
              <w:t>.0</w:t>
            </w:r>
            <w:r w:rsidR="00EE736C">
              <w:t>7</w:t>
            </w:r>
            <w:r w:rsidR="00E02080" w:rsidRPr="006356C7">
              <w:t>.202</w:t>
            </w:r>
            <w:r w:rsidR="006729AD">
              <w:t>4</w:t>
            </w:r>
            <w:r w:rsidR="00E02080">
              <w:t xml:space="preserve"> </w:t>
            </w:r>
            <w:r w:rsidR="00E02080" w:rsidRPr="006356C7">
              <w:t xml:space="preserve"> №</w:t>
            </w:r>
            <w:r w:rsidR="00BC6350">
              <w:t xml:space="preserve"> </w:t>
            </w:r>
            <w:r>
              <w:t>636</w:t>
            </w:r>
            <w:r w:rsidR="00EE736C">
              <w:t xml:space="preserve">    </w:t>
            </w:r>
            <w:r w:rsidR="00E02080">
              <w:t xml:space="preserve"> </w:t>
            </w:r>
            <w:r w:rsidR="006729AD">
              <w:t xml:space="preserve">  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D17C85" w:rsidRDefault="00D17C85" w:rsidP="00D17C85">
      <w:pPr>
        <w:ind w:firstLine="540"/>
        <w:rPr>
          <w:szCs w:val="24"/>
        </w:rPr>
      </w:pPr>
      <w:r w:rsidRPr="00D02221">
        <w:rPr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D831A3" w:rsidRPr="00250E34">
        <w:rPr>
          <w:szCs w:val="24"/>
        </w:rPr>
        <w:t xml:space="preserve">27.04.2024 </w:t>
      </w:r>
      <w:r w:rsidR="00D831A3" w:rsidRPr="00250E34">
        <w:rPr>
          <w:rFonts w:hint="eastAsia"/>
          <w:szCs w:val="24"/>
        </w:rPr>
        <w:t>№</w:t>
      </w:r>
      <w:r w:rsidR="00D831A3" w:rsidRPr="00250E34">
        <w:rPr>
          <w:szCs w:val="24"/>
        </w:rPr>
        <w:t xml:space="preserve">  39/2 </w:t>
      </w:r>
      <w:r w:rsidRPr="00D02221">
        <w:rPr>
          <w:szCs w:val="24"/>
        </w:rPr>
        <w:t xml:space="preserve">  «О внесении изменений в решение Собрания депутатов Шумерлинского муниципального округа Чувашской Республики от </w:t>
      </w:r>
      <w:r w:rsidR="00D831A3" w:rsidRPr="00250E34">
        <w:rPr>
          <w:szCs w:val="24"/>
        </w:rPr>
        <w:t xml:space="preserve">08.12.2023 </w:t>
      </w:r>
      <w:r w:rsidR="00D831A3" w:rsidRPr="00250E34">
        <w:rPr>
          <w:rFonts w:hint="eastAsia"/>
          <w:szCs w:val="24"/>
        </w:rPr>
        <w:t>№</w:t>
      </w:r>
      <w:r w:rsidR="00D831A3" w:rsidRPr="00250E34">
        <w:rPr>
          <w:szCs w:val="24"/>
        </w:rPr>
        <w:t xml:space="preserve"> 32/1 </w:t>
      </w:r>
      <w:r w:rsidRPr="00D02221">
        <w:rPr>
          <w:szCs w:val="24"/>
        </w:rPr>
        <w:t xml:space="preserve"> «О бюджете Шумерлинского муниципального округа Чувашской Республики на 202</w:t>
      </w:r>
      <w:r w:rsidR="00D831A3">
        <w:rPr>
          <w:szCs w:val="24"/>
        </w:rPr>
        <w:t>4</w:t>
      </w:r>
      <w:r w:rsidRPr="00D02221">
        <w:rPr>
          <w:szCs w:val="24"/>
        </w:rPr>
        <w:t xml:space="preserve"> год и на плановый период 202</w:t>
      </w:r>
      <w:r w:rsidR="00D831A3">
        <w:rPr>
          <w:szCs w:val="24"/>
        </w:rPr>
        <w:t>5</w:t>
      </w:r>
      <w:r w:rsidRPr="00D02221">
        <w:rPr>
          <w:szCs w:val="24"/>
        </w:rPr>
        <w:t xml:space="preserve"> и 202</w:t>
      </w:r>
      <w:r w:rsidR="00D831A3">
        <w:rPr>
          <w:szCs w:val="24"/>
        </w:rPr>
        <w:t>6</w:t>
      </w:r>
      <w:r w:rsidRPr="00D02221">
        <w:rPr>
          <w:szCs w:val="24"/>
        </w:rPr>
        <w:t xml:space="preserve"> годов»»</w:t>
      </w:r>
    </w:p>
    <w:p w:rsidR="00D17C85" w:rsidRDefault="00D17C85" w:rsidP="00D17C85">
      <w:pPr>
        <w:ind w:firstLine="540"/>
        <w:rPr>
          <w:szCs w:val="24"/>
        </w:rPr>
      </w:pP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</w:t>
      </w:r>
      <w:r w:rsidR="00BE11E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18 марта </w:t>
      </w:r>
      <w:r w:rsidR="003056E4">
        <w:rPr>
          <w:rFonts w:ascii="Times New Roman" w:hAnsi="Times New Roman" w:cs="Times New Roman"/>
          <w:sz w:val="24"/>
          <w:szCs w:val="24"/>
        </w:rPr>
        <w:t>2022</w:t>
      </w:r>
      <w:r w:rsidR="00BE11EC">
        <w:rPr>
          <w:rFonts w:ascii="Times New Roman" w:hAnsi="Times New Roman" w:cs="Times New Roman"/>
          <w:sz w:val="24"/>
          <w:szCs w:val="24"/>
        </w:rPr>
        <w:t xml:space="preserve"> г.</w:t>
      </w:r>
      <w:r w:rsidR="003056E4">
        <w:rPr>
          <w:rFonts w:ascii="Times New Roman" w:hAnsi="Times New Roman" w:cs="Times New Roman"/>
          <w:sz w:val="24"/>
          <w:szCs w:val="24"/>
        </w:rPr>
        <w:t xml:space="preserve">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="00BE11E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</w:t>
      </w:r>
      <w:r w:rsidR="00BE11E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BE11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BE11EC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Муниципальной программы в 2022 - 2035 годах  составляет </w:t>
            </w:r>
            <w:r w:rsidR="00E02080" w:rsidRPr="009D55CC">
              <w:rPr>
                <w:szCs w:val="24"/>
              </w:rPr>
              <w:t xml:space="preserve">               </w:t>
            </w:r>
            <w:r w:rsidR="003D23B2">
              <w:rPr>
                <w:szCs w:val="24"/>
              </w:rPr>
              <w:t>38</w:t>
            </w:r>
            <w:r w:rsidR="003D23B2" w:rsidRPr="009D55CC">
              <w:rPr>
                <w:szCs w:val="24"/>
              </w:rPr>
              <w:t xml:space="preserve"> </w:t>
            </w:r>
            <w:r w:rsidR="003D23B2">
              <w:rPr>
                <w:szCs w:val="24"/>
              </w:rPr>
              <w:t>210</w:t>
            </w:r>
            <w:r w:rsidR="003D23B2" w:rsidRPr="009D55CC">
              <w:rPr>
                <w:szCs w:val="24"/>
              </w:rPr>
              <w:t>,</w:t>
            </w:r>
            <w:r w:rsidR="003D23B2">
              <w:rPr>
                <w:szCs w:val="24"/>
              </w:rPr>
              <w:t xml:space="preserve">3 </w:t>
            </w:r>
            <w:r w:rsidRPr="009D55CC">
              <w:rPr>
                <w:szCs w:val="24"/>
              </w:rPr>
              <w:t>тыс. рублей, в том числе: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E80401" w:rsidRPr="009D55CC">
              <w:rPr>
                <w:bCs/>
                <w:color w:val="000000"/>
                <w:szCs w:val="24"/>
              </w:rPr>
              <w:t>2 </w:t>
            </w:r>
            <w:r w:rsidR="00E329BC" w:rsidRPr="009D55CC">
              <w:rPr>
                <w:bCs/>
                <w:color w:val="000000"/>
                <w:szCs w:val="24"/>
              </w:rPr>
              <w:t>550</w:t>
            </w:r>
            <w:r w:rsidR="00E80401" w:rsidRPr="009D55CC">
              <w:rPr>
                <w:bCs/>
                <w:color w:val="000000"/>
                <w:szCs w:val="24"/>
              </w:rPr>
              <w:t>,</w:t>
            </w:r>
            <w:r w:rsidR="00E329BC" w:rsidRPr="009D55CC">
              <w:rPr>
                <w:bCs/>
                <w:color w:val="000000"/>
                <w:szCs w:val="24"/>
              </w:rPr>
              <w:t>5</w:t>
            </w:r>
            <w:r w:rsidR="00A67B33" w:rsidRPr="009D55CC">
              <w:rPr>
                <w:bCs/>
                <w:color w:val="000000"/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6729AD">
              <w:rPr>
                <w:szCs w:val="24"/>
              </w:rPr>
              <w:t>7965</w:t>
            </w:r>
            <w:r w:rsidR="003056E4" w:rsidRPr="009D55CC">
              <w:rPr>
                <w:szCs w:val="24"/>
              </w:rPr>
              <w:t>,</w:t>
            </w:r>
            <w:r w:rsidR="006729AD">
              <w:rPr>
                <w:szCs w:val="24"/>
              </w:rPr>
              <w:t>1</w:t>
            </w:r>
            <w:r w:rsidR="003056E4" w:rsidRPr="009D55CC">
              <w:rPr>
                <w:szCs w:val="24"/>
              </w:rPr>
              <w:t xml:space="preserve">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973FAB">
              <w:rPr>
                <w:szCs w:val="24"/>
              </w:rPr>
              <w:t>8</w:t>
            </w:r>
            <w:r w:rsidR="00E329BC" w:rsidRPr="009D55CC">
              <w:rPr>
                <w:szCs w:val="24"/>
              </w:rPr>
              <w:t xml:space="preserve"> </w:t>
            </w:r>
            <w:r w:rsidR="00973FAB">
              <w:rPr>
                <w:szCs w:val="24"/>
              </w:rPr>
              <w:t>07</w:t>
            </w:r>
            <w:r w:rsidR="002C7058">
              <w:rPr>
                <w:szCs w:val="24"/>
              </w:rPr>
              <w:t>2</w:t>
            </w:r>
            <w:r w:rsidR="00E329BC" w:rsidRPr="009D55CC">
              <w:rPr>
                <w:szCs w:val="24"/>
              </w:rPr>
              <w:t>,</w:t>
            </w:r>
            <w:r w:rsidR="00973FAB">
              <w:rPr>
                <w:szCs w:val="24"/>
              </w:rPr>
              <w:t>0</w:t>
            </w:r>
            <w:r w:rsidR="00E329BC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2C7058">
              <w:rPr>
                <w:szCs w:val="24"/>
              </w:rPr>
              <w:t>1579,5</w:t>
            </w:r>
            <w:r w:rsidR="00E329BC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</w:t>
            </w:r>
            <w:r w:rsidR="00A840A2">
              <w:rPr>
                <w:szCs w:val="24"/>
              </w:rPr>
              <w:t>8656,6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бюджета Шумерлинского муниципального округа  - </w:t>
            </w:r>
            <w:r w:rsidR="003D23B2">
              <w:rPr>
                <w:szCs w:val="24"/>
              </w:rPr>
              <w:t>38</w:t>
            </w:r>
            <w:r w:rsidR="003D23B2" w:rsidRPr="009D55CC">
              <w:rPr>
                <w:szCs w:val="24"/>
              </w:rPr>
              <w:t xml:space="preserve"> </w:t>
            </w:r>
            <w:r w:rsidR="003D23B2">
              <w:rPr>
                <w:szCs w:val="24"/>
              </w:rPr>
              <w:t>210</w:t>
            </w:r>
            <w:r w:rsidR="003D23B2" w:rsidRPr="009D55CC">
              <w:rPr>
                <w:szCs w:val="24"/>
              </w:rPr>
              <w:t>,</w:t>
            </w:r>
            <w:r w:rsidR="003D23B2">
              <w:rPr>
                <w:szCs w:val="24"/>
              </w:rPr>
              <w:t>3</w:t>
            </w:r>
            <w:r w:rsidR="00A840A2" w:rsidRPr="009D55CC">
              <w:rPr>
                <w:szCs w:val="24"/>
              </w:rPr>
              <w:t xml:space="preserve"> </w:t>
            </w:r>
            <w:r w:rsidR="00FF4ACB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рублей, в том числе: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Pr="009D55CC">
              <w:rPr>
                <w:bCs/>
                <w:color w:val="000000"/>
                <w:szCs w:val="24"/>
              </w:rPr>
              <w:t xml:space="preserve">2 550,5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FF4ACB">
              <w:rPr>
                <w:szCs w:val="24"/>
              </w:rPr>
              <w:t>7965</w:t>
            </w:r>
            <w:r w:rsidR="00FF4ACB" w:rsidRPr="009D55CC">
              <w:rPr>
                <w:szCs w:val="24"/>
              </w:rPr>
              <w:t>,</w:t>
            </w:r>
            <w:r w:rsidR="00FF4ACB">
              <w:rPr>
                <w:szCs w:val="24"/>
              </w:rPr>
              <w:t>1</w:t>
            </w:r>
            <w:r w:rsidR="00FF4ACB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973FAB">
              <w:rPr>
                <w:szCs w:val="24"/>
              </w:rPr>
              <w:t>8</w:t>
            </w:r>
            <w:r w:rsidR="00FF4ACB" w:rsidRPr="009D55CC">
              <w:rPr>
                <w:szCs w:val="24"/>
              </w:rPr>
              <w:t xml:space="preserve"> </w:t>
            </w:r>
            <w:r w:rsidR="00973FAB">
              <w:rPr>
                <w:szCs w:val="24"/>
              </w:rPr>
              <w:t>07</w:t>
            </w:r>
            <w:r w:rsidR="00FF4ACB">
              <w:rPr>
                <w:szCs w:val="24"/>
              </w:rPr>
              <w:t>2</w:t>
            </w:r>
            <w:r w:rsidR="00FF4ACB" w:rsidRPr="009D55CC">
              <w:rPr>
                <w:szCs w:val="24"/>
              </w:rPr>
              <w:t>,</w:t>
            </w:r>
            <w:r w:rsidR="00973FAB">
              <w:rPr>
                <w:szCs w:val="24"/>
              </w:rPr>
              <w:t>0</w:t>
            </w:r>
            <w:r w:rsidR="00FF4ACB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FF4ACB">
              <w:rPr>
                <w:szCs w:val="24"/>
              </w:rPr>
              <w:t>1579,5</w:t>
            </w:r>
            <w:r w:rsidR="00FF4ACB" w:rsidRPr="009D55CC">
              <w:rPr>
                <w:szCs w:val="24"/>
              </w:rPr>
              <w:t xml:space="preserve"> 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A840A2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2026-2030 годах – 8</w:t>
            </w:r>
            <w:r w:rsidR="003056E4" w:rsidRPr="009D55CC">
              <w:rPr>
                <w:szCs w:val="24"/>
              </w:rPr>
              <w:t xml:space="preserve"> </w:t>
            </w:r>
            <w:r>
              <w:rPr>
                <w:szCs w:val="24"/>
              </w:rPr>
              <w:t>656</w:t>
            </w:r>
            <w:r w:rsidR="003056E4"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="003056E4"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уточняется 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</w:t>
            </w:r>
            <w:r w:rsidR="006B03DC" w:rsidRPr="009D55C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Pr="009D55CC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</w:t>
      </w:r>
      <w:r w:rsidRPr="009D55CC">
        <w:rPr>
          <w:szCs w:val="24"/>
        </w:rPr>
        <w:t xml:space="preserve">составляет </w:t>
      </w:r>
      <w:r w:rsidR="003D23B2">
        <w:rPr>
          <w:szCs w:val="24"/>
        </w:rPr>
        <w:t>38</w:t>
      </w:r>
      <w:r w:rsidR="003D23B2" w:rsidRPr="009D55CC">
        <w:rPr>
          <w:szCs w:val="24"/>
        </w:rPr>
        <w:t xml:space="preserve"> </w:t>
      </w:r>
      <w:r w:rsidR="003D23B2">
        <w:rPr>
          <w:szCs w:val="24"/>
        </w:rPr>
        <w:t>210</w:t>
      </w:r>
      <w:r w:rsidR="003D23B2" w:rsidRPr="009D55CC">
        <w:rPr>
          <w:szCs w:val="24"/>
        </w:rPr>
        <w:t>,</w:t>
      </w:r>
      <w:r w:rsidR="003D23B2">
        <w:rPr>
          <w:szCs w:val="24"/>
        </w:rPr>
        <w:t xml:space="preserve">3 </w:t>
      </w:r>
      <w:r w:rsidRPr="009D55CC">
        <w:rPr>
          <w:szCs w:val="24"/>
        </w:rPr>
        <w:t>тыс. рублей, в том числе за счет средств: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республиканского </w:t>
      </w:r>
      <w:r w:rsidR="00461D5E" w:rsidRPr="009D55CC">
        <w:rPr>
          <w:szCs w:val="24"/>
        </w:rPr>
        <w:t xml:space="preserve">бюджета Чувашской Республики – </w:t>
      </w:r>
      <w:r w:rsidR="002B484C" w:rsidRPr="009D55CC">
        <w:rPr>
          <w:szCs w:val="24"/>
        </w:rPr>
        <w:t>0,0</w:t>
      </w:r>
      <w:r w:rsidRPr="009D55CC">
        <w:rPr>
          <w:szCs w:val="24"/>
        </w:rPr>
        <w:t xml:space="preserve"> тыс. рублей;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A840A2">
        <w:rPr>
          <w:szCs w:val="24"/>
        </w:rPr>
        <w:t>3</w:t>
      </w:r>
      <w:r w:rsidR="003D23B2">
        <w:rPr>
          <w:szCs w:val="24"/>
        </w:rPr>
        <w:t>8</w:t>
      </w:r>
      <w:r w:rsidR="008B08D4" w:rsidRPr="009D55CC">
        <w:rPr>
          <w:szCs w:val="24"/>
        </w:rPr>
        <w:t xml:space="preserve"> </w:t>
      </w:r>
      <w:r w:rsidR="003D23B2">
        <w:rPr>
          <w:szCs w:val="24"/>
        </w:rPr>
        <w:t>21</w:t>
      </w:r>
      <w:r w:rsidR="00A840A2">
        <w:rPr>
          <w:szCs w:val="24"/>
        </w:rPr>
        <w:t>0</w:t>
      </w:r>
      <w:r w:rsidR="002D2E03" w:rsidRPr="009D55CC">
        <w:rPr>
          <w:szCs w:val="24"/>
        </w:rPr>
        <w:t>,</w:t>
      </w:r>
      <w:r w:rsidR="003D23B2">
        <w:rPr>
          <w:szCs w:val="24"/>
        </w:rPr>
        <w:t>3</w:t>
      </w:r>
      <w:r w:rsidR="008B08D4" w:rsidRPr="009D55CC">
        <w:rPr>
          <w:szCs w:val="24"/>
        </w:rPr>
        <w:t xml:space="preserve"> </w:t>
      </w:r>
      <w:r w:rsidRPr="009D55CC">
        <w:rPr>
          <w:szCs w:val="24"/>
        </w:rPr>
        <w:t>тыс. рублей;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внебюджетных источников – 0 руб. (0%).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Прогнозируемый объем финансирования Муниципальной програм</w:t>
      </w:r>
      <w:r w:rsidR="002B484C" w:rsidRPr="009D55CC">
        <w:rPr>
          <w:szCs w:val="24"/>
        </w:rPr>
        <w:t>мы на 1 этапе              (2022</w:t>
      </w:r>
      <w:r w:rsidRPr="009D55CC">
        <w:rPr>
          <w:szCs w:val="24"/>
        </w:rPr>
        <w:t xml:space="preserve"> - 2025 годы) составляет </w:t>
      </w:r>
      <w:r w:rsidR="009C6FE7">
        <w:rPr>
          <w:szCs w:val="24"/>
        </w:rPr>
        <w:t>20 167</w:t>
      </w:r>
      <w:r w:rsidR="00CA45C3" w:rsidRPr="009D55CC">
        <w:rPr>
          <w:szCs w:val="24"/>
        </w:rPr>
        <w:t>,</w:t>
      </w:r>
      <w:r w:rsidR="009C6FE7">
        <w:rPr>
          <w:szCs w:val="24"/>
        </w:rPr>
        <w:t>1</w:t>
      </w:r>
      <w:r w:rsidR="00CA45C3" w:rsidRPr="009D55CC">
        <w:rPr>
          <w:szCs w:val="24"/>
        </w:rPr>
        <w:t xml:space="preserve">  </w:t>
      </w:r>
      <w:r w:rsidRPr="009D55CC">
        <w:rPr>
          <w:szCs w:val="24"/>
        </w:rPr>
        <w:t>тыс. рублей, в том числе: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FF4ACB">
        <w:rPr>
          <w:szCs w:val="24"/>
        </w:rPr>
        <w:t>7965</w:t>
      </w:r>
      <w:r w:rsidR="00FF4ACB" w:rsidRPr="009D55CC">
        <w:rPr>
          <w:szCs w:val="24"/>
        </w:rPr>
        <w:t>,</w:t>
      </w:r>
      <w:r w:rsidR="00FF4ACB">
        <w:rPr>
          <w:szCs w:val="24"/>
        </w:rPr>
        <w:t>1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 xml:space="preserve">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9C6FE7">
        <w:rPr>
          <w:szCs w:val="24"/>
        </w:rPr>
        <w:t>8</w:t>
      </w:r>
      <w:r w:rsidR="00FF4ACB" w:rsidRPr="009D55CC">
        <w:rPr>
          <w:szCs w:val="24"/>
        </w:rPr>
        <w:t xml:space="preserve"> </w:t>
      </w:r>
      <w:r w:rsidR="009C6FE7">
        <w:rPr>
          <w:szCs w:val="24"/>
        </w:rPr>
        <w:t>07</w:t>
      </w:r>
      <w:r w:rsidR="00FF4ACB">
        <w:rPr>
          <w:szCs w:val="24"/>
        </w:rPr>
        <w:t>2</w:t>
      </w:r>
      <w:r w:rsidR="00FF4ACB" w:rsidRPr="009D55CC">
        <w:rPr>
          <w:szCs w:val="24"/>
        </w:rPr>
        <w:t>,</w:t>
      </w:r>
      <w:r w:rsidR="009C6FE7">
        <w:rPr>
          <w:szCs w:val="24"/>
        </w:rPr>
        <w:t>0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FF4ACB">
        <w:rPr>
          <w:szCs w:val="24"/>
        </w:rPr>
        <w:t>1579,5</w:t>
      </w:r>
      <w:r w:rsidR="00FF4ACB" w:rsidRPr="009D55CC">
        <w:rPr>
          <w:szCs w:val="24"/>
        </w:rPr>
        <w:t xml:space="preserve">   </w:t>
      </w:r>
      <w:r w:rsidRPr="009D55CC">
        <w:rPr>
          <w:szCs w:val="24"/>
        </w:rPr>
        <w:t>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республиканского бюджета Чувашской Республики – </w:t>
      </w:r>
      <w:r w:rsidR="002B484C" w:rsidRPr="009D55CC">
        <w:rPr>
          <w:szCs w:val="24"/>
        </w:rPr>
        <w:t>0,0</w:t>
      </w:r>
      <w:r w:rsidR="007146CC" w:rsidRPr="009D55CC">
        <w:rPr>
          <w:szCs w:val="24"/>
        </w:rPr>
        <w:t xml:space="preserve"> </w:t>
      </w:r>
      <w:r w:rsidRPr="009D55CC">
        <w:rPr>
          <w:szCs w:val="24"/>
        </w:rPr>
        <w:t>тыс. рублей (</w:t>
      </w:r>
      <w:r w:rsidR="002B484C" w:rsidRPr="009D55CC">
        <w:rPr>
          <w:szCs w:val="24"/>
        </w:rPr>
        <w:t>0</w:t>
      </w:r>
      <w:r w:rsidRPr="009D55CC">
        <w:rPr>
          <w:szCs w:val="24"/>
        </w:rPr>
        <w:t xml:space="preserve"> процента), в том числе: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2022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2023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2024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2025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3D23B2">
        <w:rPr>
          <w:szCs w:val="24"/>
        </w:rPr>
        <w:t>20167</w:t>
      </w:r>
      <w:r w:rsidR="00FF4ACB" w:rsidRPr="009D55CC">
        <w:rPr>
          <w:szCs w:val="24"/>
        </w:rPr>
        <w:t>,</w:t>
      </w:r>
      <w:r w:rsidR="003D23B2">
        <w:rPr>
          <w:szCs w:val="24"/>
        </w:rPr>
        <w:t>1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>тыс. рублей (</w:t>
      </w:r>
      <w:r w:rsidR="00097AC5" w:rsidRPr="009D55CC">
        <w:rPr>
          <w:szCs w:val="24"/>
        </w:rPr>
        <w:t>100</w:t>
      </w:r>
      <w:r w:rsidRPr="009D55CC">
        <w:rPr>
          <w:szCs w:val="24"/>
        </w:rPr>
        <w:t xml:space="preserve"> процент</w:t>
      </w:r>
      <w:r w:rsidR="00097AC5" w:rsidRPr="009D55CC">
        <w:rPr>
          <w:szCs w:val="24"/>
        </w:rPr>
        <w:t>ов</w:t>
      </w:r>
      <w:r w:rsidRPr="009D55CC">
        <w:rPr>
          <w:szCs w:val="24"/>
        </w:rPr>
        <w:t>), в том числе: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>
        <w:rPr>
          <w:szCs w:val="24"/>
        </w:rPr>
        <w:t>7965</w:t>
      </w:r>
      <w:r w:rsidRPr="009D55CC">
        <w:rPr>
          <w:szCs w:val="24"/>
        </w:rPr>
        <w:t>,</w:t>
      </w:r>
      <w:r>
        <w:rPr>
          <w:szCs w:val="24"/>
        </w:rPr>
        <w:t>1</w:t>
      </w:r>
      <w:r w:rsidRPr="009D55CC">
        <w:rPr>
          <w:szCs w:val="24"/>
        </w:rPr>
        <w:t xml:space="preserve">   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973FAB">
        <w:rPr>
          <w:szCs w:val="24"/>
        </w:rPr>
        <w:t>8</w:t>
      </w:r>
      <w:r w:rsidRPr="009D55CC">
        <w:rPr>
          <w:szCs w:val="24"/>
        </w:rPr>
        <w:t xml:space="preserve"> </w:t>
      </w:r>
      <w:r w:rsidR="00973FAB">
        <w:rPr>
          <w:szCs w:val="24"/>
        </w:rPr>
        <w:t>0</w:t>
      </w:r>
      <w:r>
        <w:rPr>
          <w:szCs w:val="24"/>
        </w:rPr>
        <w:t>72</w:t>
      </w:r>
      <w:r w:rsidRPr="009D55CC">
        <w:rPr>
          <w:szCs w:val="24"/>
        </w:rPr>
        <w:t>,</w:t>
      </w:r>
      <w:r w:rsidR="00973FAB">
        <w:rPr>
          <w:szCs w:val="24"/>
        </w:rPr>
        <w:t>0</w:t>
      </w:r>
      <w:r w:rsidRPr="009D55CC">
        <w:rPr>
          <w:szCs w:val="24"/>
        </w:rPr>
        <w:t xml:space="preserve">  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</w:t>
      </w:r>
      <w:r>
        <w:rPr>
          <w:szCs w:val="24"/>
        </w:rPr>
        <w:t>1579,5</w:t>
      </w:r>
      <w:r w:rsidRPr="009D55CC">
        <w:rPr>
          <w:szCs w:val="24"/>
        </w:rPr>
        <w:t xml:space="preserve">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A840A2">
        <w:rPr>
          <w:szCs w:val="24"/>
        </w:rPr>
        <w:t>8656</w:t>
      </w:r>
      <w:r w:rsidR="002B484C" w:rsidRPr="009D55CC">
        <w:rPr>
          <w:szCs w:val="24"/>
        </w:rPr>
        <w:t>,</w:t>
      </w:r>
      <w:r w:rsidR="00A840A2">
        <w:rPr>
          <w:szCs w:val="24"/>
        </w:rPr>
        <w:t>6</w:t>
      </w:r>
      <w:r w:rsidRPr="009D55CC">
        <w:rPr>
          <w:szCs w:val="24"/>
        </w:rPr>
        <w:t xml:space="preserve"> тыс. рублей, из них средства</w:t>
      </w:r>
      <w:r w:rsidRPr="00934C59">
        <w:rPr>
          <w:szCs w:val="24"/>
        </w:rPr>
        <w:t>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A840A2">
        <w:rPr>
          <w:szCs w:val="24"/>
        </w:rPr>
        <w:t>8656</w:t>
      </w:r>
      <w:r w:rsidR="00A840A2" w:rsidRPr="009D55CC">
        <w:rPr>
          <w:szCs w:val="24"/>
        </w:rPr>
        <w:t>,</w:t>
      </w:r>
      <w:r w:rsidR="00A840A2">
        <w:rPr>
          <w:szCs w:val="24"/>
        </w:rPr>
        <w:t>6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204EA4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204EA4" w:rsidRPr="0043255B">
        <w:rPr>
          <w:szCs w:val="24"/>
        </w:rPr>
        <w:t xml:space="preserve">в паспорте </w:t>
      </w:r>
      <w:r w:rsidR="00BE11EC">
        <w:rPr>
          <w:szCs w:val="24"/>
        </w:rPr>
        <w:t>П</w:t>
      </w:r>
      <w:r w:rsidR="00204EA4" w:rsidRPr="0043255B">
        <w:rPr>
          <w:szCs w:val="24"/>
        </w:rPr>
        <w:t>одпрограммы</w:t>
      </w:r>
      <w:r w:rsidR="00204EA4">
        <w:rPr>
          <w:sz w:val="26"/>
          <w:szCs w:val="26"/>
        </w:rPr>
        <w:t xml:space="preserve">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</w:t>
      </w:r>
      <w:r w:rsidR="00BE11EC">
        <w:rPr>
          <w:szCs w:val="24"/>
        </w:rPr>
        <w:t>а водных объектах на территории</w:t>
      </w:r>
      <w:r w:rsidR="00297A61" w:rsidRPr="00852E59">
        <w:rPr>
          <w:szCs w:val="24"/>
        </w:rPr>
        <w:t xml:space="preserve"> Шумерлинского муниципального округа Чувашской Республики»</w:t>
      </w:r>
      <w:r w:rsidR="00297A61" w:rsidRPr="00297A61">
        <w:rPr>
          <w:szCs w:val="24"/>
        </w:rPr>
        <w:t xml:space="preserve"> </w:t>
      </w:r>
      <w:r w:rsidR="00BE11EC" w:rsidRPr="00BE11EC">
        <w:rPr>
          <w:szCs w:val="24"/>
        </w:rPr>
        <w:t xml:space="preserve">позицию «Объемы финансирования </w:t>
      </w:r>
      <w:r w:rsidR="00BE11EC">
        <w:rPr>
          <w:szCs w:val="24"/>
        </w:rPr>
        <w:t>подпрограммы</w:t>
      </w:r>
      <w:r w:rsidR="00BE11EC" w:rsidRPr="00BE11EC">
        <w:rPr>
          <w:szCs w:val="24"/>
        </w:rPr>
        <w:t xml:space="preserve"> с разбивкой по годам реализации программы» 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D55CC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подпрограммы в 2022 - 2035 годах составляет </w:t>
            </w:r>
            <w:r w:rsidR="003D23B2">
              <w:rPr>
                <w:szCs w:val="24"/>
              </w:rPr>
              <w:t>5127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FF4ACB"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 w:rsidR="00FF4ACB"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3D23B2">
              <w:rPr>
                <w:szCs w:val="24"/>
              </w:rPr>
              <w:t>72</w:t>
            </w:r>
            <w:r w:rsidRPr="009D55CC">
              <w:rPr>
                <w:szCs w:val="24"/>
              </w:rPr>
              <w:t>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1 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5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 0,0 тыс. рублей, (0,0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0,0 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 </w:t>
            </w:r>
            <w:r w:rsidR="003D23B2">
              <w:rPr>
                <w:szCs w:val="24"/>
              </w:rPr>
              <w:t>512</w:t>
            </w:r>
            <w:r w:rsidR="00A840A2">
              <w:rPr>
                <w:szCs w:val="24"/>
              </w:rPr>
              <w:t>7</w:t>
            </w:r>
            <w:r w:rsidR="00A840A2"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="00A840A2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рублей, (100 процента), в том числе: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3D23B2">
              <w:rPr>
                <w:szCs w:val="24"/>
              </w:rPr>
              <w:t>72</w:t>
            </w:r>
            <w:r w:rsidRPr="009D55CC">
              <w:rPr>
                <w:szCs w:val="24"/>
              </w:rPr>
              <w:t>0,0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1 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5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Default="00297A61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Объем бюджетных ассигнований уточняется ежегодно при формировании бюджета Шумерлинского муниципального округа Чувашской Республики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на очередной финансовый год и плановый период»</w:t>
            </w:r>
            <w:r w:rsidR="00BE11EC">
              <w:rPr>
                <w:szCs w:val="24"/>
              </w:rPr>
              <w:t>;</w:t>
            </w:r>
          </w:p>
          <w:p w:rsidR="00BE11EC" w:rsidRDefault="00BE11EC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BE11EC" w:rsidRDefault="00BE11EC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BE11EC" w:rsidRDefault="00BE11EC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BE11EC" w:rsidRPr="009D55CC" w:rsidRDefault="00BE11EC" w:rsidP="00BE11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</w:tr>
    </w:tbl>
    <w:p w:rsidR="00BE11EC" w:rsidRDefault="00BE11EC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BE11EC" w:rsidRPr="00BE11EC" w:rsidRDefault="00BE11EC" w:rsidP="00BE11EC">
      <w:pPr>
        <w:autoSpaceDE w:val="0"/>
        <w:autoSpaceDN w:val="0"/>
        <w:adjustRightInd w:val="0"/>
        <w:outlineLvl w:val="0"/>
        <w:rPr>
          <w:szCs w:val="24"/>
        </w:rPr>
      </w:pPr>
      <w:r w:rsidRPr="00BE11EC">
        <w:rPr>
          <w:szCs w:val="24"/>
        </w:rPr>
        <w:t xml:space="preserve">1.5. раздел </w:t>
      </w:r>
      <w:r>
        <w:rPr>
          <w:szCs w:val="24"/>
        </w:rPr>
        <w:t xml:space="preserve">IV </w:t>
      </w:r>
      <w:r w:rsidRPr="00BE11EC">
        <w:rPr>
          <w:szCs w:val="24"/>
        </w:rPr>
        <w:t>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Шумерлинского муниципального округа Чувашской Республики» изложить в следующей редакции</w:t>
      </w:r>
      <w:r>
        <w:rPr>
          <w:szCs w:val="24"/>
        </w:rPr>
        <w:t>:</w:t>
      </w:r>
    </w:p>
    <w:p w:rsidR="00BE11EC" w:rsidRDefault="00BE11EC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297A61" w:rsidRPr="00BF207C" w:rsidRDefault="00BE11EC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>
        <w:rPr>
          <w:b/>
          <w:szCs w:val="24"/>
        </w:rPr>
        <w:t>«</w:t>
      </w:r>
      <w:r w:rsidR="00297A61" w:rsidRPr="00BF207C">
        <w:rPr>
          <w:b/>
          <w:szCs w:val="24"/>
        </w:rPr>
        <w:t xml:space="preserve">Раздел </w:t>
      </w:r>
      <w:r w:rsidR="00297A61" w:rsidRPr="00BF207C">
        <w:rPr>
          <w:b/>
          <w:szCs w:val="24"/>
          <w:lang w:val="en-US"/>
        </w:rPr>
        <w:t>I</w:t>
      </w:r>
      <w:r w:rsidR="00297A61"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 xml:space="preserve">Общий объем финансирования подпрограммы в 2022-2035 годах за счет всех источников финансирования составляет </w:t>
            </w:r>
            <w:r w:rsidR="003D23B2">
              <w:rPr>
                <w:szCs w:val="24"/>
              </w:rPr>
              <w:t>512</w:t>
            </w:r>
            <w:r w:rsidR="00A840A2">
              <w:rPr>
                <w:szCs w:val="24"/>
              </w:rPr>
              <w:t>7</w:t>
            </w:r>
            <w:r w:rsidR="00D14379"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- 0,0 тыс. рублей (0 процента)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9C6FE7">
              <w:rPr>
                <w:szCs w:val="24"/>
              </w:rPr>
              <w:t>5</w:t>
            </w:r>
            <w:r w:rsidR="00374D98">
              <w:rPr>
                <w:szCs w:val="24"/>
              </w:rPr>
              <w:t xml:space="preserve"> </w:t>
            </w:r>
            <w:r w:rsidR="009C6FE7">
              <w:rPr>
                <w:szCs w:val="24"/>
              </w:rPr>
              <w:t>127</w:t>
            </w:r>
            <w:r w:rsidR="00D14379"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тыс. рублей, (100,0 процента); внебюджетных источников - 0 тыс. руб. (0%).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>Прогнозируемый объем финансирования подпрограммы на 1 этапе (</w:t>
            </w:r>
            <w:r w:rsidRPr="009D55CC">
              <w:rPr>
                <w:szCs w:val="24"/>
                <w:lang w:eastAsia="en-US"/>
              </w:rPr>
              <w:t>2022-2025 годы</w:t>
            </w:r>
            <w:r w:rsidRPr="009D55CC">
              <w:rPr>
                <w:szCs w:val="24"/>
              </w:rPr>
              <w:t xml:space="preserve">) составит </w:t>
            </w:r>
            <w:r w:rsidR="009C6FE7">
              <w:rPr>
                <w:szCs w:val="24"/>
              </w:rPr>
              <w:t>2</w:t>
            </w:r>
            <w:r w:rsidRPr="009D55CC">
              <w:rPr>
                <w:szCs w:val="24"/>
              </w:rPr>
              <w:t xml:space="preserve"> </w:t>
            </w:r>
            <w:r w:rsidR="009C6FE7">
              <w:rPr>
                <w:szCs w:val="24"/>
              </w:rPr>
              <w:t>291</w:t>
            </w:r>
            <w:r w:rsidRPr="009D55CC">
              <w:rPr>
                <w:szCs w:val="24"/>
              </w:rPr>
              <w:t>,</w:t>
            </w:r>
            <w:r w:rsidR="00D14379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тыс. рублей, в том числе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3D23B2">
              <w:rPr>
                <w:szCs w:val="24"/>
              </w:rPr>
              <w:t>72</w:t>
            </w:r>
            <w:r w:rsidRPr="009D55CC">
              <w:rPr>
                <w:szCs w:val="24"/>
              </w:rPr>
              <w:t>0,0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 тыс. рублей, 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бюджета Шумерлинского м</w:t>
            </w:r>
            <w:r w:rsidR="00AA0873" w:rsidRPr="009D55CC">
              <w:rPr>
                <w:szCs w:val="24"/>
              </w:rPr>
              <w:t xml:space="preserve">униципального округа  - </w:t>
            </w:r>
            <w:r w:rsidR="003D23B2">
              <w:rPr>
                <w:szCs w:val="24"/>
              </w:rPr>
              <w:t>2291</w:t>
            </w:r>
            <w:r w:rsidR="00D14379" w:rsidRPr="009D55CC">
              <w:rPr>
                <w:szCs w:val="24"/>
              </w:rPr>
              <w:t>,</w:t>
            </w:r>
            <w:r w:rsidR="00D14379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рублей,  в том числе: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3D23B2">
              <w:rPr>
                <w:szCs w:val="24"/>
              </w:rPr>
              <w:t>72</w:t>
            </w:r>
            <w:r w:rsidRPr="009D55CC">
              <w:rPr>
                <w:szCs w:val="24"/>
              </w:rPr>
              <w:t>0,0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На 2 этапе (2026-2030 годы) планируемый объем финансирования подпрограммы составит 1 </w:t>
            </w:r>
            <w:r w:rsidR="00374D98">
              <w:rPr>
                <w:szCs w:val="24"/>
              </w:rPr>
              <w:t>252</w:t>
            </w:r>
            <w:r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374D98" w:rsidRPr="009D55CC">
              <w:rPr>
                <w:szCs w:val="24"/>
              </w:rPr>
              <w:t xml:space="preserve">1 </w:t>
            </w:r>
            <w:r w:rsidR="00374D98">
              <w:rPr>
                <w:szCs w:val="24"/>
              </w:rPr>
              <w:t>252</w:t>
            </w:r>
            <w:r w:rsidR="00374D98"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9</w:t>
            </w:r>
            <w:r w:rsidR="00374D98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3 (2031 - 2035 годы) этапе планируемый объем финансирования подпрограммы составит 1 583,1 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- 0,0 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период».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Pr="00391D4E" w:rsidRDefault="0057426B" w:rsidP="0057426B">
            <w:pPr>
              <w:ind w:firstLine="540"/>
            </w:pPr>
            <w:r w:rsidRPr="00391D4E">
              <w:t xml:space="preserve">Основное мероприятие 5. Закупка снаряжения (экипировки) для граждан Российской Федерации, проживающих в </w:t>
            </w:r>
            <w:proofErr w:type="spellStart"/>
            <w:r w:rsidRPr="00391D4E">
              <w:t>Шумерлинском</w:t>
            </w:r>
            <w:proofErr w:type="spellEnd"/>
            <w:r w:rsidRPr="00391D4E">
              <w:t xml:space="preserve"> муниципальном округе 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91D4E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391D4E">
              <w:t xml:space="preserve"> Президента Российской Федерации от 21 сентября 2022 г. N 647 "Об объявлении частичной мобилизации в Российской Федерации". </w:t>
            </w:r>
          </w:p>
          <w:p w:rsidR="0057426B" w:rsidRPr="00391D4E" w:rsidRDefault="0057426B" w:rsidP="0057426B">
            <w:pPr>
              <w:ind w:firstLine="0"/>
            </w:pPr>
            <w:r w:rsidRPr="00391D4E">
              <w:t xml:space="preserve">(абзац введен </w:t>
            </w:r>
            <w:r w:rsidR="00391D4E" w:rsidRPr="00391D4E">
              <w:t xml:space="preserve">в соответствии с </w:t>
            </w:r>
            <w:hyperlink r:id="rId12" w:history="1">
              <w:r w:rsidRPr="00391D4E">
                <w:rPr>
                  <w:rStyle w:val="ac"/>
                  <w:color w:val="auto"/>
                  <w:u w:val="none"/>
                </w:rPr>
                <w:t>Постановлением</w:t>
              </w:r>
            </w:hyperlink>
            <w:r w:rsidRPr="00391D4E">
              <w:t xml:space="preserve"> Кабинета Министров ЧР от 28.12.2022 N 771) </w:t>
            </w:r>
          </w:p>
          <w:p w:rsidR="0057426B" w:rsidRPr="00391D4E" w:rsidRDefault="0057426B" w:rsidP="0057426B">
            <w:pPr>
              <w:ind w:firstLine="540"/>
            </w:pPr>
            <w:r w:rsidRPr="00391D4E"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</w:t>
            </w:r>
            <w:r w:rsidR="000D0192" w:rsidRPr="00391D4E">
              <w:t>онную подготовку и мобилизацию</w:t>
            </w:r>
            <w:proofErr w:type="gramStart"/>
            <w:r w:rsidR="00391D4E" w:rsidRPr="00391D4E">
              <w:t>.</w:t>
            </w:r>
            <w:r w:rsidR="000D0192" w:rsidRPr="00391D4E">
              <w:t>;</w:t>
            </w:r>
            <w:proofErr w:type="gramEnd"/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lastRenderedPageBreak/>
        <w:t xml:space="preserve">          1.</w:t>
      </w:r>
      <w:r w:rsidR="00521F8C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</w:t>
      </w:r>
      <w:r w:rsidR="00521F8C">
        <w:rPr>
          <w:szCs w:val="24"/>
        </w:rPr>
        <w:t xml:space="preserve"> водных объектах на территории </w:t>
      </w:r>
      <w:r w:rsidR="005751B2" w:rsidRPr="00852E59">
        <w:rPr>
          <w:szCs w:val="24"/>
        </w:rPr>
        <w:t>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21F8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32C9" w:rsidRPr="00987B34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9532C9" w:rsidRPr="00934C59" w:rsidTr="00A840A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934C59">
              <w:rPr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 w:rsidR="009C6FE7">
              <w:rPr>
                <w:szCs w:val="24"/>
              </w:rPr>
              <w:t>32</w:t>
            </w:r>
            <w:r w:rsidR="00A33BBA">
              <w:rPr>
                <w:szCs w:val="24"/>
              </w:rPr>
              <w:t xml:space="preserve"> </w:t>
            </w:r>
            <w:r w:rsidR="009C6FE7">
              <w:rPr>
                <w:szCs w:val="24"/>
              </w:rPr>
              <w:t>5</w:t>
            </w:r>
            <w:r w:rsidR="00A33BBA">
              <w:rPr>
                <w:szCs w:val="24"/>
              </w:rPr>
              <w:t>6</w:t>
            </w:r>
            <w:r w:rsidR="009C6FE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9C6FE7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9C6FE7">
              <w:rPr>
                <w:szCs w:val="24"/>
              </w:rPr>
              <w:t xml:space="preserve">32 565,5 </w:t>
            </w:r>
            <w:r w:rsidR="00A33BBA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из них: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1 843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6 923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2024 году – </w:t>
            </w:r>
            <w:r w:rsidR="003D23B2">
              <w:rPr>
                <w:szCs w:val="24"/>
              </w:rPr>
              <w:t xml:space="preserve">7 </w:t>
            </w:r>
            <w:r>
              <w:rPr>
                <w:szCs w:val="24"/>
              </w:rPr>
              <w:t>2</w:t>
            </w:r>
            <w:r w:rsidR="003D23B2">
              <w:rPr>
                <w:szCs w:val="24"/>
              </w:rPr>
              <w:t>92</w:t>
            </w:r>
            <w:r w:rsidRPr="00934C59">
              <w:rPr>
                <w:szCs w:val="24"/>
              </w:rPr>
              <w:t>,</w:t>
            </w:r>
            <w:r w:rsidR="003D23B2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1 579,5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="00A33BBA">
              <w:rPr>
                <w:szCs w:val="24"/>
              </w:rPr>
              <w:t>28</w:t>
            </w:r>
            <w:r>
              <w:rPr>
                <w:szCs w:val="24"/>
              </w:rPr>
              <w:t>7</w:t>
            </w:r>
            <w:r w:rsidRPr="00934C59">
              <w:rPr>
                <w:szCs w:val="24"/>
              </w:rPr>
              <w:t>,</w:t>
            </w:r>
            <w:r w:rsidR="00A33BBA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9532C9" w:rsidRPr="00934C59" w:rsidRDefault="009532C9" w:rsidP="00B0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 w:rsidR="00B029BC">
              <w:rPr>
                <w:szCs w:val="24"/>
              </w:rPr>
              <w:t>»</w:t>
            </w:r>
            <w:r w:rsidR="00521F8C">
              <w:rPr>
                <w:szCs w:val="24"/>
              </w:rPr>
              <w:t>;</w:t>
            </w:r>
          </w:p>
        </w:tc>
      </w:tr>
    </w:tbl>
    <w:p w:rsidR="00521F8C" w:rsidRDefault="00521F8C" w:rsidP="009532C9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bookmarkStart w:id="4" w:name="sub_15004"/>
    </w:p>
    <w:p w:rsidR="009532C9" w:rsidRDefault="00521F8C" w:rsidP="00521F8C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1.8.</w:t>
      </w:r>
      <w:r w:rsidR="009532C9">
        <w:rPr>
          <w:color w:val="000000"/>
          <w:szCs w:val="24"/>
        </w:rPr>
        <w:t xml:space="preserve"> р</w:t>
      </w:r>
      <w:r w:rsidR="009532C9" w:rsidRPr="00A608B3">
        <w:rPr>
          <w:color w:val="000000"/>
          <w:szCs w:val="24"/>
        </w:rPr>
        <w:t xml:space="preserve">аздел </w:t>
      </w:r>
      <w:r>
        <w:rPr>
          <w:color w:val="000000"/>
          <w:szCs w:val="24"/>
          <w:lang w:val="en-US"/>
        </w:rPr>
        <w:t>I</w:t>
      </w:r>
      <w:r w:rsidR="009532C9">
        <w:rPr>
          <w:color w:val="000000"/>
          <w:szCs w:val="24"/>
          <w:lang w:val="en-US"/>
        </w:rPr>
        <w:t>V</w:t>
      </w:r>
      <w:r w:rsidR="009532C9" w:rsidRPr="00A608B3">
        <w:rPr>
          <w:color w:val="000000"/>
          <w:szCs w:val="24"/>
        </w:rPr>
        <w:t xml:space="preserve"> </w:t>
      </w:r>
      <w:r w:rsidR="009532C9">
        <w:rPr>
          <w:color w:val="000000"/>
          <w:szCs w:val="24"/>
        </w:rPr>
        <w:t>подп</w:t>
      </w:r>
      <w:r w:rsidR="009532C9" w:rsidRPr="00A608B3">
        <w:rPr>
          <w:color w:val="000000"/>
          <w:szCs w:val="24"/>
        </w:rPr>
        <w:t>рограммы</w:t>
      </w:r>
      <w:r w:rsidR="009532C9">
        <w:rPr>
          <w:color w:val="000000"/>
          <w:szCs w:val="24"/>
        </w:rPr>
        <w:t xml:space="preserve"> </w:t>
      </w:r>
      <w:r w:rsidR="009532C9">
        <w:rPr>
          <w:szCs w:val="24"/>
        </w:rPr>
        <w:t>«</w:t>
      </w:r>
      <w:r w:rsidR="009532C9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532C9">
        <w:rPr>
          <w:bCs/>
          <w:szCs w:val="24"/>
        </w:rPr>
        <w:t>«Безопасный город»</w:t>
      </w:r>
      <w:r w:rsidR="009532C9" w:rsidRPr="00987B34">
        <w:rPr>
          <w:bCs/>
          <w:szCs w:val="24"/>
        </w:rPr>
        <w:t xml:space="preserve"> на территории Шумерлинского муниципального округа</w:t>
      </w:r>
      <w:r w:rsidR="009532C9">
        <w:rPr>
          <w:bCs/>
          <w:szCs w:val="24"/>
        </w:rPr>
        <w:t xml:space="preserve"> Чувашской Республики»</w:t>
      </w:r>
      <w:r w:rsidR="009532C9" w:rsidRPr="00987B34">
        <w:rPr>
          <w:bCs/>
          <w:szCs w:val="24"/>
        </w:rPr>
        <w:t xml:space="preserve"> </w:t>
      </w:r>
      <w:r w:rsidR="009532C9">
        <w:rPr>
          <w:szCs w:val="24"/>
        </w:rPr>
        <w:t>Программы</w:t>
      </w:r>
      <w:r w:rsidR="009532C9" w:rsidRPr="00A608B3">
        <w:rPr>
          <w:color w:val="000000"/>
          <w:szCs w:val="24"/>
        </w:rPr>
        <w:t xml:space="preserve"> изложить в следующей редакции:</w:t>
      </w:r>
    </w:p>
    <w:p w:rsidR="009532C9" w:rsidRDefault="009532C9" w:rsidP="009532C9">
      <w:pPr>
        <w:pStyle w:val="ConsPlusNormal"/>
        <w:ind w:firstLine="567"/>
        <w:jc w:val="both"/>
        <w:rPr>
          <w:b/>
          <w:bCs/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«Раздел </w:t>
      </w:r>
      <w:r w:rsidR="00521F8C">
        <w:rPr>
          <w:b/>
          <w:bCs/>
          <w:szCs w:val="24"/>
          <w:lang w:val="en-US"/>
        </w:rPr>
        <w:t>I</w:t>
      </w:r>
      <w:r w:rsidRPr="00934C59">
        <w:rPr>
          <w:b/>
          <w:bCs/>
          <w:szCs w:val="24"/>
        </w:rPr>
        <w:t xml:space="preserve">V. Обоснование объема финансовых ресурсов, необходимых для реализации подпрограммы </w:t>
      </w:r>
    </w:p>
    <w:bookmarkEnd w:id="4"/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FF2ED3">
        <w:rPr>
          <w:szCs w:val="24"/>
        </w:rPr>
        <w:t xml:space="preserve">32 565,5 </w:t>
      </w:r>
      <w:r w:rsidRPr="00934C59">
        <w:rPr>
          <w:szCs w:val="24"/>
        </w:rPr>
        <w:t>тыс. рублей, в том числе за счет средств: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FF2ED3">
        <w:rPr>
          <w:szCs w:val="24"/>
        </w:rPr>
        <w:t>3</w:t>
      </w:r>
      <w:r w:rsidR="00B029BC">
        <w:rPr>
          <w:szCs w:val="24"/>
        </w:rPr>
        <w:t xml:space="preserve">2 </w:t>
      </w:r>
      <w:r w:rsidR="00FF2ED3">
        <w:rPr>
          <w:szCs w:val="24"/>
        </w:rPr>
        <w:t>565</w:t>
      </w:r>
      <w:r w:rsidR="00B029BC">
        <w:rPr>
          <w:szCs w:val="24"/>
        </w:rPr>
        <w:t>,</w:t>
      </w:r>
      <w:r w:rsidR="00FF2ED3">
        <w:rPr>
          <w:szCs w:val="24"/>
        </w:rPr>
        <w:t>5</w:t>
      </w:r>
      <w:r w:rsidR="00B029BC">
        <w:rPr>
          <w:szCs w:val="24"/>
        </w:rPr>
        <w:t xml:space="preserve"> </w:t>
      </w:r>
      <w:r w:rsidRPr="00934C59">
        <w:rPr>
          <w:szCs w:val="24"/>
        </w:rPr>
        <w:t>тыс. рублей, (100 процента);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>
        <w:rPr>
          <w:szCs w:val="24"/>
        </w:rPr>
        <w:t xml:space="preserve"> </w:t>
      </w:r>
      <w:r w:rsidR="00FF2ED3">
        <w:rPr>
          <w:szCs w:val="24"/>
        </w:rPr>
        <w:t>1</w:t>
      </w:r>
      <w:r w:rsidR="009C6FE7">
        <w:rPr>
          <w:szCs w:val="24"/>
        </w:rPr>
        <w:t>7</w:t>
      </w:r>
      <w:r w:rsidR="00FF2ED3">
        <w:rPr>
          <w:szCs w:val="24"/>
        </w:rPr>
        <w:t xml:space="preserve"> </w:t>
      </w:r>
      <w:r w:rsidR="009C6FE7">
        <w:rPr>
          <w:szCs w:val="24"/>
        </w:rPr>
        <w:t>6</w:t>
      </w:r>
      <w:r w:rsidR="00FF2ED3">
        <w:rPr>
          <w:szCs w:val="24"/>
        </w:rPr>
        <w:t xml:space="preserve">38,8 </w:t>
      </w:r>
      <w:r w:rsidRPr="00934C59">
        <w:rPr>
          <w:szCs w:val="24"/>
        </w:rPr>
        <w:t>тыс. рублей, в том числе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1 84</w:t>
      </w:r>
      <w:r w:rsidRPr="00017D39">
        <w:rPr>
          <w:szCs w:val="24"/>
        </w:rPr>
        <w:t>3</w:t>
      </w:r>
      <w:r w:rsidRPr="00934C59">
        <w:rPr>
          <w:szCs w:val="24"/>
        </w:rPr>
        <w:t>,</w:t>
      </w:r>
      <w:r w:rsidRPr="00017D39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6</w:t>
      </w:r>
      <w:r w:rsidR="003D23B2">
        <w:rPr>
          <w:szCs w:val="24"/>
        </w:rPr>
        <w:t xml:space="preserve"> </w:t>
      </w:r>
      <w:r>
        <w:rPr>
          <w:szCs w:val="24"/>
        </w:rPr>
        <w:t>923</w:t>
      </w:r>
      <w:r w:rsidRPr="00541E7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3D23B2">
        <w:rPr>
          <w:szCs w:val="24"/>
        </w:rPr>
        <w:t>7 292</w:t>
      </w:r>
      <w:r w:rsidRPr="00934C59">
        <w:rPr>
          <w:szCs w:val="24"/>
        </w:rPr>
        <w:t>,</w:t>
      </w:r>
      <w:r w:rsidR="009C6FE7">
        <w:rPr>
          <w:szCs w:val="24"/>
        </w:rPr>
        <w:t>0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1 579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</w:t>
      </w:r>
      <w:r w:rsidR="009C6FE7">
        <w:rPr>
          <w:szCs w:val="24"/>
        </w:rPr>
        <w:t>7</w:t>
      </w:r>
      <w:r>
        <w:rPr>
          <w:szCs w:val="24"/>
        </w:rPr>
        <w:t xml:space="preserve"> </w:t>
      </w:r>
      <w:r w:rsidR="009C6FE7">
        <w:rPr>
          <w:szCs w:val="24"/>
        </w:rPr>
        <w:t>6</w:t>
      </w:r>
      <w:r w:rsidR="00FF2ED3">
        <w:rPr>
          <w:szCs w:val="24"/>
        </w:rPr>
        <w:t>38</w:t>
      </w:r>
      <w:r>
        <w:rPr>
          <w:szCs w:val="24"/>
        </w:rPr>
        <w:t>,</w:t>
      </w:r>
      <w:r w:rsidR="00FF2ED3">
        <w:rPr>
          <w:szCs w:val="24"/>
        </w:rPr>
        <w:t>8</w:t>
      </w:r>
      <w:r w:rsidRPr="00934C59">
        <w:rPr>
          <w:szCs w:val="24"/>
        </w:rPr>
        <w:t xml:space="preserve"> тыс. рублей, (100 процента), в том числе: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1 84</w:t>
      </w:r>
      <w:r w:rsidRPr="00017D39">
        <w:rPr>
          <w:szCs w:val="24"/>
        </w:rPr>
        <w:t>3</w:t>
      </w:r>
      <w:r w:rsidRPr="00934C59">
        <w:rPr>
          <w:szCs w:val="24"/>
        </w:rPr>
        <w:t>,</w:t>
      </w:r>
      <w:r w:rsidRPr="00017D39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6923</w:t>
      </w:r>
      <w:r w:rsidRPr="00541E7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FF2ED3">
        <w:rPr>
          <w:szCs w:val="24"/>
        </w:rPr>
        <w:t>7 292</w:t>
      </w:r>
      <w:r w:rsidR="00FF2ED3" w:rsidRPr="00934C59">
        <w:rPr>
          <w:szCs w:val="24"/>
        </w:rPr>
        <w:t>,</w:t>
      </w:r>
      <w:r w:rsidR="009C6FE7">
        <w:rPr>
          <w:szCs w:val="24"/>
        </w:rPr>
        <w:t>0</w:t>
      </w:r>
      <w:r w:rsidR="00FF2ED3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1 579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lastRenderedPageBreak/>
        <w:t>внебюджетных источников - 0 тыс. рублей (0 процента).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2</w:t>
      </w:r>
      <w:r w:rsidR="00B029BC">
        <w:rPr>
          <w:szCs w:val="24"/>
        </w:rPr>
        <w:t>8</w:t>
      </w:r>
      <w:r>
        <w:rPr>
          <w:szCs w:val="24"/>
        </w:rPr>
        <w:t>7</w:t>
      </w:r>
      <w:r w:rsidRPr="00934C59">
        <w:rPr>
          <w:szCs w:val="24"/>
        </w:rPr>
        <w:t>,</w:t>
      </w:r>
      <w:r w:rsidR="00B029BC">
        <w:rPr>
          <w:szCs w:val="24"/>
        </w:rPr>
        <w:t>7</w:t>
      </w:r>
      <w:r w:rsidRPr="00934C59">
        <w:rPr>
          <w:szCs w:val="24"/>
        </w:rPr>
        <w:t xml:space="preserve">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B029BC" w:rsidRPr="00934C59">
        <w:rPr>
          <w:szCs w:val="24"/>
        </w:rPr>
        <w:t>7</w:t>
      </w:r>
      <w:r w:rsidR="00B029BC">
        <w:rPr>
          <w:szCs w:val="24"/>
        </w:rPr>
        <w:t xml:space="preserve"> 287</w:t>
      </w:r>
      <w:r w:rsidR="00B029BC" w:rsidRPr="00934C59">
        <w:rPr>
          <w:szCs w:val="24"/>
        </w:rPr>
        <w:t>,</w:t>
      </w:r>
      <w:r w:rsidR="00B029BC">
        <w:rPr>
          <w:szCs w:val="24"/>
        </w:rPr>
        <w:t>7</w:t>
      </w:r>
      <w:r w:rsidR="00B029BC" w:rsidRPr="00934C59">
        <w:rPr>
          <w:szCs w:val="24"/>
        </w:rPr>
        <w:t xml:space="preserve"> </w:t>
      </w:r>
      <w:r w:rsidRPr="00934C59">
        <w:rPr>
          <w:szCs w:val="24"/>
        </w:rPr>
        <w:t xml:space="preserve">тыс. рублей, (100 процента), 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9532C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>
        <w:rPr>
          <w:szCs w:val="24"/>
        </w:rPr>
        <w:t>»;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532C9" w:rsidRDefault="00521F8C" w:rsidP="009532C9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1.9. </w:t>
      </w:r>
      <w:r w:rsidR="009532C9">
        <w:rPr>
          <w:szCs w:val="24"/>
        </w:rPr>
        <w:t xml:space="preserve">приложение к </w:t>
      </w:r>
      <w:r w:rsidR="009532C9">
        <w:rPr>
          <w:color w:val="000000"/>
          <w:szCs w:val="24"/>
        </w:rPr>
        <w:t>подп</w:t>
      </w:r>
      <w:r w:rsidR="009532C9" w:rsidRPr="00A608B3">
        <w:rPr>
          <w:color w:val="000000"/>
          <w:szCs w:val="24"/>
        </w:rPr>
        <w:t>рограмм</w:t>
      </w:r>
      <w:r w:rsidR="009532C9">
        <w:rPr>
          <w:color w:val="000000"/>
          <w:szCs w:val="24"/>
        </w:rPr>
        <w:t xml:space="preserve">е </w:t>
      </w:r>
      <w:r w:rsidR="009532C9">
        <w:rPr>
          <w:szCs w:val="24"/>
        </w:rPr>
        <w:t>«</w:t>
      </w:r>
      <w:r w:rsidR="009532C9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532C9">
        <w:rPr>
          <w:bCs/>
          <w:szCs w:val="24"/>
        </w:rPr>
        <w:t>«Безопасный город»</w:t>
      </w:r>
      <w:r w:rsidR="009532C9" w:rsidRPr="00987B34">
        <w:rPr>
          <w:bCs/>
          <w:szCs w:val="24"/>
        </w:rPr>
        <w:t xml:space="preserve"> на территории Шумерлинского муниципального округа</w:t>
      </w:r>
      <w:r w:rsidR="009532C9">
        <w:rPr>
          <w:bCs/>
          <w:szCs w:val="24"/>
        </w:rPr>
        <w:t xml:space="preserve"> Чувашской Республики»</w:t>
      </w:r>
      <w:r w:rsidR="009532C9" w:rsidRPr="00987B34">
        <w:rPr>
          <w:bCs/>
          <w:szCs w:val="24"/>
        </w:rPr>
        <w:t xml:space="preserve"> </w:t>
      </w:r>
      <w:r w:rsidR="009532C9">
        <w:rPr>
          <w:szCs w:val="24"/>
        </w:rPr>
        <w:t>Программы</w:t>
      </w:r>
      <w:r w:rsidR="009532C9">
        <w:rPr>
          <w:color w:val="000000"/>
          <w:szCs w:val="24"/>
        </w:rPr>
        <w:t xml:space="preserve"> изложить</w:t>
      </w:r>
      <w:r w:rsidR="009532C9">
        <w:rPr>
          <w:szCs w:val="24"/>
        </w:rPr>
        <w:t xml:space="preserve"> </w:t>
      </w:r>
      <w:r w:rsidR="009532C9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EE736C">
        <w:rPr>
          <w:color w:val="000000" w:themeColor="text1"/>
          <w:szCs w:val="24"/>
        </w:rPr>
        <w:t>3</w:t>
      </w:r>
      <w:r w:rsidR="009532C9" w:rsidRPr="00635F39">
        <w:rPr>
          <w:color w:val="000000" w:themeColor="text1"/>
          <w:szCs w:val="24"/>
        </w:rPr>
        <w:t xml:space="preserve"> к настоящему постановлению</w:t>
      </w:r>
      <w:r w:rsidR="009532C9">
        <w:rPr>
          <w:color w:val="000000" w:themeColor="text1"/>
          <w:szCs w:val="24"/>
        </w:rPr>
        <w:t>.</w:t>
      </w:r>
      <w:r w:rsidR="009532C9">
        <w:rPr>
          <w:szCs w:val="24"/>
        </w:rPr>
        <w:t xml:space="preserve">  </w:t>
      </w:r>
    </w:p>
    <w:p w:rsidR="009532C9" w:rsidRDefault="009532C9" w:rsidP="009532C9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532C9" w:rsidRPr="00F05B97" w:rsidRDefault="009532C9" w:rsidP="009532C9">
      <w:pPr>
        <w:spacing w:afterAutospacing="1"/>
        <w:ind w:firstLine="514"/>
        <w:rPr>
          <w:noProof/>
          <w:color w:val="000000"/>
        </w:rPr>
      </w:pPr>
      <w:r>
        <w:t xml:space="preserve">  </w:t>
      </w:r>
      <w:r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>
        <w:rPr>
          <w:color w:val="000000" w:themeColor="text1"/>
        </w:rPr>
        <w:t>периодическом печатном</w:t>
      </w:r>
      <w:r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 xml:space="preserve">Чувашской Республики                                                                                        </w:t>
      </w:r>
      <w:r w:rsidR="00310840">
        <w:t>Д</w:t>
      </w:r>
      <w:r w:rsidRPr="00F05B97">
        <w:t>.</w:t>
      </w:r>
      <w:r w:rsidR="00310840">
        <w:t>И</w:t>
      </w:r>
      <w:r w:rsidRPr="00F05B97">
        <w:t xml:space="preserve">. </w:t>
      </w:r>
      <w:r w:rsidR="00310840">
        <w:t>Головин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Default="004E1540" w:rsidP="006B03DC">
      <w:pPr>
        <w:pStyle w:val="ad"/>
        <w:ind w:firstLine="5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Default="00206F87" w:rsidP="006B03DC">
      <w:pPr>
        <w:pStyle w:val="ad"/>
        <w:ind w:firstLine="514"/>
        <w:jc w:val="both"/>
      </w:pPr>
    </w:p>
    <w:p w:rsidR="00206F87" w:rsidRPr="00934C59" w:rsidRDefault="00206F87" w:rsidP="006B03DC">
      <w:pPr>
        <w:pStyle w:val="ad"/>
        <w:ind w:firstLine="514"/>
        <w:jc w:val="both"/>
        <w:sectPr w:rsidR="00206F87" w:rsidRPr="00934C59" w:rsidSect="006B03DC">
          <w:headerReference w:type="even" r:id="rId13"/>
          <w:headerReference w:type="default" r:id="rId14"/>
          <w:footerReference w:type="default" r:id="rId15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bookmarkStart w:id="5" w:name="_GoBack"/>
      <w:bookmarkEnd w:id="5"/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6" w:name="Par604"/>
      <w:bookmarkStart w:id="7" w:name="Par613"/>
      <w:bookmarkEnd w:id="6"/>
      <w:bookmarkEnd w:id="7"/>
    </w:p>
    <w:p w:rsidR="009532C9" w:rsidRPr="00934C59" w:rsidRDefault="009532C9" w:rsidP="009532C9">
      <w:pPr>
        <w:ind w:firstLine="0"/>
        <w:jc w:val="lef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  <w:r w:rsidR="00521F8C">
        <w:rPr>
          <w:szCs w:val="24"/>
        </w:rPr>
        <w:t xml:space="preserve"> Чувашской Республики</w:t>
      </w:r>
    </w:p>
    <w:p w:rsidR="009532C9" w:rsidRPr="00074C7A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EE736C">
        <w:rPr>
          <w:szCs w:val="24"/>
        </w:rPr>
        <w:t xml:space="preserve">от      </w:t>
      </w:r>
      <w:r w:rsidR="00EE64A6">
        <w:rPr>
          <w:szCs w:val="24"/>
        </w:rPr>
        <w:t>19</w:t>
      </w:r>
      <w:r w:rsidR="00EE736C">
        <w:rPr>
          <w:szCs w:val="24"/>
        </w:rPr>
        <w:t xml:space="preserve"> .07</w:t>
      </w:r>
      <w:r w:rsidRPr="00D15B27">
        <w:rPr>
          <w:szCs w:val="24"/>
        </w:rPr>
        <w:t>.202</w:t>
      </w:r>
      <w:r w:rsidR="00EE736C">
        <w:rPr>
          <w:szCs w:val="24"/>
        </w:rPr>
        <w:t>4</w:t>
      </w:r>
      <w:r w:rsidRPr="00D15B27">
        <w:rPr>
          <w:szCs w:val="24"/>
        </w:rPr>
        <w:t xml:space="preserve">  №</w:t>
      </w:r>
      <w:r>
        <w:rPr>
          <w:szCs w:val="24"/>
        </w:rPr>
        <w:t xml:space="preserve"> </w:t>
      </w:r>
      <w:r w:rsidR="00EE736C">
        <w:rPr>
          <w:szCs w:val="24"/>
        </w:rPr>
        <w:t xml:space="preserve"> </w:t>
      </w:r>
      <w:r w:rsidR="00EE64A6">
        <w:rPr>
          <w:szCs w:val="24"/>
        </w:rPr>
        <w:t>636</w:t>
      </w:r>
      <w:r w:rsidR="00EE736C">
        <w:rPr>
          <w:szCs w:val="24"/>
        </w:rPr>
        <w:t xml:space="preserve">    .</w:t>
      </w:r>
      <w:r w:rsidR="00BC6350">
        <w:rPr>
          <w:szCs w:val="24"/>
        </w:rPr>
        <w:t xml:space="preserve">      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Pr="00934C59">
        <w:rPr>
          <w:szCs w:val="24"/>
        </w:rPr>
        <w:t>Приложение № 2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>
        <w:rPr>
          <w:szCs w:val="24"/>
        </w:rPr>
        <w:t>Шумерлинского муниципального округа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532C9" w:rsidRPr="00934C59" w:rsidTr="00A840A2">
        <w:trPr>
          <w:trHeight w:val="89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9532C9" w:rsidRPr="00934C59" w:rsidTr="00A840A2">
        <w:trPr>
          <w:cantSplit/>
          <w:trHeight w:val="184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9532C9" w:rsidRPr="00934C59" w:rsidTr="00A840A2">
        <w:tc>
          <w:tcPr>
            <w:tcW w:w="1361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7965,1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FF2ED3" w:rsidP="00FF2E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532C9">
              <w:rPr>
                <w:szCs w:val="24"/>
              </w:rPr>
              <w:t xml:space="preserve"> </w:t>
            </w:r>
            <w:r>
              <w:rPr>
                <w:szCs w:val="24"/>
              </w:rPr>
              <w:t>072</w:t>
            </w:r>
            <w:r w:rsidR="009532C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1579,5</w:t>
            </w:r>
          </w:p>
        </w:tc>
        <w:tc>
          <w:tcPr>
            <w:tcW w:w="1560" w:type="dxa"/>
          </w:tcPr>
          <w:p w:rsidR="009532C9" w:rsidRPr="00934C59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532C9">
              <w:rPr>
                <w:szCs w:val="24"/>
              </w:rPr>
              <w:t xml:space="preserve"> </w:t>
            </w:r>
            <w:r>
              <w:rPr>
                <w:szCs w:val="24"/>
              </w:rPr>
              <w:t>656</w:t>
            </w:r>
            <w:r w:rsidR="009532C9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B029BC" w:rsidRPr="00934C59" w:rsidTr="00A840A2">
        <w:trPr>
          <w:trHeight w:val="353"/>
        </w:trPr>
        <w:tc>
          <w:tcPr>
            <w:tcW w:w="1361" w:type="dxa"/>
            <w:vMerge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</w:t>
            </w:r>
            <w:r>
              <w:rPr>
                <w:szCs w:val="24"/>
              </w:rPr>
              <w:lastRenderedPageBreak/>
              <w:t>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973F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7965,1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FF2ED3" w:rsidP="00973F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8 072,0</w:t>
            </w:r>
          </w:p>
        </w:tc>
        <w:tc>
          <w:tcPr>
            <w:tcW w:w="1417" w:type="dxa"/>
          </w:tcPr>
          <w:p w:rsidR="00B029BC" w:rsidRPr="00934C59" w:rsidRDefault="00B029BC" w:rsidP="00973F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1579,5</w:t>
            </w:r>
          </w:p>
        </w:tc>
        <w:tc>
          <w:tcPr>
            <w:tcW w:w="1560" w:type="dxa"/>
          </w:tcPr>
          <w:p w:rsidR="00B029BC" w:rsidRPr="00934C59" w:rsidRDefault="00B029BC" w:rsidP="00973FA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8 656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702" w:type="dxa"/>
          </w:tcPr>
          <w:p w:rsidR="00B029BC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C6FE7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9532C9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B029BC">
              <w:rPr>
                <w:szCs w:val="24"/>
              </w:rPr>
              <w:t>252</w:t>
            </w:r>
            <w:r>
              <w:rPr>
                <w:szCs w:val="24"/>
              </w:rPr>
              <w:t>,</w:t>
            </w:r>
            <w:r w:rsidR="00B029BC">
              <w:rPr>
                <w:szCs w:val="24"/>
              </w:rPr>
              <w:t>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24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017D3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017D3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C6FE7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0407D4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C93D0C" w:rsidRDefault="009532C9" w:rsidP="00A840A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9532C9" w:rsidRPr="000407D4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C6FE7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C6FE7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trHeight w:val="631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230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lastRenderedPageBreak/>
              <w:t xml:space="preserve">Реализация </w:t>
            </w:r>
            <w:r w:rsidRPr="00272B47">
              <w:rPr>
                <w:szCs w:val="24"/>
              </w:rPr>
              <w:lastRenderedPageBreak/>
              <w:t>мероприятий по подготовке населения 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81"/>
        </w:trPr>
        <w:tc>
          <w:tcPr>
            <w:tcW w:w="1361" w:type="dxa"/>
            <w:vMerge w:val="restart"/>
          </w:tcPr>
          <w:p w:rsidR="009532C9" w:rsidRPr="00CB3818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34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07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11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26"/>
        </w:trPr>
        <w:tc>
          <w:tcPr>
            <w:tcW w:w="1361" w:type="dxa"/>
            <w:vMerge w:val="restart"/>
          </w:tcPr>
          <w:p w:rsidR="009532C9" w:rsidRPr="00CB3818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 xml:space="preserve">"Обеспечение </w:t>
            </w:r>
            <w:r>
              <w:rPr>
                <w:szCs w:val="24"/>
              </w:rPr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09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33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98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proofErr w:type="spellStart"/>
            <w:r w:rsidRPr="00EE625A">
              <w:rPr>
                <w:szCs w:val="24"/>
              </w:rPr>
              <w:t>Шумерлинском</w:t>
            </w:r>
            <w:proofErr w:type="spellEnd"/>
            <w:r w:rsidRPr="00EE625A">
              <w:rPr>
                <w:szCs w:val="24"/>
              </w:rPr>
              <w:t xml:space="preserve"> муниципальном округе  Чувашской Республики»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029B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>,</w:t>
            </w:r>
            <w:r w:rsidR="00B029BC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32C9">
              <w:rPr>
                <w:szCs w:val="24"/>
              </w:rPr>
              <w:t>0</w:t>
            </w:r>
            <w:r w:rsidR="009532C9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</w:t>
            </w:r>
            <w:r w:rsidRPr="00934C59">
              <w:rPr>
                <w:szCs w:val="24"/>
              </w:rPr>
              <w:lastRenderedPageBreak/>
              <w:t>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Бюджет </w:t>
            </w:r>
            <w:r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  <w:r w:rsidRPr="00467F70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341296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32C9" w:rsidRPr="00341296">
              <w:rPr>
                <w:szCs w:val="24"/>
              </w:rPr>
              <w:t>5,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rPr>
          <w:trHeight w:val="1288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  <w:r w:rsidRPr="00467F70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341296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41296">
              <w:rPr>
                <w:szCs w:val="24"/>
              </w:rPr>
              <w:t>5,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1406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54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</w:t>
            </w:r>
            <w:r w:rsidRPr="00E707DA">
              <w:rPr>
                <w:szCs w:val="24"/>
              </w:rPr>
              <w:lastRenderedPageBreak/>
              <w:t>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90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30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54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FF2ED3" w:rsidP="00FF2E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532C9">
              <w:rPr>
                <w:szCs w:val="24"/>
              </w:rPr>
              <w:t xml:space="preserve"> </w:t>
            </w:r>
            <w:r>
              <w:rPr>
                <w:szCs w:val="24"/>
              </w:rPr>
              <w:t>29</w:t>
            </w:r>
            <w:r w:rsidR="009532C9">
              <w:rPr>
                <w:szCs w:val="24"/>
              </w:rPr>
              <w:t>2</w:t>
            </w:r>
            <w:r w:rsidR="009532C9"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</w:t>
            </w:r>
            <w:r w:rsidR="009532C9">
              <w:rPr>
                <w:szCs w:val="24"/>
              </w:rPr>
              <w:t>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FF2ED3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7 292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80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27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>мероприятие 2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Обеспечение </w:t>
            </w:r>
            <w:r w:rsidRPr="00934C59">
              <w:rPr>
                <w:szCs w:val="24"/>
              </w:rPr>
              <w:lastRenderedPageBreak/>
              <w:t>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D15B2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D15B2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0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3D05C0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FF2ED3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7 292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FF2ED3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7 292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  <w:r w:rsidR="00521F8C">
        <w:rPr>
          <w:szCs w:val="24"/>
        </w:rPr>
        <w:t xml:space="preserve"> Чувашской Республики</w:t>
      </w:r>
    </w:p>
    <w:p w:rsidR="009532C9" w:rsidRPr="00074C7A" w:rsidRDefault="00EE736C" w:rsidP="009532C9">
      <w:pPr>
        <w:jc w:val="right"/>
        <w:rPr>
          <w:szCs w:val="24"/>
        </w:rPr>
      </w:pPr>
      <w:r>
        <w:rPr>
          <w:szCs w:val="24"/>
        </w:rPr>
        <w:t xml:space="preserve">от       </w:t>
      </w:r>
      <w:r w:rsidR="00EE64A6">
        <w:rPr>
          <w:szCs w:val="24"/>
        </w:rPr>
        <w:t>19</w:t>
      </w:r>
      <w:r>
        <w:rPr>
          <w:szCs w:val="24"/>
        </w:rPr>
        <w:t xml:space="preserve">.07.2024  № </w:t>
      </w:r>
      <w:r w:rsidR="00EE64A6">
        <w:rPr>
          <w:szCs w:val="24"/>
        </w:rPr>
        <w:t>636</w:t>
      </w:r>
      <w:r>
        <w:rPr>
          <w:szCs w:val="24"/>
        </w:rPr>
        <w:t xml:space="preserve">       .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Pr="00934C59">
        <w:rPr>
          <w:szCs w:val="24"/>
        </w:rPr>
        <w:t xml:space="preserve">Приложение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9532C9" w:rsidRPr="00934C59" w:rsidRDefault="009532C9" w:rsidP="009532C9">
      <w:pPr>
        <w:tabs>
          <w:tab w:val="left" w:pos="3915"/>
        </w:tabs>
        <w:ind w:firstLine="0"/>
        <w:jc w:val="center"/>
        <w:rPr>
          <w:szCs w:val="24"/>
        </w:rPr>
      </w:pPr>
    </w:p>
    <w:p w:rsidR="009532C9" w:rsidRPr="00BF207C" w:rsidRDefault="009532C9" w:rsidP="009532C9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9532C9" w:rsidRPr="00BF207C" w:rsidRDefault="009532C9" w:rsidP="009532C9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9532C9" w:rsidRPr="00934C59" w:rsidRDefault="009532C9" w:rsidP="009532C9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9532C9" w:rsidRPr="00934C59" w:rsidTr="00A840A2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127D8E" w:rsidRDefault="009532C9" w:rsidP="00A840A2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  <w:shd w:val="clear" w:color="auto" w:fill="FFFFFF"/>
          </w:tcPr>
          <w:p w:rsidR="009532C9" w:rsidRDefault="00FF2ED3" w:rsidP="00A840A2">
            <w:pPr>
              <w:ind w:firstLine="0"/>
              <w:jc w:val="center"/>
            </w:pPr>
            <w:r>
              <w:rPr>
                <w:szCs w:val="24"/>
              </w:rPr>
              <w:t>72</w:t>
            </w:r>
            <w:r w:rsidR="009532C9">
              <w:rPr>
                <w:szCs w:val="24"/>
                <w:lang w:val="en-US"/>
              </w:rPr>
              <w:t>0</w:t>
            </w:r>
            <w:r w:rsidR="009532C9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9532C9" w:rsidRDefault="009532C9" w:rsidP="00804C09">
            <w:pPr>
              <w:ind w:firstLine="0"/>
              <w:jc w:val="center"/>
            </w:pPr>
            <w:r>
              <w:rPr>
                <w:szCs w:val="24"/>
              </w:rPr>
              <w:t xml:space="preserve">1 </w:t>
            </w:r>
            <w:r w:rsidR="00804C09">
              <w:rPr>
                <w:szCs w:val="24"/>
              </w:rPr>
              <w:t>252</w:t>
            </w:r>
            <w:r w:rsidRPr="004E69C1">
              <w:rPr>
                <w:szCs w:val="24"/>
              </w:rPr>
              <w:t>,</w:t>
            </w:r>
            <w:r w:rsidR="00804C09">
              <w:rPr>
                <w:szCs w:val="24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9532C9" w:rsidRDefault="009532C9" w:rsidP="00A840A2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9532C9" w:rsidRDefault="009532C9" w:rsidP="00A840A2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FF2ED3" w:rsidP="00A840A2">
            <w:pPr>
              <w:ind w:firstLine="0"/>
              <w:jc w:val="center"/>
            </w:pPr>
            <w:r>
              <w:rPr>
                <w:szCs w:val="24"/>
              </w:rPr>
              <w:t>72</w:t>
            </w:r>
            <w:r w:rsidR="009532C9">
              <w:rPr>
                <w:szCs w:val="24"/>
                <w:lang w:val="en-US"/>
              </w:rPr>
              <w:t>0</w:t>
            </w:r>
            <w:r w:rsidR="009532C9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9532C9" w:rsidRPr="00934C59" w:rsidTr="00A840A2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9532C9" w:rsidRPr="002F065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9532C9" w:rsidRPr="002F065F" w:rsidRDefault="009532C9" w:rsidP="00A840A2">
            <w:pPr>
              <w:pStyle w:val="ConsPlusNormal"/>
              <w:spacing w:before="220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</w:t>
            </w:r>
            <w:r w:rsidRPr="00070D7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Pr="002F065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F758C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02E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FF2ED3" w:rsidP="00A840A2">
            <w:pPr>
              <w:ind w:firstLine="0"/>
              <w:jc w:val="center"/>
            </w:pPr>
            <w:r>
              <w:rPr>
                <w:szCs w:val="24"/>
              </w:rPr>
              <w:t>72</w:t>
            </w:r>
            <w:r w:rsidR="009532C9">
              <w:rPr>
                <w:szCs w:val="24"/>
                <w:lang w:val="en-US"/>
              </w:rPr>
              <w:t>0</w:t>
            </w:r>
            <w:r w:rsidR="009532C9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FF2ED3" w:rsidP="00A840A2">
            <w:pPr>
              <w:ind w:firstLine="0"/>
              <w:jc w:val="center"/>
            </w:pPr>
            <w:r>
              <w:rPr>
                <w:szCs w:val="24"/>
              </w:rPr>
              <w:t>72</w:t>
            </w:r>
            <w:r w:rsidR="009532C9">
              <w:rPr>
                <w:szCs w:val="24"/>
                <w:lang w:val="en-US"/>
              </w:rPr>
              <w:t>0</w:t>
            </w:r>
            <w:r w:rsidR="009532C9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9532C9" w:rsidRPr="000B277B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B277B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FF2ED3" w:rsidP="00A840A2">
            <w:pPr>
              <w:ind w:firstLine="0"/>
              <w:jc w:val="center"/>
            </w:pPr>
            <w:r>
              <w:rPr>
                <w:szCs w:val="24"/>
              </w:rPr>
              <w:t>72</w:t>
            </w:r>
            <w:r w:rsidR="009532C9">
              <w:rPr>
                <w:szCs w:val="24"/>
                <w:lang w:val="en-US"/>
              </w:rPr>
              <w:t>0</w:t>
            </w:r>
            <w:r w:rsidR="009532C9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Pr="000B277B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Pr="000B277B" w:rsidRDefault="009532C9" w:rsidP="00A840A2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9532C9" w:rsidRPr="00934C59" w:rsidTr="00A840A2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0B277B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Pr="000B277B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Pr="000B277B" w:rsidRDefault="009532C9" w:rsidP="00A840A2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(индикатор) </w:t>
            </w:r>
            <w:r w:rsidRPr="00934C59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9532C9" w:rsidRPr="00934C59" w:rsidTr="00A840A2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9532C9" w:rsidRPr="00C76E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C76E51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>управление по благоустройства и развитию территори</w:t>
            </w:r>
            <w:r w:rsidRPr="00EE625A">
              <w:rPr>
                <w:szCs w:val="24"/>
              </w:rPr>
              <w:lastRenderedPageBreak/>
              <w:t xml:space="preserve">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B045D6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34C59">
              <w:rPr>
                <w:szCs w:val="24"/>
              </w:rPr>
              <w:lastRenderedPageBreak/>
              <w:t xml:space="preserve">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</w:t>
            </w:r>
            <w:r>
              <w:rPr>
                <w:szCs w:val="24"/>
              </w:rPr>
              <w:lastRenderedPageBreak/>
              <w:t>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34C59">
              <w:rPr>
                <w:szCs w:val="24"/>
              </w:rPr>
              <w:lastRenderedPageBreak/>
              <w:t xml:space="preserve">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 xml:space="preserve">     Обеспечение безопасности населения и муниципальной (коммунальной) инфраструктуры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9532C9" w:rsidRPr="00573C6E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9532C9" w:rsidRPr="006711E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 xml:space="preserve">еализация противоэпидемических </w:t>
            </w:r>
            <w:r w:rsidRPr="00573C6E">
              <w:rPr>
                <w:szCs w:val="24"/>
              </w:rPr>
              <w:lastRenderedPageBreak/>
              <w:t xml:space="preserve">(профилактических) мероприятий в целях недопущения завоза и распространения новой </w:t>
            </w:r>
            <w:proofErr w:type="spellStart"/>
            <w:r w:rsidRPr="00573C6E">
              <w:rPr>
                <w:szCs w:val="24"/>
              </w:rPr>
              <w:t>коронавирусной</w:t>
            </w:r>
            <w:proofErr w:type="spellEnd"/>
            <w:r w:rsidRPr="00573C6E">
              <w:rPr>
                <w:szCs w:val="24"/>
              </w:rPr>
              <w:t xml:space="preserve"> инфекции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lastRenderedPageBreak/>
              <w:t xml:space="preserve">Прочая закупка товаров, </w:t>
            </w:r>
            <w:r w:rsidRPr="004D3928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9532C9" w:rsidRPr="00A43BC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9532C9" w:rsidRPr="00A43BC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9532C9" w:rsidRPr="003833B5" w:rsidRDefault="009532C9" w:rsidP="00A840A2">
            <w:pPr>
              <w:jc w:val="center"/>
              <w:rPr>
                <w:b/>
                <w:szCs w:val="24"/>
              </w:rPr>
            </w:pPr>
            <w:r w:rsidRPr="003833B5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</w:t>
            </w:r>
            <w:r w:rsidR="00A840A2">
              <w:rPr>
                <w:b/>
                <w:szCs w:val="24"/>
              </w:rPr>
              <w:t>объектах</w:t>
            </w:r>
            <w:r w:rsidR="00A840A2" w:rsidRPr="003833B5">
              <w:rPr>
                <w:b/>
                <w:szCs w:val="24"/>
              </w:rPr>
              <w:t>"</w:t>
            </w:r>
          </w:p>
        </w:tc>
      </w:tr>
      <w:tr w:rsidR="009532C9" w:rsidRPr="00934C59" w:rsidTr="00A840A2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97145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02" w:type="dxa"/>
            <w:vMerge w:val="restart"/>
          </w:tcPr>
          <w:p w:rsidR="009532C9" w:rsidRDefault="009532C9" w:rsidP="00A840A2">
            <w:pPr>
              <w:ind w:firstLine="0"/>
              <w:rPr>
                <w:szCs w:val="24"/>
              </w:rPr>
            </w:pPr>
            <w:r>
              <w:t xml:space="preserve">Обеспечение мобилизационной подготовки и мобилизации 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</w:tr>
      <w:tr w:rsidR="009532C9" w:rsidRPr="00934C59" w:rsidTr="00A840A2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5</w:t>
            </w:r>
            <w:r w:rsidRPr="00B045D6">
              <w:rPr>
                <w:szCs w:val="24"/>
              </w:rPr>
              <w:t>.1</w:t>
            </w:r>
          </w:p>
        </w:tc>
        <w:tc>
          <w:tcPr>
            <w:tcW w:w="1402" w:type="dxa"/>
            <w:vMerge w:val="restart"/>
          </w:tcPr>
          <w:p w:rsidR="009532C9" w:rsidRDefault="009532C9" w:rsidP="00A840A2">
            <w:r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/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/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Показ</w:t>
            </w:r>
            <w:r>
              <w:rPr>
                <w:szCs w:val="24"/>
              </w:rPr>
              <w:t xml:space="preserve">атель (индикатор) </w:t>
            </w:r>
            <w:proofErr w:type="spellStart"/>
            <w:r>
              <w:rPr>
                <w:szCs w:val="24"/>
              </w:rPr>
              <w:t>подпрограммы</w:t>
            </w:r>
            <w:r w:rsidRPr="00934C59">
              <w:rPr>
                <w:szCs w:val="24"/>
              </w:rPr>
              <w:t>увязанный</w:t>
            </w:r>
            <w:proofErr w:type="spellEnd"/>
            <w:r w:rsidRPr="00934C59">
              <w:rPr>
                <w:szCs w:val="24"/>
              </w:rPr>
              <w:t xml:space="preserve"> с основным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6633" w:type="dxa"/>
            <w:gridSpan w:val="11"/>
          </w:tcPr>
          <w:p w:rsidR="009532C9" w:rsidRDefault="009532C9" w:rsidP="00A840A2">
            <w:pPr>
              <w:ind w:firstLine="0"/>
            </w:pPr>
            <w:r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BB385D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9532C9" w:rsidRDefault="009532C9" w:rsidP="00A840A2">
            <w:pPr>
              <w:ind w:firstLine="0"/>
            </w:pPr>
            <w:r>
              <w:t xml:space="preserve"> 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DA408D" w:rsidRDefault="009532C9" w:rsidP="00A840A2">
            <w:pPr>
              <w:ind w:firstLine="0"/>
              <w:jc w:val="center"/>
              <w:rPr>
                <w:szCs w:val="24"/>
              </w:rPr>
            </w:pPr>
            <w:r w:rsidRPr="00DA408D">
              <w:rPr>
                <w:szCs w:val="24"/>
              </w:rPr>
              <w:t>%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9532C9" w:rsidRPr="00934C59" w:rsidSect="001235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532C9" w:rsidRDefault="009532C9" w:rsidP="009532C9">
      <w:pPr>
        <w:jc w:val="right"/>
        <w:rPr>
          <w:szCs w:val="24"/>
        </w:rPr>
      </w:pPr>
      <w:bookmarkStart w:id="8" w:name="sub_151000"/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  <w:r w:rsidR="00521F8C">
        <w:rPr>
          <w:szCs w:val="24"/>
        </w:rPr>
        <w:t xml:space="preserve"> Чувашской Республики</w:t>
      </w:r>
    </w:p>
    <w:p w:rsidR="009532C9" w:rsidRDefault="00EE736C" w:rsidP="009532C9">
      <w:pPr>
        <w:jc w:val="right"/>
        <w:rPr>
          <w:szCs w:val="24"/>
        </w:rPr>
      </w:pPr>
      <w:r>
        <w:rPr>
          <w:szCs w:val="24"/>
        </w:rPr>
        <w:t xml:space="preserve">от     </w:t>
      </w:r>
      <w:r w:rsidR="00EE64A6">
        <w:rPr>
          <w:szCs w:val="24"/>
        </w:rPr>
        <w:t>19</w:t>
      </w:r>
      <w:r>
        <w:rPr>
          <w:szCs w:val="24"/>
        </w:rPr>
        <w:t xml:space="preserve">.07.2023  №   </w:t>
      </w:r>
      <w:r w:rsidR="00EE64A6">
        <w:rPr>
          <w:szCs w:val="24"/>
        </w:rPr>
        <w:t>636</w:t>
      </w:r>
      <w:r>
        <w:rPr>
          <w:szCs w:val="24"/>
        </w:rPr>
        <w:t xml:space="preserve">         .</w:t>
      </w:r>
      <w:r w:rsidR="009532C9" w:rsidRPr="00074C7A">
        <w:rPr>
          <w:szCs w:val="24"/>
        </w:rPr>
        <w:t xml:space="preserve"> </w:t>
      </w:r>
      <w:r w:rsidR="009532C9">
        <w:rPr>
          <w:szCs w:val="24"/>
        </w:rPr>
        <w:t xml:space="preserve">       </w:t>
      </w:r>
    </w:p>
    <w:p w:rsidR="009532C9" w:rsidRDefault="009532C9" w:rsidP="009532C9">
      <w:pPr>
        <w:jc w:val="right"/>
        <w:rPr>
          <w:szCs w:val="24"/>
        </w:rPr>
      </w:pPr>
    </w:p>
    <w:p w:rsidR="009532C9" w:rsidRPr="00934C59" w:rsidRDefault="009532C9" w:rsidP="009532C9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"Построение</w:t>
      </w:r>
      <w:r w:rsidRPr="00934C59">
        <w:rPr>
          <w:bCs/>
          <w:szCs w:val="24"/>
        </w:rPr>
        <w:br/>
        <w:t>(развитие) аппаратно-программного</w:t>
      </w:r>
      <w:r w:rsidRPr="00934C59">
        <w:rPr>
          <w:bCs/>
          <w:szCs w:val="24"/>
        </w:rPr>
        <w:br/>
        <w:t>комплекса "Безопасный город"</w:t>
      </w:r>
      <w:r w:rsidRPr="00934C59">
        <w:rPr>
          <w:bCs/>
          <w:szCs w:val="24"/>
        </w:rPr>
        <w:br/>
        <w:t xml:space="preserve">на территории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</w:t>
      </w:r>
      <w:r w:rsidRPr="00934C59">
        <w:rPr>
          <w:bCs/>
          <w:szCs w:val="24"/>
        </w:rPr>
        <w:br/>
        <w:t>муниципальной программ</w:t>
      </w:r>
      <w:r>
        <w:rPr>
          <w:bCs/>
          <w:szCs w:val="24"/>
        </w:rPr>
        <w:t>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9532C9" w:rsidRDefault="009532C9" w:rsidP="009532C9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9532C9" w:rsidRPr="00934C59" w:rsidRDefault="009532C9" w:rsidP="009532C9">
      <w:pPr>
        <w:ind w:firstLine="0"/>
        <w:jc w:val="right"/>
        <w:rPr>
          <w:bCs/>
          <w:szCs w:val="24"/>
        </w:rPr>
      </w:pPr>
    </w:p>
    <w:bookmarkEnd w:id="8"/>
    <w:p w:rsidR="009532C9" w:rsidRPr="00934C59" w:rsidRDefault="009532C9" w:rsidP="009532C9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9532C9" w:rsidRPr="00B93A79" w:rsidTr="00A840A2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Шумерлинского </w:t>
            </w:r>
            <w:r w:rsidRPr="00B93A79">
              <w:rPr>
                <w:sz w:val="20"/>
              </w:rPr>
              <w:lastRenderedPageBreak/>
              <w:t>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9532C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9532C9" w:rsidRPr="00B93A79" w:rsidRDefault="00FF2ED3" w:rsidP="00FF2E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="009532C9">
              <w:rPr>
                <w:sz w:val="20"/>
              </w:rPr>
              <w:t>2</w:t>
            </w:r>
            <w:r w:rsidR="009532C9"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804C09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="00804C09"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 w:rsidR="00804C09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 администрация Шумерлинского муниципаль</w:t>
            </w:r>
            <w:r w:rsidRPr="00B93A79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бюджет Шумерлинского муниципального </w:t>
            </w:r>
            <w:r w:rsidRPr="00B93A79">
              <w:rPr>
                <w:sz w:val="20"/>
              </w:rPr>
              <w:lastRenderedPageBreak/>
              <w:t>округа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9532C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9532C9" w:rsidRPr="00B93A79" w:rsidRDefault="00FF2ED3" w:rsidP="00A840A2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292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804C0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532C9" w:rsidRPr="00B93A79" w:rsidTr="00A840A2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"Повышение безопасности жизнедеятельности населения Шумерлинского муниципального округа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9532C9" w:rsidRPr="00B93A79" w:rsidRDefault="009532C9" w:rsidP="00A840A2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>Отдел  образования, спорта и  молодежной политики, администрации Шумерлинского муниципального округа, 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>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соисполнители: управление по благоустройству и развитию территорий администрации Шумерлинск</w:t>
            </w:r>
            <w:r w:rsidRPr="00B93A79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1952"/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804C09" w:rsidP="00804C09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="009532C9" w:rsidRPr="00B93A79">
              <w:rPr>
                <w:sz w:val="20"/>
              </w:rPr>
              <w:t xml:space="preserve"> </w:t>
            </w:r>
            <w:r w:rsidR="009532C9">
              <w:rPr>
                <w:sz w:val="20"/>
              </w:rPr>
              <w:t>9</w:t>
            </w:r>
            <w:r>
              <w:rPr>
                <w:sz w:val="20"/>
              </w:rPr>
              <w:t>23</w:t>
            </w:r>
            <w:r w:rsidR="009532C9"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9532C9" w:rsidRPr="00B93A79" w:rsidRDefault="00FF2ED3" w:rsidP="00FF2E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532C9">
              <w:rPr>
                <w:sz w:val="20"/>
              </w:rPr>
              <w:t>92</w:t>
            </w:r>
            <w:r w:rsidR="009532C9"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804C0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804C0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9532C9" w:rsidRPr="00B93A79" w:rsidRDefault="00FF2ED3" w:rsidP="00FF2E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532C9">
              <w:rPr>
                <w:sz w:val="20"/>
              </w:rPr>
              <w:t>92</w:t>
            </w:r>
            <w:r w:rsidR="009532C9"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4 572,0</w:t>
            </w:r>
          </w:p>
        </w:tc>
        <w:tc>
          <w:tcPr>
            <w:tcW w:w="1144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532C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0,0</w:t>
            </w:r>
          </w:p>
        </w:tc>
        <w:tc>
          <w:tcPr>
            <w:tcW w:w="1276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  <w:lang w:val="en-US"/>
              </w:rPr>
              <w:t>23</w:t>
            </w:r>
            <w:r w:rsidR="009532C9" w:rsidRPr="00B93A79">
              <w:rPr>
                <w:sz w:val="20"/>
              </w:rPr>
              <w:t>,</w:t>
            </w:r>
            <w:r w:rsidR="009532C9"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9532C9" w:rsidRPr="00B93A79" w:rsidTr="00A840A2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4 572,0</w:t>
            </w:r>
          </w:p>
        </w:tc>
        <w:tc>
          <w:tcPr>
            <w:tcW w:w="1144" w:type="dxa"/>
          </w:tcPr>
          <w:p w:rsidR="009532C9" w:rsidRPr="00B93A79" w:rsidRDefault="00EE736C" w:rsidP="00EE736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4 619</w:t>
            </w:r>
            <w:r w:rsidR="009532C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  <w:lang w:val="en-US"/>
              </w:rPr>
              <w:t>23</w:t>
            </w:r>
            <w:r w:rsidR="009532C9" w:rsidRPr="00B93A79">
              <w:rPr>
                <w:sz w:val="20"/>
              </w:rPr>
              <w:t>,</w:t>
            </w:r>
            <w:r w:rsidR="009532C9"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9532C9" w:rsidRPr="00B93A79" w:rsidTr="00A840A2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1119   244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C0064A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2351,5</w:t>
            </w:r>
          </w:p>
        </w:tc>
        <w:tc>
          <w:tcPr>
            <w:tcW w:w="1144" w:type="dxa"/>
          </w:tcPr>
          <w:p w:rsidR="009532C9" w:rsidRPr="00B93A79" w:rsidRDefault="009532C9" w:rsidP="00EE736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EE736C">
              <w:rPr>
                <w:sz w:val="20"/>
              </w:rPr>
              <w:t>7</w:t>
            </w: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532C9" w:rsidRPr="00B93A79" w:rsidRDefault="009532C9" w:rsidP="00555E01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="00555E01">
              <w:rPr>
                <w:sz w:val="20"/>
              </w:rPr>
              <w:t>56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,</w:t>
            </w:r>
            <w:r w:rsidR="00555E01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555E01" w:rsidRPr="00B93A79" w:rsidTr="00A840A2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1119    </w:t>
            </w:r>
          </w:p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2244</w:t>
            </w:r>
          </w:p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55E01" w:rsidRPr="00B93A79" w:rsidRDefault="00555E01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555E01" w:rsidRPr="00C0064A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555E01" w:rsidRPr="00B93A79" w:rsidRDefault="00555E01" w:rsidP="00973F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2351,5</w:t>
            </w:r>
          </w:p>
        </w:tc>
        <w:tc>
          <w:tcPr>
            <w:tcW w:w="1144" w:type="dxa"/>
          </w:tcPr>
          <w:p w:rsidR="00555E01" w:rsidRPr="00B93A79" w:rsidRDefault="00555E01" w:rsidP="00EE736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EE736C">
              <w:rPr>
                <w:sz w:val="20"/>
              </w:rPr>
              <w:t>7</w:t>
            </w: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555E01" w:rsidRPr="00B93A79" w:rsidRDefault="00555E01" w:rsidP="00973FAB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55E01" w:rsidRPr="00B93A79" w:rsidRDefault="00555E01" w:rsidP="00973FAB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555E01" w:rsidRPr="00B93A79" w:rsidRDefault="00555E01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9532C9" w:rsidRDefault="009532C9" w:rsidP="009532C9">
      <w:pPr>
        <w:ind w:firstLine="0"/>
        <w:jc w:val="right"/>
        <w:rPr>
          <w:szCs w:val="24"/>
        </w:rPr>
      </w:pPr>
    </w:p>
    <w:p w:rsidR="009532C9" w:rsidRPr="00934C59" w:rsidRDefault="009532C9" w:rsidP="009532C9">
      <w:pPr>
        <w:ind w:firstLine="0"/>
        <w:jc w:val="right"/>
        <w:rPr>
          <w:szCs w:val="24"/>
        </w:rPr>
      </w:pPr>
    </w:p>
    <w:p w:rsidR="009532C9" w:rsidRPr="00934C59" w:rsidRDefault="009532C9" w:rsidP="009532C9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9532C9" w:rsidP="00EE736C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>
        <w:rPr>
          <w:szCs w:val="24"/>
        </w:rPr>
        <w:t>».</w:t>
      </w:r>
      <w:proofErr w:type="gramEnd"/>
    </w:p>
    <w:sectPr w:rsidR="008A225B" w:rsidRPr="00934C59" w:rsidSect="00EB7620">
      <w:headerReference w:type="default" r:id="rId24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20" w:rsidRDefault="00227C20">
      <w:r>
        <w:separator/>
      </w:r>
    </w:p>
  </w:endnote>
  <w:endnote w:type="continuationSeparator" w:id="0">
    <w:p w:rsidR="00227C20" w:rsidRDefault="002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20" w:rsidRDefault="00227C20">
      <w:r>
        <w:separator/>
      </w:r>
    </w:p>
  </w:footnote>
  <w:footnote w:type="continuationSeparator" w:id="0">
    <w:p w:rsidR="00227C20" w:rsidRDefault="0022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7C20" w:rsidRDefault="00227C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8"/>
      <w:jc w:val="center"/>
    </w:pPr>
  </w:p>
  <w:p w:rsidR="00227C20" w:rsidRDefault="00227C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8"/>
      <w:jc w:val="center"/>
    </w:pPr>
  </w:p>
  <w:p w:rsidR="00227C20" w:rsidRDefault="00227C20">
    <w:pPr>
      <w:pStyle w:val="a8"/>
      <w:jc w:val="center"/>
    </w:pPr>
  </w:p>
  <w:p w:rsidR="00227C20" w:rsidRDefault="00227C2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 w:rsidP="001235A9">
    <w:pPr>
      <w:pStyle w:val="a8"/>
      <w:tabs>
        <w:tab w:val="left" w:pos="6551"/>
        <w:tab w:val="center" w:pos="6979"/>
      </w:tabs>
      <w:jc w:val="center"/>
    </w:pPr>
  </w:p>
  <w:p w:rsidR="00227C20" w:rsidRDefault="00227C2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20" w:rsidRDefault="00227C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35641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3FC3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D0192"/>
    <w:rsid w:val="000E0068"/>
    <w:rsid w:val="000E3C26"/>
    <w:rsid w:val="000E6253"/>
    <w:rsid w:val="000F07AC"/>
    <w:rsid w:val="000F6AD5"/>
    <w:rsid w:val="000F76C1"/>
    <w:rsid w:val="000F7F7C"/>
    <w:rsid w:val="00102CFB"/>
    <w:rsid w:val="001031F8"/>
    <w:rsid w:val="00103539"/>
    <w:rsid w:val="0010418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6558E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C4F48"/>
    <w:rsid w:val="001E08C7"/>
    <w:rsid w:val="001E0A91"/>
    <w:rsid w:val="001E1E92"/>
    <w:rsid w:val="001E3866"/>
    <w:rsid w:val="001E62B3"/>
    <w:rsid w:val="001E6BF8"/>
    <w:rsid w:val="002034CE"/>
    <w:rsid w:val="00203BDC"/>
    <w:rsid w:val="00204EA4"/>
    <w:rsid w:val="00206F87"/>
    <w:rsid w:val="00220501"/>
    <w:rsid w:val="00223F83"/>
    <w:rsid w:val="00227C20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3E3"/>
    <w:rsid w:val="002B484C"/>
    <w:rsid w:val="002B4EA5"/>
    <w:rsid w:val="002B66F9"/>
    <w:rsid w:val="002C2CF8"/>
    <w:rsid w:val="002C50D0"/>
    <w:rsid w:val="002C57F5"/>
    <w:rsid w:val="002C7058"/>
    <w:rsid w:val="002D250E"/>
    <w:rsid w:val="002D2E03"/>
    <w:rsid w:val="002E0BFA"/>
    <w:rsid w:val="002E0C4B"/>
    <w:rsid w:val="002F065F"/>
    <w:rsid w:val="00303464"/>
    <w:rsid w:val="0030354F"/>
    <w:rsid w:val="003056E4"/>
    <w:rsid w:val="00307194"/>
    <w:rsid w:val="00310840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2EE6"/>
    <w:rsid w:val="003542AC"/>
    <w:rsid w:val="0035464A"/>
    <w:rsid w:val="00356F03"/>
    <w:rsid w:val="003647F6"/>
    <w:rsid w:val="003678D3"/>
    <w:rsid w:val="00371183"/>
    <w:rsid w:val="00374D98"/>
    <w:rsid w:val="00377905"/>
    <w:rsid w:val="003807D6"/>
    <w:rsid w:val="003833B5"/>
    <w:rsid w:val="003837CC"/>
    <w:rsid w:val="00385375"/>
    <w:rsid w:val="00391D4E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3B2"/>
    <w:rsid w:val="003D2C9E"/>
    <w:rsid w:val="003D2F91"/>
    <w:rsid w:val="003E1AD2"/>
    <w:rsid w:val="003E2D0E"/>
    <w:rsid w:val="003E3B4A"/>
    <w:rsid w:val="003F064E"/>
    <w:rsid w:val="003F1B9E"/>
    <w:rsid w:val="003F76B3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255B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4D88"/>
    <w:rsid w:val="005150E6"/>
    <w:rsid w:val="00521F8C"/>
    <w:rsid w:val="005273C7"/>
    <w:rsid w:val="00531AA5"/>
    <w:rsid w:val="00535A6C"/>
    <w:rsid w:val="00541E79"/>
    <w:rsid w:val="00542C70"/>
    <w:rsid w:val="00547E22"/>
    <w:rsid w:val="005539DF"/>
    <w:rsid w:val="005559FC"/>
    <w:rsid w:val="00555E01"/>
    <w:rsid w:val="00556B35"/>
    <w:rsid w:val="00557D07"/>
    <w:rsid w:val="0056311E"/>
    <w:rsid w:val="00564701"/>
    <w:rsid w:val="00566872"/>
    <w:rsid w:val="00573C6E"/>
    <w:rsid w:val="0057426B"/>
    <w:rsid w:val="005751B2"/>
    <w:rsid w:val="00575A73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5E18B8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29AD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87E"/>
    <w:rsid w:val="00776A7A"/>
    <w:rsid w:val="00782008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4C09"/>
    <w:rsid w:val="00805B12"/>
    <w:rsid w:val="00820149"/>
    <w:rsid w:val="00822663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08D4"/>
    <w:rsid w:val="008B290F"/>
    <w:rsid w:val="008B4FAA"/>
    <w:rsid w:val="008C3E45"/>
    <w:rsid w:val="008C526D"/>
    <w:rsid w:val="008C5D45"/>
    <w:rsid w:val="008C5E00"/>
    <w:rsid w:val="008C6410"/>
    <w:rsid w:val="008C6510"/>
    <w:rsid w:val="008C7F9E"/>
    <w:rsid w:val="008D03C8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32C9"/>
    <w:rsid w:val="009557BE"/>
    <w:rsid w:val="009627EC"/>
    <w:rsid w:val="00970483"/>
    <w:rsid w:val="00971499"/>
    <w:rsid w:val="00973FAB"/>
    <w:rsid w:val="0097617B"/>
    <w:rsid w:val="009769BC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0839"/>
    <w:rsid w:val="009A669B"/>
    <w:rsid w:val="009B0EB9"/>
    <w:rsid w:val="009C3DF7"/>
    <w:rsid w:val="009C6FE7"/>
    <w:rsid w:val="009D4F3E"/>
    <w:rsid w:val="009D55CC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BBA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40A2"/>
    <w:rsid w:val="00A85222"/>
    <w:rsid w:val="00A92A3E"/>
    <w:rsid w:val="00A9400A"/>
    <w:rsid w:val="00A94BE5"/>
    <w:rsid w:val="00A9754E"/>
    <w:rsid w:val="00AA0091"/>
    <w:rsid w:val="00AA0873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D7725"/>
    <w:rsid w:val="00AE15DE"/>
    <w:rsid w:val="00AE33B2"/>
    <w:rsid w:val="00AE425F"/>
    <w:rsid w:val="00AE5894"/>
    <w:rsid w:val="00AE7484"/>
    <w:rsid w:val="00B00B18"/>
    <w:rsid w:val="00B02164"/>
    <w:rsid w:val="00B029BC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C0F3E"/>
    <w:rsid w:val="00BC142B"/>
    <w:rsid w:val="00BC457A"/>
    <w:rsid w:val="00BC6350"/>
    <w:rsid w:val="00BD0500"/>
    <w:rsid w:val="00BD0510"/>
    <w:rsid w:val="00BD3F73"/>
    <w:rsid w:val="00BD7354"/>
    <w:rsid w:val="00BE11EC"/>
    <w:rsid w:val="00BE5564"/>
    <w:rsid w:val="00BE74FD"/>
    <w:rsid w:val="00BF207C"/>
    <w:rsid w:val="00BF3D5A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2221"/>
    <w:rsid w:val="00D03BE8"/>
    <w:rsid w:val="00D04B03"/>
    <w:rsid w:val="00D07AFB"/>
    <w:rsid w:val="00D10EAE"/>
    <w:rsid w:val="00D112EC"/>
    <w:rsid w:val="00D14379"/>
    <w:rsid w:val="00D15B27"/>
    <w:rsid w:val="00D163E1"/>
    <w:rsid w:val="00D17C85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831A3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33E9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23B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E64A6"/>
    <w:rsid w:val="00EE736C"/>
    <w:rsid w:val="00EF7DBF"/>
    <w:rsid w:val="00F01444"/>
    <w:rsid w:val="00F01FD5"/>
    <w:rsid w:val="00F10DCC"/>
    <w:rsid w:val="00F11EAB"/>
    <w:rsid w:val="00F11EE6"/>
    <w:rsid w:val="00F12A8C"/>
    <w:rsid w:val="00F12AB4"/>
    <w:rsid w:val="00F14AC1"/>
    <w:rsid w:val="00F17DDF"/>
    <w:rsid w:val="00F20985"/>
    <w:rsid w:val="00F26575"/>
    <w:rsid w:val="00F32B5B"/>
    <w:rsid w:val="00F3456B"/>
    <w:rsid w:val="00F37B52"/>
    <w:rsid w:val="00F42BAB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6B8"/>
    <w:rsid w:val="00FE3D21"/>
    <w:rsid w:val="00FE56AA"/>
    <w:rsid w:val="00FE7F02"/>
    <w:rsid w:val="00FF2ED3"/>
    <w:rsid w:val="00FF4143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190&amp;dst=100027&amp;field=134&amp;date=15.02.2023" TargetMode="External"/><Relationship Id="rId17" Type="http://schemas.openxmlformats.org/officeDocument/2006/relationships/hyperlink" Target="https://login.consultant.ru/link/?req=doc&amp;base=LAW&amp;n=426999&amp;date=15.02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3B80-284B-474A-8C0B-6D0EBF68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5</cp:revision>
  <cp:lastPrinted>2024-07-17T13:47:00Z</cp:lastPrinted>
  <dcterms:created xsi:type="dcterms:W3CDTF">2024-07-09T13:18:00Z</dcterms:created>
  <dcterms:modified xsi:type="dcterms:W3CDTF">2024-07-19T07:45:00Z</dcterms:modified>
</cp:coreProperties>
</file>