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07" w:rsidRPr="00AA6AC7" w:rsidRDefault="00347D5C" w:rsidP="00347D5C">
      <w:pPr>
        <w:pStyle w:val="1"/>
        <w:spacing w:after="240"/>
        <w:jc w:val="left"/>
        <w:rPr>
          <w:bCs w:val="0"/>
          <w:sz w:val="26"/>
          <w:szCs w:val="26"/>
          <w:u w:val="single"/>
        </w:rPr>
      </w:pPr>
      <w:r>
        <w:t xml:space="preserve">                                                                                                                                                    </w:t>
      </w: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4558"/>
      </w:tblGrid>
      <w:tr w:rsidR="00EC1007" w:rsidRPr="007E5E5F" w:rsidTr="00FD0A8E">
        <w:trPr>
          <w:cantSplit/>
          <w:trHeight w:val="1706"/>
        </w:trPr>
        <w:tc>
          <w:tcPr>
            <w:tcW w:w="4503" w:type="dxa"/>
          </w:tcPr>
          <w:p w:rsidR="00EC1007" w:rsidRPr="00390E9A" w:rsidRDefault="00EC1007" w:rsidP="00EC1007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90E9A">
              <w:rPr>
                <w:rFonts w:ascii="Times New Roman" w:hAnsi="Times New Roman" w:cs="Times New Roman"/>
                <w:b/>
                <w:noProof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</w:rPr>
              <w:t>Н</w:t>
            </w:r>
          </w:p>
          <w:p w:rsidR="00EC1007" w:rsidRPr="00347D5C" w:rsidRDefault="00EC1007" w:rsidP="0034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0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ПАТĂРЬЕЛ                                          </w:t>
            </w:r>
            <w:r w:rsidRPr="00EC100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 ОКРУГĔ</w:t>
            </w:r>
            <w:r w:rsidR="00347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EC100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134" w:type="dxa"/>
            <w:vMerge w:val="restart"/>
          </w:tcPr>
          <w:p w:rsidR="00EC1007" w:rsidRPr="007E5E5F" w:rsidRDefault="00EC1007" w:rsidP="00FD0A8E">
            <w:pPr>
              <w:jc w:val="center"/>
              <w:rPr>
                <w:b/>
              </w:rPr>
            </w:pPr>
            <w:r w:rsidRPr="00682654">
              <w:rPr>
                <w:noProof/>
                <w:lang w:eastAsia="ru-RU"/>
              </w:rPr>
              <w:drawing>
                <wp:inline distT="0" distB="0" distL="0" distR="0">
                  <wp:extent cx="6000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</w:tcPr>
          <w:p w:rsidR="00EC1007" w:rsidRPr="00EC1007" w:rsidRDefault="00EC1007" w:rsidP="00347D5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C100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     РЕСПУБЛИКА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00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007">
              <w:rPr>
                <w:rFonts w:ascii="Times New Roman" w:hAnsi="Times New Roman" w:cs="Times New Roman"/>
                <w:b/>
                <w:sz w:val="24"/>
                <w:szCs w:val="24"/>
              </w:rPr>
              <w:t>БАТЫРЕВСКОГО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 w:rsidR="00347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C1007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  <w:p w:rsidR="00EC1007" w:rsidRPr="00390E9A" w:rsidRDefault="00EC1007" w:rsidP="00FD0A8E">
            <w:pPr>
              <w:jc w:val="center"/>
              <w:rPr>
                <w:b/>
                <w:bCs/>
                <w:color w:val="000080"/>
              </w:rPr>
            </w:pPr>
          </w:p>
        </w:tc>
      </w:tr>
      <w:tr w:rsidR="00EC1007" w:rsidRPr="007E5E5F" w:rsidTr="00FD0A8E">
        <w:trPr>
          <w:cantSplit/>
          <w:trHeight w:val="1285"/>
        </w:trPr>
        <w:tc>
          <w:tcPr>
            <w:tcW w:w="4503" w:type="dxa"/>
          </w:tcPr>
          <w:p w:rsidR="00EC1007" w:rsidRPr="00EC1007" w:rsidRDefault="00EC1007" w:rsidP="00FD0A8E"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C100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ЙЫШĂНУ</w:t>
            </w:r>
          </w:p>
          <w:p w:rsidR="00EC1007" w:rsidRPr="00390E9A" w:rsidRDefault="004C762E" w:rsidP="00FD0A8E">
            <w:pPr>
              <w:ind w:hanging="142"/>
              <w:jc w:val="center"/>
              <w:rPr>
                <w:b/>
                <w:noProof/>
              </w:rPr>
            </w:pPr>
            <w:r w:rsidRPr="004C762E">
              <w:rPr>
                <w:b/>
                <w:sz w:val="24"/>
                <w:szCs w:val="24"/>
              </w:rPr>
              <w:t>01.06.2023</w:t>
            </w:r>
            <w:r>
              <w:rPr>
                <w:b/>
              </w:rPr>
              <w:t xml:space="preserve"> </w:t>
            </w:r>
            <w:r w:rsidR="00EC1007" w:rsidRPr="00390E9A">
              <w:rPr>
                <w:b/>
                <w:noProof/>
              </w:rPr>
              <w:t>ç</w:t>
            </w:r>
            <w:r w:rsidR="00EC1007">
              <w:rPr>
                <w:b/>
                <w:noProof/>
              </w:rPr>
              <w:t xml:space="preserve">., </w:t>
            </w:r>
            <w:r w:rsidR="00EC1007" w:rsidRPr="00EC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  <w:r w:rsidR="00EC1007" w:rsidRPr="00390E9A">
              <w:rPr>
                <w:b/>
                <w:noProof/>
              </w:rPr>
              <w:t xml:space="preserve"> </w:t>
            </w:r>
          </w:p>
          <w:p w:rsidR="00EC1007" w:rsidRPr="00EC1007" w:rsidRDefault="00EC1007" w:rsidP="00FD0A8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C100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134" w:type="dxa"/>
            <w:vMerge/>
            <w:vAlign w:val="center"/>
          </w:tcPr>
          <w:p w:rsidR="00EC1007" w:rsidRPr="00390E9A" w:rsidRDefault="00EC1007" w:rsidP="00FD0A8E">
            <w:pPr>
              <w:jc w:val="center"/>
              <w:rPr>
                <w:b/>
              </w:rPr>
            </w:pPr>
          </w:p>
        </w:tc>
        <w:tc>
          <w:tcPr>
            <w:tcW w:w="4558" w:type="dxa"/>
          </w:tcPr>
          <w:p w:rsidR="00EC1007" w:rsidRPr="00EC1007" w:rsidRDefault="00EC1007" w:rsidP="00FD0A8E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0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C1007" w:rsidRPr="00EC1007" w:rsidRDefault="004C762E" w:rsidP="00FD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01.06.2023 </w:t>
            </w:r>
            <w:r w:rsidR="00EC1007" w:rsidRPr="00EC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</w:p>
          <w:p w:rsidR="00EC1007" w:rsidRPr="00390E9A" w:rsidRDefault="00EC1007" w:rsidP="00FD0A8E">
            <w:pPr>
              <w:jc w:val="center"/>
              <w:rPr>
                <w:b/>
                <w:noProof/>
              </w:rPr>
            </w:pPr>
            <w:r w:rsidRPr="00EC100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EC1007" w:rsidRPr="00347D5C" w:rsidRDefault="00EC1007" w:rsidP="00FE2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/>
          <w:color w:val="22272F"/>
        </w:rPr>
        <w:t>«</w:t>
      </w:r>
      <w:r w:rsidRPr="00EC100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 утверждении положения об </w:t>
      </w:r>
      <w:r w:rsidR="00FE28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обеспечении                                                                                          </w:t>
      </w:r>
      <w:r w:rsidR="00347D5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дост</w:t>
      </w:r>
      <w:r w:rsidR="00FE28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упа </w:t>
      </w:r>
      <w:r w:rsidR="00347D5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информации о деятельности</w:t>
      </w:r>
      <w:r w:rsidR="00347D5C" w:rsidRPr="00EC100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47D5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EC100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Батыревского                                  </w:t>
      </w:r>
      <w:r w:rsidRPr="00EC100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</w:t>
      </w:r>
      <w:r w:rsidR="00347D5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</w:t>
      </w:r>
      <w:r w:rsidRPr="00EC100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EC100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округа Чувашской </w:t>
      </w:r>
      <w:r w:rsidR="00347D5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Республики</w:t>
      </w:r>
      <w:r w:rsidRPr="00EC100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</w:t>
      </w:r>
      <w:r w:rsidRPr="00EC100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 </w:t>
      </w:r>
      <w:r w:rsidRPr="00EC1007">
        <w:rPr>
          <w:rFonts w:ascii="Times New Roman" w:eastAsia="Times New Roman" w:hAnsi="Times New Roman" w:cs="Times New Roman"/>
          <w:color w:val="22272F"/>
          <w:sz w:val="24"/>
          <w:szCs w:val="24"/>
        </w:rPr>
        <w:t>подведомственных им организаций»</w:t>
      </w:r>
    </w:p>
    <w:p w:rsidR="00EC1007" w:rsidRDefault="00EC1007" w:rsidP="00EC1007">
      <w:pPr>
        <w:spacing w:before="100" w:beforeAutospacing="1" w:after="100" w:afterAutospacing="1"/>
        <w:ind w:left="142"/>
        <w:rPr>
          <w:rFonts w:eastAsia="Times New Roman"/>
          <w:color w:val="22272F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 </w:t>
      </w:r>
      <w:hyperlink r:id="rId5" w:anchor="/document/194874/entry/0" w:history="1">
        <w:r w:rsidRPr="00967A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967A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09.02.2009 N 8-ФЗ "Об обеспечении доступа к информации о деятельности государственных органов и органов местного самоуправления", в целях определения порядка организации доступа к информации о деятельности администрации Батыревского муниципального округа Чувашской Республики, администрация Батыревского  муниципального округа Чувашской Республики </w:t>
      </w:r>
    </w:p>
    <w:p w:rsidR="00EC1007" w:rsidRDefault="00EC1007" w:rsidP="00EC1007">
      <w:pPr>
        <w:spacing w:before="100" w:beforeAutospacing="1" w:after="100" w:afterAutospacing="1"/>
        <w:rPr>
          <w:rFonts w:eastAsia="Times New Roman"/>
          <w:color w:val="22272F"/>
        </w:rPr>
      </w:pPr>
    </w:p>
    <w:p w:rsidR="00EC1007" w:rsidRPr="0056545E" w:rsidRDefault="00EC1007" w:rsidP="00EC1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6545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постановляет:</w:t>
      </w:r>
    </w:p>
    <w:p w:rsidR="00EC1007" w:rsidRPr="00967ABD" w:rsidRDefault="00EC1007" w:rsidP="00EC1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/>
          <w:color w:val="22272F"/>
        </w:rPr>
        <w:t xml:space="preserve">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347D5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Pr="00347D5C">
        <w:rPr>
          <w:rFonts w:ascii="Times New Roman" w:eastAsia="Times New Roman" w:hAnsi="Times New Roman" w:cs="Times New Roman"/>
          <w:color w:val="22272F"/>
        </w:rPr>
        <w:t>Утвердить</w:t>
      </w:r>
      <w:r>
        <w:rPr>
          <w:rFonts w:eastAsia="Times New Roman"/>
          <w:color w:val="22272F"/>
        </w:rPr>
        <w:t xml:space="preserve">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положение об </w:t>
      </w:r>
      <w:r w:rsidR="00FE28DE" w:rsidRPr="00EC100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 w:rsidR="00FE28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обеспечении доступа к информации о деятельности</w:t>
      </w:r>
      <w:r w:rsidR="00FE28DE" w:rsidRPr="00EC100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28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администрации Батыревского муниципального округа Чувашской Республики и подведомственных им организаций согласно </w:t>
      </w:r>
      <w:hyperlink r:id="rId6" w:anchor="/document/406600819/entry/1000" w:history="1">
        <w:r w:rsidRPr="005654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приложению N 1</w:t>
        </w:r>
      </w:hyperlink>
      <w:r w:rsidRPr="0056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 </w:t>
      </w:r>
      <w:r w:rsidR="00FE28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постановлению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FE28DE" w:rsidRDefault="00EC1007" w:rsidP="00EC1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Утвердить Требования к технологическим, программным и лингвистическим средствам обеспечения пользования официальным сайтам администрации Батыревского муниципального округа Чувашской Республики и подведомственных им организаций согласно </w:t>
      </w:r>
      <w:hyperlink r:id="rId7" w:anchor="/document/406600819/entry/2000" w:history="1">
        <w:r w:rsidRPr="005654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приложению N 2</w:t>
        </w:r>
      </w:hyperlink>
      <w:r w:rsidRPr="0056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 </w:t>
      </w:r>
      <w:r w:rsidR="00FE28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постановлению.</w:t>
      </w:r>
    </w:p>
    <w:p w:rsidR="00EC1007" w:rsidRPr="00967ABD" w:rsidRDefault="00FE28DE" w:rsidP="00EC1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/>
          <w:color w:val="22272F"/>
        </w:rPr>
        <w:t xml:space="preserve"> </w:t>
      </w:r>
      <w:r w:rsidR="00EC1007">
        <w:rPr>
          <w:rFonts w:eastAsia="Times New Roman"/>
          <w:color w:val="22272F"/>
        </w:rPr>
        <w:t>3.</w:t>
      </w:r>
      <w:r w:rsidR="00EC1007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Настоящее </w:t>
      </w:r>
      <w:r w:rsidR="004C05D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постановление </w:t>
      </w:r>
      <w:r w:rsidR="00EC1007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вступает в силу после его </w:t>
      </w:r>
      <w:hyperlink r:id="rId8" w:anchor="/document/406600820/entry/0" w:history="1">
        <w:r w:rsidR="00EC1007" w:rsidRPr="005654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официального опубликования</w:t>
        </w:r>
      </w:hyperlink>
      <w:r w:rsidR="00EC1007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(обнародования).</w:t>
      </w:r>
    </w:p>
    <w:p w:rsidR="00EC1007" w:rsidRDefault="00EC1007" w:rsidP="00EC100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08"/>
        <w:gridCol w:w="3355"/>
      </w:tblGrid>
      <w:tr w:rsidR="00EC1007" w:rsidTr="00FD0A8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C1007" w:rsidRDefault="00EC1007" w:rsidP="00FD0A8E">
            <w:pPr>
              <w:pStyle w:val="a5"/>
            </w:pPr>
            <w:r>
              <w:t xml:space="preserve">      </w:t>
            </w:r>
          </w:p>
          <w:p w:rsidR="00EC1007" w:rsidRDefault="00EC1007" w:rsidP="00FD0A8E">
            <w:pPr>
              <w:pStyle w:val="a5"/>
            </w:pPr>
            <w:r>
              <w:t xml:space="preserve">Глава </w:t>
            </w:r>
            <w:r w:rsidRPr="000900DA">
              <w:t>Батыревского</w:t>
            </w:r>
            <w:r>
              <w:br/>
              <w:t>муниципального округа</w:t>
            </w:r>
            <w:r>
              <w:br/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C1007" w:rsidRDefault="00EC1007" w:rsidP="00FD0A8E">
            <w:pPr>
              <w:pStyle w:val="a3"/>
              <w:jc w:val="left"/>
            </w:pPr>
          </w:p>
          <w:p w:rsidR="00EC1007" w:rsidRDefault="00EC1007" w:rsidP="00FD0A8E">
            <w:pPr>
              <w:pStyle w:val="a3"/>
              <w:jc w:val="left"/>
            </w:pPr>
          </w:p>
          <w:p w:rsidR="00EC1007" w:rsidRDefault="00EC1007" w:rsidP="00FD0A8E">
            <w:pPr>
              <w:pStyle w:val="a3"/>
              <w:jc w:val="left"/>
            </w:pPr>
            <w:r>
              <w:t>Р.В. Селиванов</w:t>
            </w:r>
          </w:p>
        </w:tc>
      </w:tr>
    </w:tbl>
    <w:p w:rsidR="00DB286F" w:rsidRDefault="00DB286F"/>
    <w:p w:rsidR="00D02AB4" w:rsidRPr="00967ABD" w:rsidRDefault="00D02AB4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B286F" w:rsidRPr="00967ABD" w:rsidRDefault="00DB286F" w:rsidP="00DB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1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Утверждено </w:t>
      </w:r>
      <w:r w:rsidR="00F648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постановлением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администрации</w:t>
      </w:r>
      <w:r w:rsidR="00430E01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Батыревского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муниципального округа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Чувашской Республики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от</w:t>
      </w:r>
      <w:r w:rsidR="006B2F5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C76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01.06.2023 г. </w:t>
      </w:r>
      <w:r w:rsidR="006B2F5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N</w:t>
      </w:r>
      <w:r w:rsidR="004C76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587</w:t>
      </w:r>
      <w:r w:rsidR="006B2F5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Положение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об </w:t>
      </w:r>
      <w:r w:rsidR="004C05D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обеспечении доступа к информации о</w:t>
      </w:r>
      <w:r w:rsidR="00F648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деятельности</w:t>
      </w:r>
      <w:r w:rsidR="004C05D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</w:t>
      </w:r>
      <w:r w:rsidR="00430E01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 Чувашской Республики и подведомственных им организаций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I. Общие положения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1.1. Настоящее Положение в пределах полномочий, отнесенных </w:t>
      </w:r>
      <w:hyperlink r:id="rId9" w:anchor="/document/194874/entry/0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9 февраля 2009 года N 8-ФЗ "Об обеспечении доступа к информации о деятельности государственных органов и органов местного самоуправления" (далее - Федеральный закон N 8-ФЗ) к ведению органов местного самоуправления, определяет порядок организации доступа к информации о деятельности администрации </w:t>
      </w:r>
      <w:r w:rsidR="00430E01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 (далее Администрация) и подведомственных им организаций (далее - Положение).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1.2. Информация о деятельности Администрации может обеспечиваться следующими способами: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обнародование (опубликование) Администрацией информации о своей деятельности в средствах массовой информации;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размещение Администрацией информации о своей деятельности в информационно-телекоммуникационной сети "Интернет";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размещение Администрацией информации о своей деятельности в помещениях, занимаемых указанными органами, и в иных отведенных для этих целей местах;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ознакомление пользователей информацией с информацией о деятельности Администрации в помещениях, занимаемых указанными органами, а также через библиотечные и архивные фонды;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6) предоставление пользователям информации по их запросу информации о деятельности Администрации;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7) другими способами, предусмотренными законами и (или) иными нормативными правовыми актами и муниципальными правовыми актами Администрации.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II. Организация доступа к информации о деятельности Администрации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 Информация о деятельности Администрации может предоставляться в устной форме и в виде документированной информации, в том числе в виде электронного документа.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2.2. Организация доступа к информации о деятельности Администрации осуществляется с учетом </w:t>
      </w:r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требований </w:t>
      </w:r>
      <w:hyperlink r:id="rId10" w:anchor="/document/194874/entry/0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Федерального закона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N 8-ФЗ в порядке, установленном настоящим Положением в пределах своих полномочий.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Организацию доступа к информации о деятельности Администрации осуществляют соответствующие структурные подразделения администрации </w:t>
      </w:r>
      <w:r w:rsidR="00430E01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 или уполномоченное лицо Администрации в соответствии с его должностными обязанностями, определенными должностной инструкцией.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 При организации доступа к информации о деятельности Администрации должностные лица Администрации обязаны: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2.3.1. Обеспечить достоверность предоставляемой информации.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2.3.2.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2.3.3. Изымать из предоставляемой информации сведения, относящиеся к информации ограниченного доступа.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2.3.4. Создавать в пределах своих полномочий организационно-технические и другие условия, необходимые для реализации права на доступ к информации о деятельности органов местного самоуправления, а также создавать муниципальные информационные системы для обслуживания пользователей информацией.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2.3.5. Учитывать расходы, связанные с обеспечением доступа к информации о деятельности Администрации при планировании бюджетного финансирования указанных органов.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2.3.6. В случае предоставления информации, содержащей неточные сведения, безвозмездно по письменному заявлению пользователя информации, которое должно быть мотивировано, устранить имеющиеся неточности.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2.3.7. Соблюдать сроки и порядок предоставления информации о деятельности органов местного самоуправления.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 При организации доступа к информации о деятельности Администрации должностные лица Администрации имеют право: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2.4.1. Уточнять содержание запроса в целях предоставления пользователю информацией необходимой информации.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2.5. Возможность ознакомиться с информацией в помещении органа местного самоуправления </w:t>
      </w:r>
      <w:r w:rsidR="00430E01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 предоставляется пользователю информацией в следующих случаях: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2.5.1.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2.5.2.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месте, дате и времени ознакомления с информацией пользователь информации уведомляется письменно на почтовый адрес, адрес электронной почты или номер факса, указанный в запросе для направления ответа на него не позднее 30 дней со дня поступления такого запроса.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2.6. Прием, регистрация и передача исполнителям запросов, составленных в письменной форме и поступивших по информационно-телекоммуникационной сети "Интернет", осуществляются в порядке, установленном действующим законодательством для приема, регистрации и передачи исполнителям входящей корреспонденции.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Информация о деятельности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органа местного самоуправления </w:t>
      </w:r>
      <w:r w:rsidR="00430E01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округа либо по телефонам должностных лиц, уполномоченных органом местного самоуправления </w:t>
      </w:r>
      <w:r w:rsidR="00430E01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 на ее предоставление.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Информация о деятельности Администрации может быть передана по сетям связи общего пользования.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Регистрация и рассмотрение письменных запросов осуществляются в порядке и с соблюдением сроков, установленных</w:t>
      </w:r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1" w:anchor="/document/194874/entry/0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N 8-ФЗ.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со </w:t>
      </w:r>
      <w:hyperlink r:id="rId12" w:anchor="/document/10164247/entry/40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40</w:t>
        </w:r>
      </w:hyperlink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Закона Российской Федерации от 27 декабря 1991 года N 2124-1 "О средствах массовой информации"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967ABD" w:rsidRPr="00967ABD" w:rsidRDefault="00967ABD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67ABD" w:rsidRPr="00967ABD" w:rsidRDefault="00967ABD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III. Ознакомление с информацией о деятельности Администрации через библиотеки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3.1. В целях ознакомления с информацией о деятельности Администрации через библиотеки органы местного самоуправления </w:t>
      </w:r>
      <w:r w:rsidR="00430E01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округа направляют в Муниципальное бюджетное учреждение культуры "Центр развития культуры и библиотечного обслуживания" </w:t>
      </w:r>
      <w:r w:rsidR="00430E01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округа Чувашской Республики экземпляр печатного средства массовой информации </w:t>
      </w:r>
      <w:r w:rsidR="00D014F3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газете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</w:t>
      </w:r>
      <w:r w:rsidR="00D014F3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Авангард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", а также иные информационные материалы.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3.2. Ознакомление с информацией о деятельности Администрации через муниципальные библиотеки </w:t>
      </w:r>
      <w:r w:rsidR="00430E01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 осуществляется в соответствии с правилами пользования услугами библиотек и графиками их работы.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IV. Обнародование (опубликование) информации о деятельности Администрации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Обнародование (опубликование) информации о деятельности Администрации в средствах массовой информации осуществляется в соответствии с </w:t>
      </w:r>
      <w:hyperlink r:id="rId13" w:anchor="/document/10164247/entry/5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Российской Федерации о средствах массовой информации, за исключением случаев, предусмотренных </w:t>
      </w:r>
      <w:hyperlink r:id="rId14" w:anchor="/document/406600819/entry/42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пунктами 4.2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15" w:anchor="/document/406600819/entry/43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4.3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раздела.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 Если для отдельных видов информации о деятельности Администрации законодательством Российской Федерации, а в отношении отдельных видов информации о деятельности Администрации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4.3. Официальное опубликование муниципальных правовых актов осуществляется в соответствии с установленным муниципальными правовыми актами Администрации порядком их официального опубликования.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Официальным опубликованием муниципальных правовых актов Администрации считается первая публикация их полного текста в печатном средстве массовой информации в газете "</w:t>
      </w:r>
      <w:r w:rsidR="00D014F3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Авангард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", а также размещение на официальном сайте </w:t>
      </w:r>
      <w:r w:rsidR="00D014F3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 в информационно-телекомму</w:t>
      </w:r>
      <w:r w:rsidR="00D014F3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никационной сети «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Интернет</w:t>
      </w:r>
      <w:r w:rsidR="00D014F3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V. Организация доступа к информации о деятельности Администрации, размещаемой в информационно-телекоммуникационной сети "Интернет"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5.1. Доступ к информации о деятельности Администрации обеспечивается в пределах своих полномочий органами местного самоуправления </w:t>
      </w:r>
      <w:r w:rsidR="00D014F3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округа и подведомственными организациями. Органы местного самоуправления </w:t>
      </w:r>
      <w:r w:rsidR="00D014F3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 для размещения информации о своей деятельности используют информационно-телекоммуникационную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 по решению Администрации,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 Органы местного самоуправления </w:t>
      </w:r>
      <w:r w:rsidR="00D014F3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округа и подведомственные им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органами местного самоуправления </w:t>
      </w:r>
      <w:r w:rsidR="00012083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</w:t>
      </w:r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6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официальном сайте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соответствующих органа местного самоуправления </w:t>
      </w:r>
      <w:r w:rsidR="00012083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 или подведомственной организации.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5.3. 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информации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предоставления государственных и муниципальных услуг и исполнения государственных и муниципальных функций в электронной форме, предусмотренной </w:t>
      </w:r>
      <w:hyperlink r:id="rId17" w:anchor="/document/12177515/entry/0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от 27 июля 2010 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5.4. Официальные сайты и официальные страницы взаимодействуют с федеральной государственной информационной системой </w:t>
      </w:r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hyperlink r:id="rId18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Единый портал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5.5. Состав информации, размещаемой на </w:t>
      </w:r>
      <w:hyperlink r:id="rId19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официальном сайте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Батыревского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округа (далее - сайт), в информационно-телекоммуникационной сети "Интернет" определяется перечнем информации о деятельности Администрации </w:t>
      </w:r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hyperlink r:id="rId20" w:anchor="/document/406600819/entry/1100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N 1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к настоящему Положению).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5.6. Состав информации, размещаемой органами местного самоуправления 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 и подведомственными организациями на официальных страницах, содержит: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информацию об органе местного самоуправления или подведомственной организации и их деятельности, в том числе наименование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 </w:t>
      </w:r>
      <w:hyperlink r:id="rId21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официальном сайте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органа местного самоуправления (при наличии) или официальном сайте подведомственной организации (при наличии);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иную информацию, в том числе о деятельности органов местного самоуправления и подведомственных организаций с учетом требований </w:t>
      </w:r>
      <w:hyperlink r:id="rId22" w:anchor="/document/194874/entry/0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Федерального закона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N 8-ФЗ.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5.7. Состав информации, размещаемой подведомственными организациями, на официальных сайтах, в зависимости от сферы деятельности указанной организации определяется перечнем информации о деятельности организаций, подведомственных органам местного самоуправления 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 (</w:t>
      </w:r>
      <w:hyperlink r:id="rId23" w:anchor="/document/406600819/entry/1200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N 2</w:t>
        </w:r>
      </w:hyperlink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Положению).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5.8. На </w:t>
      </w:r>
      <w:hyperlink r:id="rId24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сайте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5.9. На </w:t>
      </w:r>
      <w:hyperlink r:id="rId25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сайте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запрещается размещение экстремистских материалов, сведений, составляющих </w:t>
      </w:r>
      <w:hyperlink r:id="rId26" w:anchor="/document/10102673/entry/3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государственную</w:t>
        </w:r>
      </w:hyperlink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 </w:t>
      </w:r>
      <w:hyperlink r:id="rId27" w:anchor="/document/12148567/entry/4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</w:t>
        </w:r>
      </w:hyperlink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 интеллектуальной собственности и о персональных данных, вредоносных программ.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5.10. Доступ к информации, размещаемой на </w:t>
      </w:r>
      <w:hyperlink r:id="rId28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сайте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предоставляется на бесплатной основе.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5.11. Размещение, редактирование и удаление информации на </w:t>
      </w:r>
      <w:hyperlink r:id="rId29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официальном сайте</w:t>
        </w:r>
      </w:hyperlink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осуществляется сотрудниками органов местного самоуправления, в должностные инструкции которых включены положения об обеспечении информационного наполнения и ведения официального сайта 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Другие должностные лица Администрации предоставляют ему информацию для размещения на </w:t>
      </w:r>
      <w:hyperlink r:id="rId30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сайте</w:t>
        </w:r>
      </w:hyperlink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исходя из их должностных обязанностей, установленных должностными инструкциями.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VI. Присутствие на заседаниях коллегиальных Администрации, а также на заседаниях коллегиальных Администрации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6.1. Коллегиальные органы местного самоуправления 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округа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заседаниях, а иные органы местного самоуправления 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округа на заседаниях своих коллегиальных органов. Присутствие указанных лиц на этих заседаниях осуществляется в соответствии с регламентами Администрации или иными муниципальными правовыми актами 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VII. Ответственность за нарушение порядка доступа к информации о деятельности Администрации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7.1. Решения и действия (бездействие) Администрации, их должностных лиц, подведомственных организаций, их работников,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7.2. Должностные лица органов местного самоуправления 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органов местного самоуправления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VIII. Контроль за обеспечением доступа к информации о деятельности Администрации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8.1. Контроль за обеспечением доступа к информации о деятельности Администрации осуществляют руководители Администрации.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8.2. Решения и действия (бездействие) Администрации, их должностных лиц, нарушающие право на доступ к информации о деятельности Администрации, могут быть обжалованы в суд.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8.3.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F648B0" w:rsidRDefault="00F648B0" w:rsidP="00DB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648B0" w:rsidRDefault="00F648B0" w:rsidP="00DB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648B0" w:rsidRDefault="00F648B0" w:rsidP="00DB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648B0" w:rsidRDefault="00F648B0" w:rsidP="00DB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648B0" w:rsidRDefault="00F648B0" w:rsidP="00DB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648B0" w:rsidRDefault="00F648B0" w:rsidP="00DB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B286F" w:rsidRPr="00967ABD" w:rsidRDefault="00DB286F" w:rsidP="00DB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 N 1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 </w:t>
      </w:r>
      <w:hyperlink r:id="rId31" w:anchor="/document/406600819/entry/1000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Положению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об обеспечении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доступа к информации о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деятельности Администрации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Перечень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информации о деятельности Администрации, размещаемой в информационно-телекоммуникационной сети "Интернет"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7"/>
        <w:gridCol w:w="4738"/>
      </w:tblGrid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размещения и обновления информации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A8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Общая информация об органах местного самоуправления </w:t>
            </w:r>
            <w:r w:rsidR="00A82789" w:rsidRPr="00967AB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Батыревского</w:t>
            </w:r>
            <w:r w:rsidR="00A82789"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в том числе: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 и структура Администрации, почтовый адрес, адрес электронной почты, номера телефонов справочных служб Администрации;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изменения данных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сведения о полномочиях Администрации,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вступления в законную силу соответствующих нормативных правовых актов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регистрации организации или изменения функций/контактных сведений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 руководителях Администрации,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назначения, изменения сведений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 момента утверждения, внесения изменений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сведения о средствах массовой информации, учрежденных Администрацией.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регистрации средства массовой информации, актуализации контактной и иной информации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информацию об официальных страницах органа местного самоуправления с указателями данных страниц в сети "Интернет",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изменения данных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назначения, изменения сведений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информацию о проводимых органом местного самоуправления публичных слушаниях и общественных обсуждениях с использованием Единого портала;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назначения, изменения сведений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нормотворческой деятельности Администрации, в том числе: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муниципальные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рабочих дней со дня вступления в законную силу соответствующих правовых актов, в том числе о внесении изменений и дополнений в правовые акты, признании утратившими силу правовых актов, отдельных положений правовых актов, вступления в законную силу соответствующих судебных актов, государственной регистрации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A8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тексты проектов муниципальных правовых актов, внесенных в Собрание депутатов </w:t>
            </w:r>
            <w:r w:rsidR="00A82789" w:rsidRPr="00967AB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Батыревского</w:t>
            </w:r>
            <w:r w:rsidR="00A82789"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внесения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информация о закупках товаров, работ, услуг для обеспечения муниципальных нужд;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32" w:anchor="/document/70353464/entry/2" w:history="1">
              <w:r w:rsidRPr="00967A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административные регламенты, стандарты муниципальных услуг;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подписания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утверждения, изменения форм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порядок обжалования муниципальных правовых актов;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или изменения порядка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Информация об участии Администрации в целевых и иных программах, а также о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предстоящих мероприятиях - не позднее, чем за 1 день до начала мероприятия, информация об итогах мероприятия - не позднее, чем через 5 дней после окончания мероприятия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поддерживается в актуальном состоянии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Информацию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подписания акта проверки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Тексты официальных выступлений и заявлений руководителей и заместителей руководителей Администрации.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течения 5 рабочих дней со дня выступления или заявления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Статистическую информацию о деятельности Администрации, в том числе: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A8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</w:t>
            </w:r>
            <w:r w:rsidR="00A82789" w:rsidRPr="00967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Батыревского</w:t>
            </w:r>
            <w:r w:rsidR="00A82789"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сведения об использовании Администрации, подведомственными организациями выделяемых бюджетных средств;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поддерживается в актуальном состоянии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Информацию о кадровом обеспечении Администрации, в том числе: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порядок поступления граждан на муниципальную службу;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после утверждения или изменения порядка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сведения о вакантных должностях муниципальной службы, имеющихся в органах местного самоуправления;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после объявления вакантной должности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после объявления вакантной должности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условия и результаты конкурсов на замещение вакантных должностей муниципальной службы (в случае если проведение конкурса предусмотрено муниципальными правовыми актами);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- в течение 3 рабочих дней после объявления вакантной должности; результаты - в течение 3 рабочих дней после проведения конкурса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 номера телефонов, по которым можно получить информацию по вопросу замещения вакантных должностей в Администрации;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дней с момента изменения контактных данных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 момента образования подведомственных учреждений или изменения контактных и иных сведений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Администрации, в том числе: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 момента утверждения порядка и времени или внесения в них изменений, но не позже, чем за сутки до старта приема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 </w:t>
            </w:r>
            <w:hyperlink r:id="rId33" w:anchor="/document/406600819/entry/91" w:history="1">
              <w:r w:rsidRPr="00967A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подпункте "а"</w:t>
              </w:r>
            </w:hyperlink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назначения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обзоры обращений лиц, указанных в</w:t>
            </w:r>
            <w:r w:rsidRPr="00967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34" w:anchor="/document/406600819/entry/91" w:history="1">
              <w:r w:rsidRPr="00967A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подпункте "а"</w:t>
              </w:r>
            </w:hyperlink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B286F" w:rsidRPr="00967ABD" w:rsidTr="00DB286F"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Информация о состоянии окружающей еды (экологическая информация)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35" w:anchor="/document/403272892/entry/0" w:history="1">
              <w:r w:rsidRPr="00967A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16 декабря 2021 года N 2314 "Об утверждении Правил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содержания информации о состоянии окружающей среды (экологической информации) и формы ее размещения</w:t>
            </w:r>
          </w:p>
        </w:tc>
      </w:tr>
    </w:tbl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 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2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 </w:t>
      </w:r>
      <w:hyperlink r:id="rId36" w:anchor="/document/406600819/entry/1000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Положению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об обеспечении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доступа к информации о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деятельности органов местного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самоуправления 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Батыревского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муниципального округа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Чувашской Республики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Перечень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информации о деятельности организаций, подведомственных органам местного самоуправления </w:t>
      </w:r>
      <w:r w:rsidR="00A82789"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Батыревского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9"/>
        <w:gridCol w:w="3476"/>
      </w:tblGrid>
      <w:tr w:rsidR="00DB286F" w:rsidRPr="00967ABD" w:rsidTr="00DB286F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размещения и обновления информации</w:t>
            </w:r>
          </w:p>
        </w:tc>
      </w:tr>
      <w:tr w:rsidR="00DB286F" w:rsidRPr="00967ABD" w:rsidTr="00DB286F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общая информация о подведомственной организации, в том числе: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86F" w:rsidRPr="00967ABD" w:rsidTr="00DB286F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"Интернет"'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изменения данных</w:t>
            </w:r>
          </w:p>
        </w:tc>
      </w:tr>
      <w:tr w:rsidR="00DB286F" w:rsidRPr="00967ABD" w:rsidTr="00DB286F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состоянии, при внесении изменений данных в течение 5 рабочих дней</w:t>
            </w:r>
          </w:p>
        </w:tc>
      </w:tr>
      <w:tr w:rsidR="00DB286F" w:rsidRPr="00967ABD" w:rsidTr="00DB286F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назначения, изменения сведений</w:t>
            </w:r>
          </w:p>
        </w:tc>
      </w:tr>
      <w:tr w:rsidR="00DB286F" w:rsidRPr="00967ABD" w:rsidTr="00DB286F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иная информация, в том числе о деятельности органов местного самоуправления и подведомственных организаций с учетом требований</w:t>
            </w:r>
            <w:r w:rsidRPr="00967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37" w:anchor="/document/194874/entry/0" w:history="1">
              <w:r w:rsidRPr="00967A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 8-ФЗ.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86F" w:rsidRPr="00967ABD" w:rsidRDefault="00DB286F" w:rsidP="00DB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</w:tbl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2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Утверждено </w:t>
      </w:r>
      <w:r w:rsidR="00F648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постановлением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администрации 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Батыревского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муниципального округа</w:t>
      </w:r>
      <w:r w:rsidR="00967ABD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Чувашской Республики</w:t>
      </w:r>
      <w:r w:rsidR="00967ABD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от</w:t>
      </w:r>
      <w:r w:rsidR="004C76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01.06.</w:t>
      </w:r>
      <w:r w:rsidR="00967ABD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2023 г. N</w:t>
      </w:r>
      <w:r w:rsidR="006B2F5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4C76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587  </w:t>
      </w:r>
      <w:bookmarkStart w:id="0" w:name="_GoBack"/>
      <w:bookmarkEnd w:id="0"/>
      <w:r w:rsidR="00967ABD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Требования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 технологическим, программным и лингвистическим средствам </w:t>
      </w:r>
      <w:r w:rsidR="00F648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обеспечения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пользования официальным сайтом Администрации Чувашской Республики и подведомственных им организаций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Технологические и программные средства обеспечения пользования официальным сайтом в информационно-телекоммуникационной сети "Интернет" для размещения</w:t>
      </w:r>
      <w:r w:rsidR="00F648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информации</w:t>
      </w:r>
      <w:r w:rsidR="00F648B0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 </w:t>
      </w:r>
      <w:r w:rsidR="00F648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деятельности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Администрации и подведомственных им организаций должны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обеспечивать </w:t>
      </w:r>
      <w:r w:rsidR="00F648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доступ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пользователей для ознакомления с информацией, размещенной на </w:t>
      </w:r>
      <w:hyperlink r:id="rId38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официальном сайте</w:t>
        </w:r>
      </w:hyperlink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округа, официальных сайтах подведомственных организаций (далее - сайт), на основе общедоступного программного обеспечения. При этом не должна предусматриваться установка на компьютеры пользователей специально созданных для просмотра официальных сайтов программных и технологических средств.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Программное обеспечение и технологические средства ведения</w:t>
      </w:r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39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сайта</w:t>
        </w:r>
      </w:hyperlink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должны обеспечивать ввод информации, как правило, путем заполнения экранных форм веб-интерфейса сайта, возможность прикрепления к размещаемой информации в виде отдельных файлов.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Под обеспечением защиты информации понимается деятельность должностных лиц Администрации, работников подведомственных организаций по обеспечению сохранности информации, предупреждению и пресечению попыток ее уничтожения, несанкционированного изменения и копирования, а также нарушения штатного режима обработки информации, включая технологическое взаимодействие с другими информационными системами.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В целях защиты информации, размещенной на</w:t>
      </w:r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40" w:tgtFrame="_blank" w:history="1">
        <w:r w:rsidRPr="00967A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сайте</w:t>
        </w:r>
      </w:hyperlink>
      <w:r w:rsidRPr="0096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Администрация, подведомственные организации должны обеспечивать: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применение средств электронной цифровой подписи или иных аналогов собственноручной подписи;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ведение электронных журналов учета операций, выполненных с помощью программного обеспечения и технологических средств ведения официальных сайтов;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применение аппаратных и программных средств антивирусной защиты;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ограничение доступа к техническим средствам и в служебные помещения;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д) ежедневное копирование информации на резервный носитель, обеспечивающее возможность ее восстановления;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е) контроль за целостностью информации и ее защиту от несанкционированного изменения, копирования и уничтожения;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ж) передачу копий электронных документов, имеющих научно-историческое, практическое и иное значение, в республиканские государственные архивные учреждения в соответствии с законодательством Российской Федерации, законодательством Чувашской Республики и муниципальными правовыми актами </w:t>
      </w:r>
      <w:r w:rsidR="00A82789"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Батыревского </w:t>
      </w: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Ведение официальных сайтов и размещение на них информации осуществляются на русском языке. Информация на сайте может размещаться на чувашском языке.</w:t>
      </w:r>
    </w:p>
    <w:p w:rsidR="00DB286F" w:rsidRPr="00967ABD" w:rsidRDefault="00DB286F" w:rsidP="00DB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7A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Наименования иностранных юридических и физических лиц могут быть указаны с использованием букв латинского алфавита.</w:t>
      </w:r>
    </w:p>
    <w:p w:rsidR="00890854" w:rsidRPr="00967ABD" w:rsidRDefault="00890854">
      <w:pPr>
        <w:rPr>
          <w:rFonts w:ascii="Times New Roman" w:hAnsi="Times New Roman" w:cs="Times New Roman"/>
          <w:sz w:val="24"/>
          <w:szCs w:val="24"/>
        </w:rPr>
      </w:pPr>
    </w:p>
    <w:sectPr w:rsidR="00890854" w:rsidRPr="00967ABD" w:rsidSect="00967A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6F"/>
    <w:rsid w:val="00012083"/>
    <w:rsid w:val="00347D5C"/>
    <w:rsid w:val="00430E01"/>
    <w:rsid w:val="004C05D9"/>
    <w:rsid w:val="004C762E"/>
    <w:rsid w:val="006B2F5E"/>
    <w:rsid w:val="00890854"/>
    <w:rsid w:val="00967ABD"/>
    <w:rsid w:val="00A82789"/>
    <w:rsid w:val="00B824D8"/>
    <w:rsid w:val="00D014F3"/>
    <w:rsid w:val="00D02AB4"/>
    <w:rsid w:val="00DB286F"/>
    <w:rsid w:val="00EC1007"/>
    <w:rsid w:val="00F648B0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DFE6"/>
  <w15:chartTrackingRefBased/>
  <w15:docId w15:val="{4D8AD443-BF51-4F40-A82C-0A184C92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10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00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C1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EC1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EC1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62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www.gosuslugi.ru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://www.zivil.cap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ivil.cap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www.zivil.cap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://www.zivil.ca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ivil.cap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zivil.cap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www.zivil.cap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://www.zivil.cap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zivil.cap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zivil.cap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www.zivil.cap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5316</Words>
  <Characters>30303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Бессмертная Инна Владимировна</dc:creator>
  <cp:keywords/>
  <dc:description/>
  <cp:lastModifiedBy>Бессмертная Инна Владимировна</cp:lastModifiedBy>
  <cp:revision>4</cp:revision>
  <dcterms:created xsi:type="dcterms:W3CDTF">2023-05-29T12:53:00Z</dcterms:created>
  <dcterms:modified xsi:type="dcterms:W3CDTF">2023-06-06T12:40:00Z</dcterms:modified>
</cp:coreProperties>
</file>