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B5" w:rsidRPr="005D6C9B" w:rsidRDefault="004309E8" w:rsidP="00B17FB5">
      <w:pPr>
        <w:pStyle w:val="1"/>
        <w:spacing w:before="0" w:after="0"/>
        <w:rPr>
          <w:rFonts w:ascii="Times New Roman" w:hAnsi="Times New Roman" w:cs="Times New Roman"/>
        </w:rPr>
      </w:pPr>
      <w:r w:rsidRPr="00B17FB5">
        <w:rPr>
          <w:rFonts w:ascii="Times New Roman" w:hAnsi="Times New Roman" w:cs="Times New Roman"/>
        </w:rPr>
        <w:t>Паспорт</w:t>
      </w:r>
      <w:r w:rsidRPr="00B17FB5">
        <w:rPr>
          <w:rFonts w:ascii="Times New Roman" w:hAnsi="Times New Roman" w:cs="Times New Roman"/>
        </w:rPr>
        <w:br/>
        <w:t xml:space="preserve">муниципальной программы Козловского муниципального округа Чувашской Республики </w:t>
      </w:r>
      <w:r w:rsidR="00B17FB5">
        <w:rPr>
          <w:rFonts w:ascii="Times New Roman" w:hAnsi="Times New Roman" w:cs="Times New Roman"/>
        </w:rPr>
        <w:t>«</w:t>
      </w:r>
      <w:r w:rsidRPr="00B17FB5">
        <w:rPr>
          <w:rFonts w:ascii="Times New Roman" w:hAnsi="Times New Roman" w:cs="Times New Roman"/>
        </w:rPr>
        <w:t>Развитие строительного комплекса и архитектуры в Козловском муниципальном округе Чувашской Республики</w:t>
      </w:r>
      <w:r w:rsidR="00B17FB5">
        <w:rPr>
          <w:rFonts w:ascii="Times New Roman" w:hAnsi="Times New Roman" w:cs="Times New Roman"/>
        </w:rPr>
        <w:t>»</w:t>
      </w:r>
      <w:r w:rsidRPr="00B17FB5">
        <w:rPr>
          <w:rFonts w:ascii="Times New Roman" w:hAnsi="Times New Roman" w:cs="Times New Roman"/>
        </w:rPr>
        <w:t xml:space="preserve"> </w:t>
      </w:r>
      <w:r w:rsidR="00B17FB5" w:rsidRPr="005D6C9B">
        <w:rPr>
          <w:rFonts w:ascii="Times New Roman" w:hAnsi="Times New Roman" w:cs="Times New Roman"/>
        </w:rPr>
        <w:t xml:space="preserve"> (постановление администрации Козловского муниципального округа </w:t>
      </w:r>
    </w:p>
    <w:p w:rsidR="00B17FB5" w:rsidRPr="005D6C9B" w:rsidRDefault="00B17FB5" w:rsidP="00B17FB5">
      <w:pPr>
        <w:pStyle w:val="1"/>
        <w:spacing w:before="0" w:after="0"/>
        <w:rPr>
          <w:rFonts w:ascii="Times New Roman" w:hAnsi="Times New Roman" w:cs="Times New Roman"/>
        </w:rPr>
      </w:pPr>
      <w:r w:rsidRPr="005D6C9B">
        <w:rPr>
          <w:rFonts w:ascii="Times New Roman" w:hAnsi="Times New Roman" w:cs="Times New Roman"/>
        </w:rPr>
        <w:t xml:space="preserve">Чувашской Республики от </w:t>
      </w:r>
      <w:r>
        <w:rPr>
          <w:rFonts w:ascii="Times New Roman" w:hAnsi="Times New Roman" w:cs="Times New Roman"/>
        </w:rPr>
        <w:t>29.03.2023</w:t>
      </w:r>
      <w:r w:rsidRPr="005D6C9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233</w:t>
      </w:r>
      <w:r w:rsidRPr="005D6C9B">
        <w:rPr>
          <w:rFonts w:ascii="Times New Roman" w:hAnsi="Times New Roman" w:cs="Times New Roman"/>
        </w:rPr>
        <w:t>)</w:t>
      </w:r>
    </w:p>
    <w:p w:rsidR="004309E8" w:rsidRPr="00B17FB5" w:rsidRDefault="004309E8" w:rsidP="00B17FB5">
      <w:pPr>
        <w:pStyle w:val="1"/>
        <w:spacing w:before="0" w:after="0"/>
        <w:rPr>
          <w:rFonts w:ascii="Times New Roman" w:hAnsi="Times New Roman" w:cs="Times New Roman"/>
        </w:rPr>
      </w:pPr>
    </w:p>
    <w:p w:rsidR="004309E8" w:rsidRDefault="004E7F45" w:rsidP="004E7F45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сведения</w:t>
      </w:r>
    </w:p>
    <w:p w:rsidR="004E7F45" w:rsidRPr="004E7F45" w:rsidRDefault="004E7F45" w:rsidP="004E7F45"/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3"/>
        <w:gridCol w:w="9926"/>
      </w:tblGrid>
      <w:tr w:rsidR="00123EC3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AD34C5" w:rsidRDefault="00EB676A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AD34C5">
              <w:rPr>
                <w:rFonts w:ascii="Times New Roman" w:hAnsi="Times New Roman" w:cs="Times New Roman"/>
                <w:b w:val="0"/>
                <w:color w:val="000000"/>
              </w:rPr>
              <w:t>Куратор Муниципальной программы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B17FB5" w:rsidRDefault="00EB676A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Администрация Козловского муниципального округа Чувашской Республики.</w:t>
            </w:r>
          </w:p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Управление по благоустройству и развитию территорий администрации Козловского муниципального округа Чувашской Республики;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Отдел строительства, дорожного хозяйства и ЖКХ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Отдел экономики и инвестиционной деятельности, земельных и имущественных отношений администрации Козловского муниципального округа Чувашской Республики;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Отдел сельского хозяйства и экологии администрации Козловского муниципального округа Чувашской Республики.</w:t>
            </w:r>
          </w:p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Участники муниципальной программы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Администрация Козловского муниципального округа Чувашской Республики;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Отдел строительства, дорожного хозяйства и ЖКХ 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6D424D">
              <w:rPr>
                <w:rFonts w:ascii="Times New Roman" w:hAnsi="Times New Roman" w:cs="Times New Roman"/>
                <w:b w:val="0"/>
              </w:rPr>
              <w:lastRenderedPageBreak/>
              <w:t>Направления (подпрограммы</w:t>
            </w:r>
            <w:r w:rsidRPr="006D424D">
              <w:rPr>
                <w:b w:val="0"/>
                <w:color w:val="000000"/>
              </w:rPr>
              <w:t>)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Цели муниципальной программы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E870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Цель 1 </w:t>
            </w:r>
            <w:r w:rsidR="004E7F45" w:rsidRPr="00B17FB5">
              <w:rPr>
                <w:rFonts w:ascii="Times New Roman" w:hAnsi="Times New Roman" w:cs="Times New Roman"/>
                <w:b w:val="0"/>
              </w:rPr>
              <w:t>- Формирование системы документов территориального планирования и градостроительного зонирования Козловского муниципального округа Чувашской Республики;</w:t>
            </w:r>
          </w:p>
          <w:p w:rsidR="004E7F45" w:rsidRPr="00B17FB5" w:rsidRDefault="00E870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Цель 2 </w:t>
            </w:r>
            <w:r w:rsidR="004E7F45" w:rsidRPr="00B17FB5">
              <w:rPr>
                <w:rFonts w:ascii="Times New Roman" w:hAnsi="Times New Roman" w:cs="Times New Roman"/>
                <w:b w:val="0"/>
              </w:rPr>
              <w:t>- Формирование и обеспечение устойчивого развития территории Козловского муниципального округа Чувашской Республики;</w:t>
            </w:r>
          </w:p>
          <w:p w:rsidR="004E7F45" w:rsidRDefault="00E870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Цель 3 </w:t>
            </w:r>
            <w:r w:rsidR="004E7F45" w:rsidRPr="00B17FB5">
              <w:rPr>
                <w:rFonts w:ascii="Times New Roman" w:hAnsi="Times New Roman" w:cs="Times New Roman"/>
                <w:b w:val="0"/>
              </w:rPr>
              <w:t>- Создание условий по сокращению административных барьеров и сроков оформления разрешительной документации в сфере строительства</w:t>
            </w:r>
          </w:p>
          <w:p w:rsidR="00E87045" w:rsidRPr="00E87045" w:rsidRDefault="00E87045" w:rsidP="00E87045"/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Сроки реализации муниципальной программы</w:t>
            </w:r>
          </w:p>
          <w:p w:rsidR="00E87045" w:rsidRPr="00E87045" w:rsidRDefault="00E87045" w:rsidP="00E87045"/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C5464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2023 - 2035 годы</w:t>
            </w:r>
          </w:p>
        </w:tc>
      </w:tr>
      <w:tr w:rsidR="004E7F45" w:rsidRPr="00B17FB5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Объемы и источники финансирования муниципальной программы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Прогнозируемый объем финансирования муниципальной программы в </w:t>
            </w:r>
            <w:r>
              <w:rPr>
                <w:rFonts w:ascii="Times New Roman" w:hAnsi="Times New Roman" w:cs="Times New Roman"/>
                <w:b w:val="0"/>
              </w:rPr>
              <w:t>2023 - 2035 годах составит 2450,5</w:t>
            </w:r>
            <w:r w:rsidRPr="00B17FB5">
              <w:rPr>
                <w:rFonts w:ascii="Times New Roman" w:hAnsi="Times New Roman" w:cs="Times New Roman"/>
                <w:b w:val="0"/>
              </w:rPr>
              <w:t> тыс. рублей, в том числе: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2023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2 330,5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2024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120,0</w:t>
            </w:r>
            <w:r w:rsidRPr="00B17FB5">
              <w:rPr>
                <w:rFonts w:ascii="Times New Roman" w:hAnsi="Times New Roman" w:cs="Times New Roman"/>
                <w:b w:val="0"/>
              </w:rPr>
              <w:t>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2025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2026 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 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 2028 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- 2030 годах </w:t>
            </w:r>
            <w:r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B17FB5">
              <w:rPr>
                <w:rFonts w:ascii="Times New Roman" w:hAnsi="Times New Roman" w:cs="Times New Roman"/>
                <w:b w:val="0"/>
              </w:rPr>
              <w:t>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рублей.</w:t>
            </w:r>
          </w:p>
          <w:p w:rsidR="004E7F4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из них средства:</w:t>
            </w:r>
          </w:p>
          <w:p w:rsidR="004E7F45" w:rsidRPr="00070CD4" w:rsidRDefault="004E7F45" w:rsidP="00070CD4"/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рублей, в том числе: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2023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2024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2025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 - 2030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lastRenderedPageBreak/>
              <w:t xml:space="preserve">в 2031 - 2035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рублей.</w:t>
            </w:r>
          </w:p>
          <w:p w:rsidR="004E7F45" w:rsidRPr="00070CD4" w:rsidRDefault="004E7F45" w:rsidP="00070CD4"/>
          <w:p w:rsidR="004E7F4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республиканского бюджета Чувашской Республики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 - 2 214,0 тыс. рублей, в том числе: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2023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2214,0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2024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2025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 - 2030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.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естного бюджета Козловского муниципального округа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236,5</w:t>
            </w:r>
            <w:r w:rsidRPr="00B17FB5">
              <w:rPr>
                <w:rFonts w:ascii="Times New Roman" w:hAnsi="Times New Roman" w:cs="Times New Roman"/>
                <w:b w:val="0"/>
              </w:rPr>
              <w:t> тыс. рублей, в том числе: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2023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116,5 тыс. рублей;</w:t>
            </w: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2024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120,0</w:t>
            </w:r>
            <w:r w:rsidRPr="00B17FB5">
              <w:rPr>
                <w:rFonts w:ascii="Times New Roman" w:hAnsi="Times New Roman" w:cs="Times New Roman"/>
                <w:b w:val="0"/>
              </w:rPr>
              <w:t>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2025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 - 2030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4E7F4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4E7F45" w:rsidRPr="00B17FB5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внебюджетных источников - 0,0 тыс. рублей, в том числе: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2023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2024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2025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году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Pr="00B17FB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>в 202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 - 2030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рублей;</w:t>
            </w:r>
          </w:p>
          <w:p w:rsidR="004E7F45" w:rsidRDefault="004E7F45" w:rsidP="00070C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B17FB5">
              <w:rPr>
                <w:rFonts w:ascii="Times New Roman" w:hAnsi="Times New Roman" w:cs="Times New Roman"/>
                <w:b w:val="0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B17FB5">
              <w:rPr>
                <w:rFonts w:ascii="Times New Roman" w:hAnsi="Times New Roman" w:cs="Times New Roman"/>
                <w:b w:val="0"/>
              </w:rPr>
              <w:t xml:space="preserve"> 0,0 тыс. рублей.</w:t>
            </w:r>
          </w:p>
          <w:p w:rsidR="004E7F45" w:rsidRPr="00070CD4" w:rsidRDefault="004E7F45" w:rsidP="00070CD4"/>
        </w:tc>
      </w:tr>
      <w:tr w:rsidR="004E7F45" w:rsidRPr="00773BF1" w:rsidTr="004E7F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5" w:rsidRPr="00773BF1" w:rsidRDefault="00494ED8" w:rsidP="006D424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773BF1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Связь с национальными целями развития Российской Федерации, целями Стратегии развития  до 2035 года, государственной программой Российской Федерации, государственной программой Чувашской Республики, целями Стратегии социально-экономического развития Козловского муниципального округа Чувашской Республики до 2035 год».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1" w:rsidRPr="00773BF1" w:rsidRDefault="00773BF1" w:rsidP="00773BF1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73BF1">
              <w:rPr>
                <w:rFonts w:ascii="Times New Roman" w:hAnsi="Times New Roman" w:cs="Times New Roman"/>
                <w:color w:val="000000"/>
              </w:rPr>
              <w:t>Указ Президента Российской Федерации от 21 июля 2020 г. № 474 «О национальных целях развития Российской Фе</w:t>
            </w:r>
            <w:r w:rsidR="00CF3020">
              <w:rPr>
                <w:rFonts w:ascii="Times New Roman" w:hAnsi="Times New Roman" w:cs="Times New Roman"/>
                <w:color w:val="000000"/>
              </w:rPr>
              <w:t>дерации на период до 2030 года»;</w:t>
            </w:r>
          </w:p>
          <w:p w:rsidR="00773BF1" w:rsidRPr="00773BF1" w:rsidRDefault="00773BF1" w:rsidP="00773BF1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73BF1">
              <w:rPr>
                <w:rFonts w:ascii="Times New Roman" w:hAnsi="Times New Roman" w:cs="Times New Roman"/>
                <w:color w:val="000000"/>
              </w:rPr>
              <w:t>Постановление Кабинета Министров Чувашской Республики от 08 декабря 2018 г. N 502 «О государственной программе Чувашской Республики  «Развитие строительного комплекса и архитектуры»;</w:t>
            </w:r>
          </w:p>
          <w:p w:rsidR="00773BF1" w:rsidRPr="00773BF1" w:rsidRDefault="00773BF1" w:rsidP="00773BF1">
            <w:pPr>
              <w:spacing w:line="23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73BF1">
              <w:rPr>
                <w:rFonts w:ascii="Times New Roman" w:hAnsi="Times New Roman" w:cs="Times New Roman"/>
                <w:color w:val="000000"/>
              </w:rPr>
              <w:t>Решение Собрания депутатов Козловского муниципального округа Чувашской Республики от 29 мая 2024 №12/280 «Об утверждении Стратегии социально-экономического развития Козловского муниципального округа Чувашской Республики до 2035 года».</w:t>
            </w:r>
          </w:p>
          <w:p w:rsidR="004E7F45" w:rsidRPr="00773BF1" w:rsidRDefault="004E7F45" w:rsidP="00D1475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309E8" w:rsidRPr="00773BF1" w:rsidRDefault="004309E8" w:rsidP="00B17FB5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48587C" w:rsidRPr="00B17FB5" w:rsidRDefault="0048587C" w:rsidP="00B17FB5">
      <w:pPr>
        <w:pStyle w:val="1"/>
        <w:spacing w:before="0" w:after="0"/>
        <w:rPr>
          <w:rFonts w:ascii="Times New Roman" w:hAnsi="Times New Roman" w:cs="Times New Roman"/>
        </w:rPr>
      </w:pPr>
    </w:p>
    <w:sectPr w:rsidR="0048587C" w:rsidRPr="00B17FB5" w:rsidSect="00311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28" w:rsidRDefault="00944E28" w:rsidP="003116B3">
      <w:r>
        <w:separator/>
      </w:r>
    </w:p>
  </w:endnote>
  <w:endnote w:type="continuationSeparator" w:id="1">
    <w:p w:rsidR="00944E28" w:rsidRDefault="00944E28" w:rsidP="0031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B3" w:rsidRDefault="003116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B3" w:rsidRDefault="003116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B3" w:rsidRDefault="003116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28" w:rsidRDefault="00944E28" w:rsidP="003116B3">
      <w:r>
        <w:separator/>
      </w:r>
    </w:p>
  </w:footnote>
  <w:footnote w:type="continuationSeparator" w:id="1">
    <w:p w:rsidR="00944E28" w:rsidRDefault="00944E28" w:rsidP="0031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B3" w:rsidRDefault="003116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781"/>
      <w:docPartObj>
        <w:docPartGallery w:val="Page Numbers (Top of Page)"/>
        <w:docPartUnique/>
      </w:docPartObj>
    </w:sdtPr>
    <w:sdtContent>
      <w:p w:rsidR="003116B3" w:rsidRDefault="003116B3">
        <w:pPr>
          <w:pStyle w:val="a6"/>
          <w:jc w:val="center"/>
        </w:pPr>
        <w:fldSimple w:instr=" PAGE   \* MERGEFORMAT ">
          <w:r>
            <w:rPr>
              <w:noProof/>
            </w:rPr>
            <w:t>82</w:t>
          </w:r>
        </w:fldSimple>
      </w:p>
    </w:sdtContent>
  </w:sdt>
  <w:p w:rsidR="003116B3" w:rsidRDefault="003116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B3" w:rsidRDefault="003116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824"/>
    <w:multiLevelType w:val="hybridMultilevel"/>
    <w:tmpl w:val="1216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9E8"/>
    <w:rsid w:val="00026C44"/>
    <w:rsid w:val="00070CD4"/>
    <w:rsid w:val="000B501D"/>
    <w:rsid w:val="00123EC3"/>
    <w:rsid w:val="003116B3"/>
    <w:rsid w:val="003A50FF"/>
    <w:rsid w:val="004309E8"/>
    <w:rsid w:val="0048587C"/>
    <w:rsid w:val="00494ED8"/>
    <w:rsid w:val="004E7F45"/>
    <w:rsid w:val="006D424D"/>
    <w:rsid w:val="00723716"/>
    <w:rsid w:val="00773BF1"/>
    <w:rsid w:val="007A27E8"/>
    <w:rsid w:val="008D578B"/>
    <w:rsid w:val="00944E28"/>
    <w:rsid w:val="00AD34C5"/>
    <w:rsid w:val="00B17FB5"/>
    <w:rsid w:val="00BE73BD"/>
    <w:rsid w:val="00C54640"/>
    <w:rsid w:val="00C61AA7"/>
    <w:rsid w:val="00CF3020"/>
    <w:rsid w:val="00D1475D"/>
    <w:rsid w:val="00D25B89"/>
    <w:rsid w:val="00E87045"/>
    <w:rsid w:val="00EB676A"/>
    <w:rsid w:val="00F3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9E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09E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309E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309E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4309E8"/>
    <w:rPr>
      <w:color w:val="106BBE"/>
    </w:rPr>
  </w:style>
  <w:style w:type="paragraph" w:styleId="a6">
    <w:name w:val="header"/>
    <w:basedOn w:val="a"/>
    <w:link w:val="a7"/>
    <w:uiPriority w:val="99"/>
    <w:unhideWhenUsed/>
    <w:rsid w:val="00311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6B3"/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1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6B3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kozlov_finance3 Т.Н.. Манюкова</dc:creator>
  <cp:lastModifiedBy>kozlov_finance3 Т.Н.. Манюкова</cp:lastModifiedBy>
  <cp:revision>12</cp:revision>
  <dcterms:created xsi:type="dcterms:W3CDTF">2024-11-06T08:37:00Z</dcterms:created>
  <dcterms:modified xsi:type="dcterms:W3CDTF">2024-11-07T07:03:00Z</dcterms:modified>
</cp:coreProperties>
</file>