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B92" w:rsidRPr="000F4A52" w:rsidRDefault="003D2B92">
      <w:pPr>
        <w:pStyle w:val="Title"/>
        <w:spacing w:line="240" w:lineRule="auto"/>
        <w:rPr>
          <w:rFonts w:ascii="PT Astra Serif" w:hAnsi="PT Astra Serif" w:cs="PT Astra Serif"/>
          <w:b/>
          <w:sz w:val="28"/>
          <w:szCs w:val="28"/>
        </w:rPr>
      </w:pPr>
      <w:r w:rsidRPr="000F4A52">
        <w:rPr>
          <w:rFonts w:ascii="PT Astra Serif" w:hAnsi="PT Astra Serif" w:cs="PT Astra Serif"/>
          <w:b/>
          <w:sz w:val="28"/>
          <w:szCs w:val="28"/>
        </w:rPr>
        <w:t xml:space="preserve">ПЕРЕЧЕНЬ </w:t>
      </w:r>
    </w:p>
    <w:p w:rsidR="003D2B92" w:rsidRPr="000F4A52" w:rsidRDefault="003D2B92">
      <w:pPr>
        <w:jc w:val="center"/>
        <w:outlineLvl w:val="2"/>
        <w:rPr>
          <w:rFonts w:ascii="PT Astra Serif" w:hAnsi="PT Astra Serif" w:cs="PT Astra Serif"/>
          <w:b/>
          <w:sz w:val="28"/>
          <w:szCs w:val="28"/>
        </w:rPr>
      </w:pPr>
      <w:r w:rsidRPr="000F4A52">
        <w:rPr>
          <w:rFonts w:ascii="PT Astra Serif" w:hAnsi="PT Astra Serif" w:cs="PT Astra Serif"/>
          <w:b/>
          <w:sz w:val="28"/>
          <w:szCs w:val="28"/>
        </w:rPr>
        <w:t xml:space="preserve">законов Чувашской Республики и иных нормативных </w:t>
      </w:r>
    </w:p>
    <w:p w:rsidR="003D2B92" w:rsidRDefault="003D2B92">
      <w:pPr>
        <w:jc w:val="center"/>
        <w:outlineLvl w:val="2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правовых актов Чувашской Республики, подлежащих </w:t>
      </w:r>
    </w:p>
    <w:p w:rsidR="003D2B92" w:rsidRDefault="003D2B92">
      <w:pPr>
        <w:jc w:val="center"/>
        <w:outlineLvl w:val="2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признанию утратившими силу, приостановлению, изменению </w:t>
      </w:r>
    </w:p>
    <w:p w:rsidR="003D2B92" w:rsidRDefault="003D2B92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или принятию в связи с принятием Закона Чувашской Республики</w:t>
      </w:r>
      <w:r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bCs/>
          <w:sz w:val="28"/>
          <w:szCs w:val="28"/>
        </w:rPr>
        <w:br w:type="textWrapping" w:clear="all"/>
        <w:t>«</w:t>
      </w:r>
      <w:r>
        <w:rPr>
          <w:rFonts w:ascii="PT Astra Serif" w:hAnsi="PT Astra Serif" w:cs="PT Astra Serif"/>
          <w:b/>
          <w:sz w:val="28"/>
          <w:szCs w:val="28"/>
        </w:rPr>
        <w:t>О внесении изменений в статьи 1 и 14</w:t>
      </w:r>
      <w:r w:rsidRPr="00F50377">
        <w:rPr>
          <w:rFonts w:ascii="PT Astra Serif" w:hAnsi="PT Astra Serif" w:cs="PT Astra Serif"/>
          <w:b/>
          <w:sz w:val="28"/>
          <w:szCs w:val="28"/>
          <w:vertAlign w:val="superscript"/>
        </w:rPr>
        <w:t>8</w:t>
      </w:r>
      <w:r>
        <w:rPr>
          <w:rFonts w:ascii="PT Astra Serif" w:hAnsi="PT Astra Serif" w:cs="PT Astra Serif"/>
          <w:b/>
          <w:sz w:val="28"/>
          <w:szCs w:val="28"/>
        </w:rPr>
        <w:t xml:space="preserve">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</w:p>
    <w:p w:rsidR="003D2B92" w:rsidRDefault="003D2B92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3D2B92" w:rsidRDefault="003D2B92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3D2B92" w:rsidRDefault="003D2B92">
      <w:pPr>
        <w:spacing w:line="288" w:lineRule="atLeast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Принятие З</w:t>
      </w:r>
      <w:bookmarkStart w:id="0" w:name="_GoBack"/>
      <w:bookmarkEnd w:id="0"/>
      <w:r>
        <w:rPr>
          <w:rFonts w:ascii="PT Astra Serif" w:hAnsi="PT Astra Serif" w:cs="PT Astra Serif"/>
          <w:sz w:val="28"/>
          <w:szCs w:val="28"/>
        </w:rPr>
        <w:t xml:space="preserve">акона Чувашской </w:t>
      </w:r>
      <w:r>
        <w:rPr>
          <w:rFonts w:ascii="PT Astra Serif" w:hAnsi="PT Astra Serif" w:cs="PT Astra Serif"/>
          <w:spacing w:val="-4"/>
          <w:sz w:val="28"/>
          <w:szCs w:val="28"/>
        </w:rPr>
        <w:t xml:space="preserve">Республики </w:t>
      </w:r>
      <w:r>
        <w:rPr>
          <w:rFonts w:ascii="PT Astra Serif" w:hAnsi="PT Astra Serif" w:cs="PT Astra Serif"/>
          <w:sz w:val="28"/>
          <w:szCs w:val="28"/>
        </w:rPr>
        <w:t>«О внесении изменений в статьи 1 и 14</w:t>
      </w:r>
      <w:r w:rsidRPr="00F50377">
        <w:rPr>
          <w:rFonts w:ascii="PT Astra Serif" w:hAnsi="PT Astra Serif" w:cs="PT Astra Serif"/>
          <w:sz w:val="28"/>
          <w:szCs w:val="28"/>
          <w:vertAlign w:val="superscript"/>
        </w:rPr>
        <w:t>8</w:t>
      </w:r>
      <w:r>
        <w:rPr>
          <w:rFonts w:ascii="PT Astra Serif" w:hAnsi="PT Astra Serif" w:cs="PT Astra Serif"/>
          <w:sz w:val="28"/>
          <w:szCs w:val="28"/>
        </w:rPr>
        <w:t xml:space="preserve"> Закона Чувашской Республики «О наделении органов местного самоуправления в Чувашской Республике отдельными государственными полномочиями» потребует внесения изменений в постановление Кабинета Министров Чувашской Республики от 14  декабря 2022 г. № 675 «Об утверждении Правил предоставления субвенций бюджетам муниципальных округов и городских округов для осуществления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и признании утратившими силу некоторых постановлений Кабинета Министров Чувашской Республики».</w:t>
      </w:r>
    </w:p>
    <w:p w:rsidR="003D2B92" w:rsidRDefault="003D2B92">
      <w:pPr>
        <w:spacing w:line="288" w:lineRule="atLeast"/>
        <w:ind w:firstLine="708"/>
        <w:jc w:val="both"/>
        <w:rPr>
          <w:rFonts w:ascii="PT Astra Serif" w:hAnsi="PT Astra Serif" w:cs="PT Astra Serif"/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226"/>
        <w:gridCol w:w="4394"/>
        <w:gridCol w:w="1951"/>
      </w:tblGrid>
      <w:tr w:rsidR="003D2B92" w:rsidTr="0043058A">
        <w:tc>
          <w:tcPr>
            <w:tcW w:w="32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43058A">
              <w:rPr>
                <w:rFonts w:ascii="PT Astra Serif" w:hAnsi="PT Astra Serif" w:cs="PT Astra Serif"/>
                <w:sz w:val="28"/>
                <w:szCs w:val="28"/>
              </w:rPr>
              <w:t>Руководитель</w:t>
            </w: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43058A">
              <w:rPr>
                <w:rFonts w:ascii="PT Astra Serif" w:hAnsi="PT Astra Serif" w:cs="PT Astra Serif"/>
                <w:sz w:val="28"/>
                <w:szCs w:val="28"/>
              </w:rPr>
              <w:t>Государственной ветеринарной службы</w:t>
            </w: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43058A">
              <w:rPr>
                <w:rFonts w:ascii="PT Astra Serif" w:hAnsi="PT Astra Serif" w:cs="PT Astra Serif"/>
                <w:sz w:val="28"/>
                <w:szCs w:val="28"/>
              </w:rPr>
              <w:t>Чувашской Республики</w:t>
            </w: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43058A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207pt;height:89.25pt;visibility:visible">
                  <v:imagedata r:id="rId6" o:title=""/>
                </v:shape>
              </w:pict>
            </w:r>
          </w:p>
        </w:tc>
        <w:tc>
          <w:tcPr>
            <w:tcW w:w="19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 w:rsidRPr="0043058A">
              <w:rPr>
                <w:rFonts w:ascii="PT Astra Serif" w:hAnsi="PT Astra Serif" w:cs="PT Astra Serif"/>
                <w:sz w:val="28"/>
                <w:szCs w:val="28"/>
              </w:rPr>
              <w:t xml:space="preserve">  </w:t>
            </w:r>
          </w:p>
          <w:p w:rsidR="003D2B92" w:rsidRPr="0043058A" w:rsidRDefault="003D2B92" w:rsidP="0043058A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 w:rsidRPr="0043058A">
              <w:rPr>
                <w:rFonts w:ascii="PT Astra Serif" w:hAnsi="PT Astra Serif" w:cs="PT Astra Serif"/>
                <w:sz w:val="28"/>
                <w:szCs w:val="28"/>
              </w:rPr>
              <w:t xml:space="preserve">   А.В. Шакин</w:t>
            </w:r>
          </w:p>
        </w:tc>
      </w:tr>
    </w:tbl>
    <w:p w:rsidR="003D2B92" w:rsidRDefault="003D2B92"/>
    <w:p w:rsidR="003D2B92" w:rsidRDefault="003D2B92">
      <w:pPr>
        <w:jc w:val="center"/>
      </w:pPr>
    </w:p>
    <w:p w:rsidR="003D2B92" w:rsidRDefault="003D2B9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3D2B92" w:rsidRDefault="003D2B9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3D2B92" w:rsidRDefault="003D2B92">
      <w:pPr>
        <w:ind w:firstLine="709"/>
        <w:jc w:val="center"/>
        <w:rPr>
          <w:rFonts w:ascii="PT Astra Serif" w:hAnsi="PT Astra Serif" w:cs="PT Astra Serif"/>
          <w:sz w:val="28"/>
          <w:szCs w:val="28"/>
        </w:rPr>
      </w:pPr>
    </w:p>
    <w:sectPr w:rsidR="003D2B92" w:rsidSect="00AB688A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B92" w:rsidRDefault="003D2B92">
      <w:r>
        <w:separator/>
      </w:r>
    </w:p>
  </w:endnote>
  <w:endnote w:type="continuationSeparator" w:id="0">
    <w:p w:rsidR="003D2B92" w:rsidRDefault="003D2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B92" w:rsidRDefault="003D2B92">
      <w:r>
        <w:separator/>
      </w:r>
    </w:p>
  </w:footnote>
  <w:footnote w:type="continuationSeparator" w:id="0">
    <w:p w:rsidR="003D2B92" w:rsidRDefault="003D2B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92" w:rsidRDefault="003D2B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2B92" w:rsidRDefault="003D2B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92" w:rsidRDefault="003D2B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D2B92" w:rsidRDefault="003D2B9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7140"/>
    <w:rsid w:val="000F4A52"/>
    <w:rsid w:val="003D2B92"/>
    <w:rsid w:val="0043058A"/>
    <w:rsid w:val="00447140"/>
    <w:rsid w:val="005C3C50"/>
    <w:rsid w:val="00756989"/>
    <w:rsid w:val="00964C82"/>
    <w:rsid w:val="00AB688A"/>
    <w:rsid w:val="00F50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AB688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B688A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B688A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B688A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B688A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B688A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AB688A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B688A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B688A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B688A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B688A"/>
    <w:rPr>
      <w:rFonts w:ascii="Arial" w:eastAsia="Times New Roman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B688A"/>
    <w:rPr>
      <w:rFonts w:ascii="Arial" w:eastAsia="Times New Roman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B688A"/>
    <w:rPr>
      <w:rFonts w:ascii="Arial" w:eastAsia="Times New Roman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B688A"/>
    <w:rPr>
      <w:rFonts w:ascii="Arial" w:eastAsia="Times New Roman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B688A"/>
    <w:rPr>
      <w:rFonts w:ascii="Arial" w:eastAsia="Times New Roman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B688A"/>
    <w:rPr>
      <w:rFonts w:ascii="Arial" w:eastAsia="Times New Roman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B688A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B688A"/>
    <w:rPr>
      <w:rFonts w:ascii="Arial" w:eastAsia="Times New Roman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B688A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AB688A"/>
    <w:pPr>
      <w:ind w:left="720"/>
      <w:contextualSpacing/>
    </w:pPr>
  </w:style>
  <w:style w:type="paragraph" w:styleId="NoSpacing">
    <w:name w:val="No Spacing"/>
    <w:uiPriority w:val="99"/>
    <w:qFormat/>
    <w:rsid w:val="00AB688A"/>
    <w:rPr>
      <w:sz w:val="20"/>
      <w:szCs w:val="20"/>
      <w:lang w:eastAsia="zh-CN"/>
    </w:rPr>
  </w:style>
  <w:style w:type="paragraph" w:styleId="Title">
    <w:name w:val="Title"/>
    <w:basedOn w:val="Normal"/>
    <w:link w:val="TitleChar"/>
    <w:uiPriority w:val="99"/>
    <w:qFormat/>
    <w:rsid w:val="00AB688A"/>
    <w:pPr>
      <w:spacing w:line="312" w:lineRule="auto"/>
      <w:jc w:val="center"/>
      <w:outlineLvl w:val="2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AB688A"/>
    <w:rPr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AB688A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AB688A"/>
    <w:rPr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AB688A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AB688A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B68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B688A"/>
    <w:rPr>
      <w:i/>
    </w:rPr>
  </w:style>
  <w:style w:type="paragraph" w:styleId="Header">
    <w:name w:val="header"/>
    <w:basedOn w:val="Normal"/>
    <w:link w:val="HeaderChar"/>
    <w:uiPriority w:val="99"/>
    <w:rsid w:val="00AB688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688A"/>
  </w:style>
  <w:style w:type="paragraph" w:styleId="Footer">
    <w:name w:val="footer"/>
    <w:basedOn w:val="Normal"/>
    <w:link w:val="FooterChar1"/>
    <w:uiPriority w:val="99"/>
    <w:rsid w:val="00AB68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88A"/>
  </w:style>
  <w:style w:type="paragraph" w:styleId="Caption">
    <w:name w:val="caption"/>
    <w:basedOn w:val="Normal"/>
    <w:next w:val="Normal"/>
    <w:uiPriority w:val="99"/>
    <w:qFormat/>
    <w:rsid w:val="00AB688A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AB688A"/>
  </w:style>
  <w:style w:type="table" w:styleId="TableGrid">
    <w:name w:val="Table Grid"/>
    <w:basedOn w:val="TableNormal"/>
    <w:uiPriority w:val="99"/>
    <w:rsid w:val="00AB688A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AB688A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AB688A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AB688A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AB68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AB688A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AB688A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AB688A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B688A"/>
    <w:rPr>
      <w:sz w:val="18"/>
    </w:rPr>
  </w:style>
  <w:style w:type="character" w:styleId="FootnoteReference">
    <w:name w:val="footnote reference"/>
    <w:basedOn w:val="DefaultParagraphFont"/>
    <w:uiPriority w:val="99"/>
    <w:rsid w:val="00AB688A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AB68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AB688A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AB688A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AB688A"/>
    <w:pPr>
      <w:spacing w:after="57"/>
    </w:pPr>
  </w:style>
  <w:style w:type="paragraph" w:styleId="TOC2">
    <w:name w:val="toc 2"/>
    <w:basedOn w:val="Normal"/>
    <w:next w:val="Normal"/>
    <w:uiPriority w:val="99"/>
    <w:rsid w:val="00AB688A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AB688A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AB688A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AB688A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AB688A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AB688A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AB688A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AB688A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AB688A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AB688A"/>
  </w:style>
  <w:style w:type="character" w:styleId="PageNumber">
    <w:name w:val="page number"/>
    <w:basedOn w:val="DefaultParagraphFont"/>
    <w:uiPriority w:val="99"/>
    <w:rsid w:val="00AB688A"/>
    <w:rPr>
      <w:rFonts w:cs="Times New Roman"/>
    </w:rPr>
  </w:style>
  <w:style w:type="paragraph" w:customStyle="1" w:styleId="ConsPlusTitle">
    <w:name w:val="ConsPlusTitle"/>
    <w:uiPriority w:val="99"/>
    <w:rsid w:val="00AB688A"/>
    <w:pPr>
      <w:widowControl w:val="0"/>
    </w:pPr>
    <w:rPr>
      <w:rFonts w:ascii="Calibri" w:hAnsi="Calibri" w:cs="Calibri"/>
      <w:b/>
      <w:szCs w:val="20"/>
    </w:rPr>
  </w:style>
  <w:style w:type="paragraph" w:customStyle="1" w:styleId="ConsPlusNormal">
    <w:name w:val="ConsPlusNormal"/>
    <w:uiPriority w:val="99"/>
    <w:rsid w:val="00AB688A"/>
    <w:rPr>
      <w:sz w:val="28"/>
      <w:szCs w:val="28"/>
    </w:rPr>
  </w:style>
  <w:style w:type="paragraph" w:customStyle="1" w:styleId="consnonformat">
    <w:name w:val="consnonformat"/>
    <w:basedOn w:val="Normal"/>
    <w:uiPriority w:val="99"/>
    <w:rsid w:val="00AB688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rsid w:val="00AB688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B688A"/>
    <w:rPr>
      <w:rFonts w:ascii="Tahoma" w:hAnsi="Tahoma"/>
      <w:sz w:val="16"/>
    </w:rPr>
  </w:style>
  <w:style w:type="paragraph" w:customStyle="1" w:styleId="1">
    <w:name w:val="Знак Знак1 Знак"/>
    <w:basedOn w:val="Normal"/>
    <w:uiPriority w:val="99"/>
    <w:rsid w:val="00AB688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F5037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186</Words>
  <Characters>1065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Порфирьев</dc:creator>
  <cp:keywords/>
  <dc:description/>
  <cp:lastModifiedBy>mash2</cp:lastModifiedBy>
  <cp:revision>36</cp:revision>
  <cp:lastPrinted>2024-12-02T10:01:00Z</cp:lastPrinted>
  <dcterms:created xsi:type="dcterms:W3CDTF">2024-05-24T11:55:00Z</dcterms:created>
  <dcterms:modified xsi:type="dcterms:W3CDTF">2024-12-02T10:01:00Z</dcterms:modified>
</cp:coreProperties>
</file>