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25E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25E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14.05.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A778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AA778E">
      <w:pPr>
        <w:spacing w:line="240" w:lineRule="auto"/>
        <w:ind w:firstLine="0"/>
        <w:rPr>
          <w:kern w:val="2"/>
          <w:sz w:val="16"/>
          <w:szCs w:val="16"/>
        </w:rPr>
      </w:pPr>
    </w:p>
    <w:p w:rsidR="00AA778E" w:rsidRPr="00AA778E" w:rsidRDefault="008625ED" w:rsidP="00AA778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before="108" w:after="108" w:line="240" w:lineRule="auto"/>
        <w:ind w:right="5385" w:firstLine="0"/>
        <w:outlineLvl w:val="0"/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</w:pPr>
      <w:hyperlink r:id="rId10" w:history="1">
        <w:r w:rsidR="00AA778E"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Янтиковского муниципального округа Чувашской Республики </w:t>
        </w:r>
      </w:hyperlink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1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»</w:t>
      </w: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, </w:t>
      </w:r>
      <w:hyperlink r:id="rId12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частью 2 статьи 53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Федерального закона от 31 июля 2020 г. № 248-ФЗ «О государственном контроле (надзоре) и муниципальном контроле в Российской Федерации», </w:t>
      </w:r>
      <w:hyperlink r:id="rId13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Правительства Российской Федерации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hyperlink r:id="rId14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Уставом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администрация Янтиковского муниципального округа </w:t>
      </w:r>
      <w:proofErr w:type="gramStart"/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с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а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н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в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л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я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е</w:t>
      </w:r>
      <w:r w:rsid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7F0E2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Янтиковского муниципального округа </w:t>
      </w: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Чувашской Республики согласно приложению к настоящему постановлению.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</w:t>
      </w:r>
      <w:hyperlink w:anchor="sub_1000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Форма проверочного листа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подлежит размещению на </w:t>
      </w:r>
      <w:hyperlink r:id="rId15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официальном сайте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и вносится</w:t>
      </w:r>
      <w:proofErr w:type="gramEnd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bookmarkEnd w:id="1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6" w:history="1">
        <w:r w:rsidRPr="00AA778E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3" w:name="sub_4"/>
      <w:bookmarkEnd w:id="2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4. </w:t>
      </w:r>
      <w:proofErr w:type="gramStart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</w:t>
      </w: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</w:t>
      </w:r>
      <w:r w:rsidRPr="00AA778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начальника управления по благоустройству и развитию территорий.</w:t>
      </w:r>
    </w:p>
    <w:bookmarkEnd w:id="3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70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70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A778E" w:rsidRPr="00AA778E" w:rsidRDefault="00AA778E" w:rsidP="003A2EF2">
      <w:pPr>
        <w:spacing w:line="240" w:lineRule="auto"/>
        <w:ind w:firstLine="0"/>
        <w:rPr>
          <w:sz w:val="28"/>
          <w:szCs w:val="28"/>
        </w:rPr>
      </w:pPr>
      <w:r w:rsidRPr="00AA778E">
        <w:rPr>
          <w:sz w:val="28"/>
          <w:szCs w:val="28"/>
        </w:rPr>
        <w:t>Глава Янтиковского</w:t>
      </w:r>
    </w:p>
    <w:p w:rsidR="00AA778E" w:rsidRPr="00AA778E" w:rsidRDefault="00AA778E" w:rsidP="003A2EF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A778E">
        <w:rPr>
          <w:sz w:val="28"/>
          <w:szCs w:val="28"/>
        </w:rPr>
        <w:t xml:space="preserve">муниципального округа                </w:t>
      </w:r>
      <w:r>
        <w:rPr>
          <w:sz w:val="28"/>
          <w:szCs w:val="28"/>
        </w:rPr>
        <w:t xml:space="preserve">                                     </w:t>
      </w:r>
      <w:r w:rsidRPr="00AA778E">
        <w:rPr>
          <w:sz w:val="28"/>
          <w:szCs w:val="28"/>
        </w:rPr>
        <w:t xml:space="preserve">                О.А. Ломоносов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3A2EF2" w:rsidRDefault="003A2EF2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  <w:sectPr w:rsidR="003A2EF2" w:rsidSect="003A2EF2">
          <w:headerReference w:type="default" r:id="rId17"/>
          <w:pgSz w:w="11906" w:h="16838"/>
          <w:pgMar w:top="1134" w:right="567" w:bottom="1134" w:left="1701" w:header="624" w:footer="709" w:gutter="0"/>
          <w:pgNumType w:start="1"/>
          <w:cols w:space="708"/>
          <w:titlePg/>
          <w:docGrid w:linePitch="360"/>
        </w:sectPr>
      </w:pPr>
    </w:p>
    <w:p w:rsid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 w:rsidRPr="00AA778E">
        <w:rPr>
          <w:bCs/>
          <w:kern w:val="0"/>
          <w:lang w:eastAsia="ru-RU"/>
        </w:rPr>
        <w:lastRenderedPageBreak/>
        <w:t>Приложение</w:t>
      </w:r>
      <w:r w:rsidRPr="00AA778E">
        <w:rPr>
          <w:bCs/>
          <w:kern w:val="0"/>
          <w:lang w:eastAsia="ru-RU"/>
        </w:rPr>
        <w:br/>
        <w:t xml:space="preserve">к </w:t>
      </w:r>
      <w:hyperlink w:anchor="sub_0" w:history="1">
        <w:r w:rsidRPr="00AA778E">
          <w:rPr>
            <w:kern w:val="0"/>
            <w:lang w:eastAsia="ru-RU"/>
          </w:rPr>
          <w:t>постановлению</w:t>
        </w:r>
      </w:hyperlink>
      <w:r w:rsidRPr="00AA778E">
        <w:rPr>
          <w:bCs/>
          <w:kern w:val="0"/>
          <w:lang w:eastAsia="ru-RU"/>
        </w:rPr>
        <w:t xml:space="preserve"> администрации</w:t>
      </w:r>
    </w:p>
    <w:p w:rsid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 w:rsidRPr="00AA778E">
        <w:rPr>
          <w:bCs/>
          <w:kern w:val="0"/>
          <w:lang w:eastAsia="ru-RU"/>
        </w:rPr>
        <w:t>Янтиковского муниципального округа</w:t>
      </w:r>
    </w:p>
    <w:p w:rsidR="00AA778E" w:rsidRDefault="008625ED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14.05</w:t>
      </w:r>
      <w:bookmarkStart w:id="4" w:name="_GoBack"/>
      <w:bookmarkEnd w:id="4"/>
      <w:r>
        <w:rPr>
          <w:bCs/>
          <w:kern w:val="0"/>
          <w:lang w:eastAsia="ru-RU"/>
        </w:rPr>
        <w:t>.2024 № 494</w:t>
      </w:r>
    </w:p>
    <w:p w:rsid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A778E">
        <w:rPr>
          <w:rFonts w:eastAsia="Calibri"/>
          <w:kern w:val="0"/>
          <w:lang w:eastAsia="en-US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</w:r>
      <w:proofErr w:type="gramStart"/>
      <w:r w:rsidRPr="00AA778E">
        <w:rPr>
          <w:rFonts w:eastAsia="Calibri"/>
          <w:kern w:val="0"/>
          <w:lang w:eastAsia="en-US"/>
        </w:rPr>
        <w:t xml:space="preserve">При использовании для просмотра информации QR-кода сведения отображаются в соответствии со статусом отображения в публичном доступе, предусмотренным </w:t>
      </w:r>
      <w:hyperlink r:id="rId18" w:history="1">
        <w:r w:rsidRPr="00AA778E">
          <w:rPr>
            <w:rFonts w:eastAsia="Calibri"/>
            <w:kern w:val="0"/>
            <w:lang w:eastAsia="en-US"/>
          </w:rPr>
          <w:t>приложением</w:t>
        </w:r>
      </w:hyperlink>
      <w:r w:rsidRPr="00AA778E">
        <w:rPr>
          <w:rFonts w:eastAsia="Calibri"/>
          <w:kern w:val="0"/>
          <w:lang w:eastAsia="en-US"/>
        </w:rPr>
        <w:t xml:space="preserve"> к Правилам формирования и ведения единого реестра контрольных (надзорных) мероприятий, утвержденным </w:t>
      </w:r>
      <w:hyperlink r:id="rId19" w:history="1">
        <w:r w:rsidRPr="00AA778E">
          <w:rPr>
            <w:rFonts w:eastAsia="Calibri"/>
            <w:kern w:val="0"/>
            <w:lang w:eastAsia="en-US"/>
          </w:rPr>
          <w:t>Постановлением</w:t>
        </w:r>
      </w:hyperlink>
      <w:r w:rsidRPr="00AA778E">
        <w:rPr>
          <w:rFonts w:eastAsia="Calibri"/>
          <w:kern w:val="0"/>
          <w:lang w:eastAsia="en-US"/>
        </w:rPr>
        <w:t xml:space="preserve"> Правительства РФ от 16 апреля 2021 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proofErr w:type="gramEnd"/>
      <w:r w:rsidRPr="00AA778E">
        <w:rPr>
          <w:rFonts w:eastAsia="Calibri"/>
          <w:kern w:val="0"/>
          <w:lang w:eastAsia="en-US"/>
        </w:rPr>
        <w:t xml:space="preserve"> апреля 2015 г. № 415», вне зависимости от времени предоставления такого доступа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Администрация Янтиковского муниципального округа Чувашской Республики</w:t>
      </w: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органа муниципального контроля)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Муниципальный контроль в сфере благоустройства на территории Янтиковского муниципального округа Чувашской Республики</w:t>
      </w: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(вид муниципального контроля)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Проверочный лист (список контрольных вопросов), применяемый при проведении плановых проверок по муниципальному контролю в сфере благоустройства на территории Янтиковского муниципального округа Чувашской Республики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5" w:name="sub_101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1. Объект муниципального контроля, в отношении которого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проводится</w:t>
      </w:r>
    </w:p>
    <w:bookmarkEnd w:id="5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контрольное (надзорное) мероприятие: 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6" w:name="sub_102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2. Место (или места) проведения контроль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ного (надзорного) </w:t>
      </w:r>
      <w:r w:rsidR="003A2EF2">
        <w:rPr>
          <w:rFonts w:ascii="Courier New" w:hAnsi="Courier New" w:cs="Courier New"/>
          <w:kern w:val="0"/>
          <w:sz w:val="20"/>
          <w:szCs w:val="20"/>
          <w:lang w:eastAsia="ru-RU"/>
        </w:rPr>
        <w:t>мероприятия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с</w:t>
      </w:r>
      <w:proofErr w:type="gramEnd"/>
    </w:p>
    <w:bookmarkEnd w:id="6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заполнением проверочного листа __________________________________________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7" w:name="sub_103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3. Реквизиты распоряжения о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проведении  контрольного  (надзорного)</w:t>
      </w:r>
    </w:p>
    <w:bookmarkEnd w:id="7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мероприятия _____________________________________________________________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(номер, дата распоряжения о проведении контрольного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(надзорного)</w:t>
      </w:r>
      <w:proofErr w:type="gramEnd"/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мероприятия)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8" w:name="sub_104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4. Вид контрольного (надзорного) мероприятия 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9" w:name="sub_105"/>
      <w:bookmarkEnd w:id="8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5. Учетный номер контрольного (надзорного) мероприятия __________________</w:t>
      </w:r>
    </w:p>
    <w:bookmarkEnd w:id="9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(указывается учетный номер проверки и дата его присвоения в едином реестре</w:t>
      </w:r>
      <w:proofErr w:type="gramEnd"/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проверок)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0" w:name="sub_106"/>
      <w:r>
        <w:rPr>
          <w:rFonts w:ascii="Courier New" w:hAnsi="Courier New" w:cs="Courier New"/>
          <w:kern w:val="0"/>
          <w:sz w:val="20"/>
          <w:szCs w:val="20"/>
          <w:lang w:eastAsia="ru-RU"/>
        </w:rPr>
        <w:t>6. Форма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роверочного листа </w:t>
      </w:r>
      <w:r w:rsid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утверждена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постановлением  администрации</w:t>
      </w:r>
    </w:p>
    <w:bookmarkEnd w:id="10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Красноармейского муниципального округа от ________________ № _____.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1" w:name="sub_107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7. Фамилия, имя и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отчество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(при </w:t>
      </w:r>
      <w:r w:rsid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наличии) гражданина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или</w:t>
      </w:r>
    </w:p>
    <w:bookmarkEnd w:id="11"/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индивиду</w:t>
      </w:r>
      <w:r w:rsidR="003A2EF2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ального предпринимателя, его идентификационный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номер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налогоплательщика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и (или) основной государственный регистрационный номер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индивидуального предпринимателя, адрес  регистрации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гражданина или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инд</w:t>
      </w:r>
      <w:r w:rsidR="003A2EF2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ивидуального предпринимателя,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наи</w:t>
      </w:r>
      <w:r w:rsidR="003A2EF2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менование юридического  лица,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его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идентификационный номер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нал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огоплательщика и (или)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основной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государств</w:t>
      </w:r>
      <w:r w:rsidR="003A2EF2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енный  регистрационный  номер, </w:t>
      </w: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адрес  юридического  лица  (его</w:t>
      </w:r>
      <w:proofErr w:type="gramEnd"/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филиалов,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представительств,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обособленных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структурных  подразделений),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являющихся</w:t>
      </w:r>
      <w:proofErr w:type="gramEnd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контролируемыми лицами;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2" w:name="sub_108"/>
      <w:r>
        <w:rPr>
          <w:rFonts w:ascii="Courier New" w:hAnsi="Courier New" w:cs="Courier New"/>
          <w:kern w:val="0"/>
          <w:sz w:val="20"/>
          <w:szCs w:val="20"/>
          <w:lang w:eastAsia="ru-RU"/>
        </w:rPr>
        <w:lastRenderedPageBreak/>
        <w:t xml:space="preserve">8.Должность, фамилия  и инициалы должностного лица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администрации</w:t>
      </w:r>
    </w:p>
    <w:bookmarkEnd w:id="12"/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Красноармейского муниципального округа,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проводящего  контрольное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(надзорное)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мероприяти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е и </w:t>
      </w:r>
      <w:proofErr w:type="gramStart"/>
      <w:r>
        <w:rPr>
          <w:rFonts w:ascii="Courier New" w:hAnsi="Courier New" w:cs="Courier New"/>
          <w:kern w:val="0"/>
          <w:sz w:val="20"/>
          <w:szCs w:val="20"/>
          <w:lang w:eastAsia="ru-RU"/>
        </w:rPr>
        <w:t>заполняющего</w:t>
      </w:r>
      <w:proofErr w:type="gramEnd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проверочный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лист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3" w:name="sub_109"/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9.Список контрольных вопросов,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отражающих содержание обязательных</w:t>
      </w:r>
    </w:p>
    <w:bookmarkEnd w:id="13"/>
    <w:p w:rsidR="00AA778E" w:rsidRPr="00AA778E" w:rsidRDefault="003A2EF2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требований, ответы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н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а которые свидетельствуют о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собл</w:t>
      </w:r>
      <w:r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юдении </w:t>
      </w:r>
      <w:r w:rsidR="00AA778E"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или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несоблюдении</w:t>
      </w:r>
      <w:proofErr w:type="gramEnd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контролируемым лицом обязательных требований</w:t>
      </w:r>
    </w:p>
    <w:p w:rsidR="00AA778E" w:rsidRPr="00AA778E" w:rsidRDefault="00AA778E" w:rsidP="003A2EF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4" w:name="sub_10"/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Список контрольных вопросов,</w:t>
      </w:r>
      <w:r w:rsidRPr="00AA778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4"/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2835"/>
        <w:gridCol w:w="822"/>
        <w:gridCol w:w="709"/>
        <w:gridCol w:w="992"/>
        <w:gridCol w:w="850"/>
      </w:tblGrid>
      <w:tr w:rsidR="00AA778E" w:rsidRPr="00AA778E" w:rsidTr="003A2EF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N</w:t>
            </w:r>
          </w:p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proofErr w:type="gramStart"/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tabs>
                <w:tab w:val="left" w:pos="342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Ответы на вопросы</w:t>
            </w:r>
          </w:p>
        </w:tc>
      </w:tr>
      <w:tr w:rsidR="00AA778E" w:rsidRPr="00AA778E" w:rsidTr="003A2EF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Соответствует ли размещение средств информации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20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Правила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благоустройства территории Янтиковского муниципального округа Чувашской Республики, утвержденные </w:t>
            </w:r>
            <w:hyperlink r:id="rId21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решением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Собрания депутатов Янтиковского муниципального округа Чувашской Республики от 12.12.2023 № 19/3 (далее – Правила благоустройства), </w:t>
            </w:r>
            <w:hyperlink r:id="rId22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4.9.1-4.9.40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Соответствует ли благоустройство пешеходных коммуникаций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требованиям Правил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23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3.1.2.3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24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3.1.7.5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25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подраздел 4.2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Обеспечиваются ли требования к доступу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26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5.6-5.16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Соответствует ли организация,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содержание и благоустройство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строительных объектов Правилам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27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6.1.3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., </w:t>
            </w:r>
            <w:hyperlink r:id="rId28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6.1.11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29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подраздел 6.2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30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6.4.9.10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31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6.7.1.7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Соответствует ли организация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содержания объектов наружного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освещения требованиям </w:t>
            </w: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Правил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2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6.3.1-6.3.7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Соблюдается ли порядок оформления </w:t>
            </w:r>
            <w:proofErr w:type="gramStart"/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разрешительной</w:t>
            </w:r>
            <w:proofErr w:type="gramEnd"/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документации и порядок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осуществления земляных работ при строительстве, ремонте,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реконструкции коммуникаций и сооружений Правилам</w:t>
            </w:r>
          </w:p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3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подраздел 6.4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Соблюдаются ли требования к состоянию фасадов зданий, заборов и ограждений, а также прочих сооружений в пределах землеотвода?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4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3.2.7-3.2.8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, </w:t>
            </w:r>
            <w:hyperlink r:id="rId35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6.5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6" w:history="1"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подраздел 4.12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Соблюдаются ли требования к складированию на придомовой территории вне землеотвода строительных материалов, топлива, удобрения и иных движимых вещей?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7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6.5.2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Соблюдаются ли общие требования к содержанию и уборке территории округа в осенне-зимний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8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6.7.2.1.1-6.7.2.1.13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Соблюдаются ли общие требования к содержанию и уборке территории округа в весенне-летний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9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6.7.2.2.1-6.7.2.2.5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  <w:tr w:rsidR="00AA778E" w:rsidRPr="00AA778E" w:rsidTr="003A2E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Соблюдаются ли требования к организации очистки территорий от бытового мусора всех видов, к сбору отходов и содержанию контейнерных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8625ED" w:rsidP="003A2E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40" w:history="1">
              <w:proofErr w:type="spellStart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п.п</w:t>
              </w:r>
              <w:proofErr w:type="spellEnd"/>
              <w:r w:rsidR="00AA778E" w:rsidRPr="00AA778E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. 6.7.2.3.1-6.7.2.3.22</w:t>
              </w:r>
            </w:hyperlink>
            <w:r w:rsidR="00AA778E" w:rsidRPr="00AA778E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Правил благоустройства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8E" w:rsidRPr="00AA778E" w:rsidRDefault="00AA778E" w:rsidP="00AA778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«___» _____________________ 20___ г.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(дата заполнения проверочного листа)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   ______________   _______________________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(должность лица, заполнившего     (подпись)      (фамилия, имя, отчество</w:t>
      </w:r>
      <w:proofErr w:type="gramEnd"/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>проверочный лист)                                     лица заполнившего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AA778E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       проверочный лист)</w:t>
      </w:r>
    </w:p>
    <w:p w:rsidR="00AA778E" w:rsidRPr="00AA778E" w:rsidRDefault="00AA778E" w:rsidP="00AA778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sectPr w:rsidR="00AA778E" w:rsidRPr="00AA778E" w:rsidSect="003A2EF2">
      <w:pgSz w:w="11906" w:h="16838"/>
      <w:pgMar w:top="1134" w:right="567" w:bottom="1134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73996"/>
      <w:docPartObj>
        <w:docPartGallery w:val="Page Numbers (Top of Page)"/>
        <w:docPartUnique/>
      </w:docPartObj>
    </w:sdtPr>
    <w:sdtEndPr/>
    <w:sdtContent>
      <w:p w:rsidR="003A2EF2" w:rsidRDefault="003A2EF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2EF2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0E27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25ED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778E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2987948/0" TargetMode="External"/><Relationship Id="rId18" Type="http://schemas.openxmlformats.org/officeDocument/2006/relationships/hyperlink" Target="https://internet.garant.ru/document/redirect/400665980/10000" TargetMode="External"/><Relationship Id="rId26" Type="http://schemas.openxmlformats.org/officeDocument/2006/relationships/hyperlink" Target="https://internet.garant.ru/document/redirect/404824849/56" TargetMode="External"/><Relationship Id="rId39" Type="http://schemas.openxmlformats.org/officeDocument/2006/relationships/hyperlink" Target="https://internet.garant.ru/document/redirect/404824849/672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4824849/0" TargetMode="External"/><Relationship Id="rId34" Type="http://schemas.openxmlformats.org/officeDocument/2006/relationships/hyperlink" Target="https://internet.garant.ru/document/redirect/404824849/327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4449814/5302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internet.garant.ru/document/redirect/404824849/42" TargetMode="External"/><Relationship Id="rId33" Type="http://schemas.openxmlformats.org/officeDocument/2006/relationships/hyperlink" Target="https://internet.garant.ru/document/redirect/404824849/64" TargetMode="External"/><Relationship Id="rId38" Type="http://schemas.openxmlformats.org/officeDocument/2006/relationships/hyperlink" Target="https://internet.garant.ru/document/redirect/404824849/67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616502/0" TargetMode="External"/><Relationship Id="rId20" Type="http://schemas.openxmlformats.org/officeDocument/2006/relationships/hyperlink" Target="https://internet.garant.ru/document/redirect/404824849/1000" TargetMode="External"/><Relationship Id="rId29" Type="http://schemas.openxmlformats.org/officeDocument/2006/relationships/hyperlink" Target="https://internet.garant.ru/document/redirect/404824849/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404824849/3175" TargetMode="External"/><Relationship Id="rId32" Type="http://schemas.openxmlformats.org/officeDocument/2006/relationships/hyperlink" Target="https://internet.garant.ru/document/redirect/404824849/631" TargetMode="External"/><Relationship Id="rId37" Type="http://schemas.openxmlformats.org/officeDocument/2006/relationships/hyperlink" Target="https://internet.garant.ru/document/redirect/404824849/652" TargetMode="External"/><Relationship Id="rId40" Type="http://schemas.openxmlformats.org/officeDocument/2006/relationships/hyperlink" Target="https://internet.garant.ru/document/redirect/404824849/672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520999/824" TargetMode="External"/><Relationship Id="rId23" Type="http://schemas.openxmlformats.org/officeDocument/2006/relationships/hyperlink" Target="https://internet.garant.ru/document/redirect/404824849/3123" TargetMode="External"/><Relationship Id="rId28" Type="http://schemas.openxmlformats.org/officeDocument/2006/relationships/hyperlink" Target="https://internet.garant.ru/document/redirect/404824849/6111" TargetMode="External"/><Relationship Id="rId36" Type="http://schemas.openxmlformats.org/officeDocument/2006/relationships/hyperlink" Target="https://internet.garant.ru/document/redirect/404824849/4120" TargetMode="External"/><Relationship Id="rId10" Type="http://schemas.openxmlformats.org/officeDocument/2006/relationships/hyperlink" Target="https://internet.garant.ru/document/redirect/406616501/0" TargetMode="External"/><Relationship Id="rId19" Type="http://schemas.openxmlformats.org/officeDocument/2006/relationships/hyperlink" Target="https://internet.garant.ru/document/redirect/400665980/0" TargetMode="External"/><Relationship Id="rId31" Type="http://schemas.openxmlformats.org/officeDocument/2006/relationships/hyperlink" Target="https://internet.garant.ru/document/redirect/404824849/67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03318678/1000" TargetMode="External"/><Relationship Id="rId22" Type="http://schemas.openxmlformats.org/officeDocument/2006/relationships/hyperlink" Target="https://internet.garant.ru/document/redirect/404824849/491" TargetMode="External"/><Relationship Id="rId27" Type="http://schemas.openxmlformats.org/officeDocument/2006/relationships/hyperlink" Target="https://internet.garant.ru/document/redirect/404824849/613" TargetMode="External"/><Relationship Id="rId30" Type="http://schemas.openxmlformats.org/officeDocument/2006/relationships/hyperlink" Target="https://internet.garant.ru/document/redirect/404824849/64910" TargetMode="External"/><Relationship Id="rId35" Type="http://schemas.openxmlformats.org/officeDocument/2006/relationships/hyperlink" Target="https://internet.garant.ru/document/redirect/404824849/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828D-5172-4D50-8058-AC671F09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2024-05-20T11:04:00Z</dcterms:modified>
</cp:coreProperties>
</file>