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F6C" w:rsidRPr="00633F6C" w:rsidRDefault="00633F6C" w:rsidP="00633F6C">
      <w:pPr>
        <w:spacing w:after="0" w:line="240" w:lineRule="auto"/>
        <w:ind w:firstLine="540"/>
        <w:jc w:val="both"/>
        <w:rPr>
          <w:rFonts w:ascii="Times New Roman" w:eastAsia="Times New Roman" w:hAnsi="Times New Roman" w:cs="Times New Roman"/>
          <w:b/>
          <w:sz w:val="26"/>
          <w:szCs w:val="26"/>
        </w:rPr>
      </w:pPr>
      <w:bookmarkStart w:id="0" w:name="_GoBack"/>
      <w:r w:rsidRPr="00633F6C">
        <w:rPr>
          <w:rFonts w:ascii="Times New Roman" w:eastAsia="Times New Roman" w:hAnsi="Times New Roman" w:cs="Times New Roman"/>
          <w:sz w:val="26"/>
          <w:szCs w:val="26"/>
        </w:rPr>
        <w:t xml:space="preserve">Статья 207 </w:t>
      </w:r>
      <w:r w:rsidRPr="00633F6C">
        <w:rPr>
          <w:rFonts w:ascii="Times New Roman" w:hAnsi="Times New Roman" w:cs="Times New Roman"/>
          <w:sz w:val="26"/>
          <w:szCs w:val="26"/>
        </w:rPr>
        <w:t>Уголовного кодекса Российской Федерации (в редакции федерального закона от 31.12.2017 N501-ФЗ)</w:t>
      </w:r>
      <w:r w:rsidRPr="00633F6C">
        <w:rPr>
          <w:rFonts w:ascii="Times New Roman" w:eastAsia="Times New Roman" w:hAnsi="Times New Roman" w:cs="Times New Roman"/>
          <w:sz w:val="26"/>
          <w:szCs w:val="26"/>
        </w:rPr>
        <w:t xml:space="preserve">. </w:t>
      </w:r>
      <w:r w:rsidRPr="00633F6C">
        <w:rPr>
          <w:rFonts w:ascii="Times New Roman" w:eastAsia="Times New Roman" w:hAnsi="Times New Roman" w:cs="Times New Roman"/>
          <w:b/>
          <w:sz w:val="26"/>
          <w:szCs w:val="26"/>
        </w:rPr>
        <w:t>Заведомо ложное сообщение об акте терроризма.</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r w:rsidRPr="00633F6C">
        <w:rPr>
          <w:rFonts w:ascii="Times New Roman" w:eastAsia="Times New Roman" w:hAnsi="Times New Roman" w:cs="Times New Roman"/>
          <w:sz w:val="26"/>
          <w:szCs w:val="26"/>
        </w:rPr>
        <w:t> </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1" w:name="dst100013"/>
      <w:bookmarkEnd w:id="1"/>
      <w:r w:rsidRPr="00633F6C">
        <w:rPr>
          <w:rFonts w:ascii="Times New Roman" w:eastAsia="Times New Roman" w:hAnsi="Times New Roman" w:cs="Times New Roman"/>
          <w:sz w:val="26"/>
          <w:szCs w:val="26"/>
        </w:rPr>
        <w:t xml:space="preserve">1. </w:t>
      </w:r>
      <w:proofErr w:type="gramStart"/>
      <w:r w:rsidRPr="00633F6C">
        <w:rPr>
          <w:rFonts w:ascii="Times New Roman" w:eastAsia="Times New Roman" w:hAnsi="Times New Roman" w:cs="Times New Roman"/>
          <w:sz w:val="26"/>
          <w:szCs w:val="26"/>
        </w:rPr>
        <w:t>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 -</w:t>
      </w:r>
      <w:proofErr w:type="gramEnd"/>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2" w:name="dst100014"/>
      <w:bookmarkEnd w:id="2"/>
      <w:r w:rsidRPr="00633F6C">
        <w:rPr>
          <w:rFonts w:ascii="Times New Roman" w:eastAsia="Times New Roman" w:hAnsi="Times New Roman" w:cs="Times New Roman"/>
          <w:sz w:val="26"/>
          <w:szCs w:val="26"/>
        </w:rPr>
        <w:t>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 либо ограничением свободы на срок до трех лет, либо принудительными работами на срок от двух до трех лет.</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3" w:name="dst100015"/>
      <w:bookmarkEnd w:id="3"/>
      <w:r w:rsidRPr="00633F6C">
        <w:rPr>
          <w:rFonts w:ascii="Times New Roman" w:eastAsia="Times New Roman" w:hAnsi="Times New Roman" w:cs="Times New Roman"/>
          <w:sz w:val="26"/>
          <w:szCs w:val="26"/>
        </w:rPr>
        <w:t>2. Деяние, предусмотренное частью первой настоящей статьи, совершенное в отношении объектов социальной инфраструктуры либо повлекшее причинение крупного ущерба, -</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4" w:name="dst100016"/>
      <w:bookmarkEnd w:id="4"/>
      <w:r w:rsidRPr="00633F6C">
        <w:rPr>
          <w:rFonts w:ascii="Times New Roman" w:eastAsia="Times New Roman" w:hAnsi="Times New Roman" w:cs="Times New Roman"/>
          <w:sz w:val="26"/>
          <w:szCs w:val="26"/>
        </w:rPr>
        <w:t>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двух лет либо лишением свободы на срок от трех до пяти лет.</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5" w:name="dst100017"/>
      <w:bookmarkEnd w:id="5"/>
      <w:r w:rsidRPr="00633F6C">
        <w:rPr>
          <w:rFonts w:ascii="Times New Roman" w:eastAsia="Times New Roman" w:hAnsi="Times New Roman" w:cs="Times New Roman"/>
          <w:sz w:val="26"/>
          <w:szCs w:val="26"/>
        </w:rPr>
        <w:t xml:space="preserve">3. </w:t>
      </w:r>
      <w:proofErr w:type="gramStart"/>
      <w:r w:rsidRPr="00633F6C">
        <w:rPr>
          <w:rFonts w:ascii="Times New Roman" w:eastAsia="Times New Roman" w:hAnsi="Times New Roman" w:cs="Times New Roman"/>
          <w:sz w:val="26"/>
          <w:szCs w:val="26"/>
        </w:rPr>
        <w:t>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w:t>
      </w:r>
      <w:proofErr w:type="gramEnd"/>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6" w:name="dst100018"/>
      <w:bookmarkEnd w:id="6"/>
      <w:r w:rsidRPr="00633F6C">
        <w:rPr>
          <w:rFonts w:ascii="Times New Roman" w:eastAsia="Times New Roman" w:hAnsi="Times New Roman" w:cs="Times New Roman"/>
          <w:sz w:val="26"/>
          <w:szCs w:val="26"/>
        </w:rPr>
        <w:t>наказывается штрафом в размере от семисот тысяч до одного миллиона рублей или в размере заработной платы или иного дохода осужденного за период от одного года до трех лет либо лишением свободы на срок от шести до восьми лет.</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7" w:name="dst100019"/>
      <w:bookmarkEnd w:id="7"/>
      <w:r w:rsidRPr="00633F6C">
        <w:rPr>
          <w:rFonts w:ascii="Times New Roman" w:eastAsia="Times New Roman" w:hAnsi="Times New Roman" w:cs="Times New Roman"/>
          <w:sz w:val="26"/>
          <w:szCs w:val="26"/>
        </w:rPr>
        <w:t>4. Деяния, предусмотренные частями первой, второй или третьей настоящей статьи, повлекшие по неосторожности смерть человека или иные тяжкие последствия, -</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8" w:name="dst100020"/>
      <w:bookmarkEnd w:id="8"/>
      <w:r w:rsidRPr="00633F6C">
        <w:rPr>
          <w:rFonts w:ascii="Times New Roman" w:eastAsia="Times New Roman" w:hAnsi="Times New Roman" w:cs="Times New Roman"/>
          <w:sz w:val="26"/>
          <w:szCs w:val="26"/>
        </w:rPr>
        <w:t>наказываются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двух до трех лет либо лишением свободы на срок от восьми до десяти лет.</w:t>
      </w:r>
    </w:p>
    <w:p w:rsidR="00633F6C" w:rsidRDefault="00633F6C" w:rsidP="00633F6C">
      <w:pPr>
        <w:spacing w:after="0" w:line="240" w:lineRule="auto"/>
        <w:ind w:firstLine="540"/>
        <w:jc w:val="both"/>
        <w:rPr>
          <w:rFonts w:ascii="Times New Roman" w:eastAsia="Times New Roman" w:hAnsi="Times New Roman" w:cs="Times New Roman"/>
          <w:sz w:val="26"/>
          <w:szCs w:val="26"/>
        </w:rPr>
      </w:pPr>
      <w:bookmarkStart w:id="9" w:name="dst100021"/>
      <w:bookmarkEnd w:id="9"/>
      <w:r w:rsidRPr="00633F6C">
        <w:rPr>
          <w:rFonts w:ascii="Times New Roman" w:eastAsia="Times New Roman" w:hAnsi="Times New Roman" w:cs="Times New Roman"/>
          <w:sz w:val="26"/>
          <w:szCs w:val="26"/>
        </w:rPr>
        <w:t xml:space="preserve">Примечания. </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r w:rsidRPr="00633F6C">
        <w:rPr>
          <w:rFonts w:ascii="Times New Roman" w:eastAsia="Times New Roman" w:hAnsi="Times New Roman" w:cs="Times New Roman"/>
          <w:sz w:val="26"/>
          <w:szCs w:val="26"/>
        </w:rPr>
        <w:t>1. Крупным ущербом в настоящей статье признается ущерб, сумма которого превышает один миллион рублей.</w:t>
      </w:r>
    </w:p>
    <w:p w:rsidR="00633F6C" w:rsidRPr="00633F6C" w:rsidRDefault="00633F6C" w:rsidP="00633F6C">
      <w:pPr>
        <w:spacing w:after="0" w:line="240" w:lineRule="auto"/>
        <w:ind w:firstLine="540"/>
        <w:jc w:val="both"/>
        <w:rPr>
          <w:rFonts w:ascii="Times New Roman" w:eastAsia="Times New Roman" w:hAnsi="Times New Roman" w:cs="Times New Roman"/>
          <w:sz w:val="26"/>
          <w:szCs w:val="26"/>
        </w:rPr>
      </w:pPr>
      <w:bookmarkStart w:id="10" w:name="dst100022"/>
      <w:bookmarkEnd w:id="10"/>
      <w:r w:rsidRPr="00633F6C">
        <w:rPr>
          <w:rFonts w:ascii="Times New Roman" w:eastAsia="Times New Roman" w:hAnsi="Times New Roman" w:cs="Times New Roman"/>
          <w:sz w:val="26"/>
          <w:szCs w:val="26"/>
        </w:rPr>
        <w:t>2. Под объектами социальной инфраструктуры в настоящей статье понимаются организации систем здравоохранения, образования, дошкольного воспитания, предприятия и организации, связанные с отдыхом и досугом, сферы услуг, пассажирского транспорта, спортивно-оздоровительные учреждения, система учреждений, оказывающих услуги правового и финансово-кредитного характера, а также иные объекты социальной инфраструктуры</w:t>
      </w:r>
      <w:proofErr w:type="gramStart"/>
      <w:r w:rsidRPr="00633F6C">
        <w:rPr>
          <w:rFonts w:ascii="Times New Roman" w:eastAsia="Times New Roman" w:hAnsi="Times New Roman" w:cs="Times New Roman"/>
          <w:sz w:val="26"/>
          <w:szCs w:val="26"/>
        </w:rPr>
        <w:t>."</w:t>
      </w:r>
      <w:proofErr w:type="gramEnd"/>
    </w:p>
    <w:bookmarkEnd w:id="0"/>
    <w:p w:rsidR="0074236E" w:rsidRPr="0074236E" w:rsidRDefault="0074236E" w:rsidP="0074236E">
      <w:pPr>
        <w:spacing w:after="0" w:line="240" w:lineRule="auto"/>
        <w:ind w:firstLine="708"/>
        <w:jc w:val="both"/>
        <w:rPr>
          <w:rFonts w:ascii="Times New Roman" w:hAnsi="Times New Roman" w:cs="Times New Roman"/>
          <w:sz w:val="26"/>
          <w:szCs w:val="26"/>
        </w:rPr>
      </w:pPr>
    </w:p>
    <w:sectPr w:rsidR="0074236E" w:rsidRPr="0074236E" w:rsidSect="00B06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FB4"/>
    <w:rsid w:val="00571109"/>
    <w:rsid w:val="00633F6C"/>
    <w:rsid w:val="0074236E"/>
    <w:rsid w:val="00811BF6"/>
    <w:rsid w:val="00B06A05"/>
    <w:rsid w:val="00F40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74236E"/>
  </w:style>
  <w:style w:type="character" w:customStyle="1" w:styleId="nobr">
    <w:name w:val="nobr"/>
    <w:basedOn w:val="a0"/>
    <w:rsid w:val="00633F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74236E"/>
  </w:style>
  <w:style w:type="character" w:customStyle="1" w:styleId="nobr">
    <w:name w:val="nobr"/>
    <w:basedOn w:val="a0"/>
    <w:rsid w:val="00633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736673">
      <w:bodyDiv w:val="1"/>
      <w:marLeft w:val="0"/>
      <w:marRight w:val="0"/>
      <w:marTop w:val="0"/>
      <w:marBottom w:val="0"/>
      <w:divBdr>
        <w:top w:val="none" w:sz="0" w:space="0" w:color="auto"/>
        <w:left w:val="none" w:sz="0" w:space="0" w:color="auto"/>
        <w:bottom w:val="none" w:sz="0" w:space="0" w:color="auto"/>
        <w:right w:val="none" w:sz="0" w:space="0" w:color="auto"/>
      </w:divBdr>
      <w:divsChild>
        <w:div w:id="176581174">
          <w:marLeft w:val="0"/>
          <w:marRight w:val="0"/>
          <w:marTop w:val="0"/>
          <w:marBottom w:val="0"/>
          <w:divBdr>
            <w:top w:val="none" w:sz="0" w:space="0" w:color="auto"/>
            <w:left w:val="none" w:sz="0" w:space="0" w:color="auto"/>
            <w:bottom w:val="none" w:sz="0" w:space="0" w:color="auto"/>
            <w:right w:val="none" w:sz="0" w:space="0" w:color="auto"/>
          </w:divBdr>
          <w:divsChild>
            <w:div w:id="1068771129">
              <w:marLeft w:val="0"/>
              <w:marRight w:val="0"/>
              <w:marTop w:val="0"/>
              <w:marBottom w:val="0"/>
              <w:divBdr>
                <w:top w:val="none" w:sz="0" w:space="0" w:color="auto"/>
                <w:left w:val="none" w:sz="0" w:space="0" w:color="auto"/>
                <w:bottom w:val="none" w:sz="0" w:space="0" w:color="auto"/>
                <w:right w:val="none" w:sz="0" w:space="0" w:color="auto"/>
              </w:divBdr>
            </w:div>
            <w:div w:id="1085495224">
              <w:marLeft w:val="0"/>
              <w:marRight w:val="0"/>
              <w:marTop w:val="0"/>
              <w:marBottom w:val="0"/>
              <w:divBdr>
                <w:top w:val="none" w:sz="0" w:space="0" w:color="auto"/>
                <w:left w:val="none" w:sz="0" w:space="0" w:color="auto"/>
                <w:bottom w:val="none" w:sz="0" w:space="0" w:color="auto"/>
                <w:right w:val="none" w:sz="0" w:space="0" w:color="auto"/>
              </w:divBdr>
            </w:div>
            <w:div w:id="1580794409">
              <w:marLeft w:val="0"/>
              <w:marRight w:val="0"/>
              <w:marTop w:val="0"/>
              <w:marBottom w:val="0"/>
              <w:divBdr>
                <w:top w:val="none" w:sz="0" w:space="0" w:color="auto"/>
                <w:left w:val="none" w:sz="0" w:space="0" w:color="auto"/>
                <w:bottom w:val="none" w:sz="0" w:space="0" w:color="auto"/>
                <w:right w:val="none" w:sz="0" w:space="0" w:color="auto"/>
              </w:divBdr>
            </w:div>
            <w:div w:id="1550847542">
              <w:marLeft w:val="0"/>
              <w:marRight w:val="0"/>
              <w:marTop w:val="0"/>
              <w:marBottom w:val="0"/>
              <w:divBdr>
                <w:top w:val="none" w:sz="0" w:space="0" w:color="auto"/>
                <w:left w:val="none" w:sz="0" w:space="0" w:color="auto"/>
                <w:bottom w:val="none" w:sz="0" w:space="0" w:color="auto"/>
                <w:right w:val="none" w:sz="0" w:space="0" w:color="auto"/>
              </w:divBdr>
            </w:div>
            <w:div w:id="1039472267">
              <w:marLeft w:val="0"/>
              <w:marRight w:val="0"/>
              <w:marTop w:val="0"/>
              <w:marBottom w:val="0"/>
              <w:divBdr>
                <w:top w:val="none" w:sz="0" w:space="0" w:color="auto"/>
                <w:left w:val="none" w:sz="0" w:space="0" w:color="auto"/>
                <w:bottom w:val="none" w:sz="0" w:space="0" w:color="auto"/>
                <w:right w:val="none" w:sz="0" w:space="0" w:color="auto"/>
              </w:divBdr>
            </w:div>
            <w:div w:id="1310330384">
              <w:marLeft w:val="0"/>
              <w:marRight w:val="0"/>
              <w:marTop w:val="0"/>
              <w:marBottom w:val="0"/>
              <w:divBdr>
                <w:top w:val="none" w:sz="0" w:space="0" w:color="auto"/>
                <w:left w:val="none" w:sz="0" w:space="0" w:color="auto"/>
                <w:bottom w:val="none" w:sz="0" w:space="0" w:color="auto"/>
                <w:right w:val="none" w:sz="0" w:space="0" w:color="auto"/>
              </w:divBdr>
            </w:div>
            <w:div w:id="2048485993">
              <w:marLeft w:val="0"/>
              <w:marRight w:val="0"/>
              <w:marTop w:val="0"/>
              <w:marBottom w:val="0"/>
              <w:divBdr>
                <w:top w:val="none" w:sz="0" w:space="0" w:color="auto"/>
                <w:left w:val="none" w:sz="0" w:space="0" w:color="auto"/>
                <w:bottom w:val="none" w:sz="0" w:space="0" w:color="auto"/>
                <w:right w:val="none" w:sz="0" w:space="0" w:color="auto"/>
              </w:divBdr>
            </w:div>
            <w:div w:id="1924608423">
              <w:marLeft w:val="0"/>
              <w:marRight w:val="0"/>
              <w:marTop w:val="0"/>
              <w:marBottom w:val="0"/>
              <w:divBdr>
                <w:top w:val="none" w:sz="0" w:space="0" w:color="auto"/>
                <w:left w:val="none" w:sz="0" w:space="0" w:color="auto"/>
                <w:bottom w:val="none" w:sz="0" w:space="0" w:color="auto"/>
                <w:right w:val="none" w:sz="0" w:space="0" w:color="auto"/>
              </w:divBdr>
            </w:div>
            <w:div w:id="1890067875">
              <w:marLeft w:val="0"/>
              <w:marRight w:val="0"/>
              <w:marTop w:val="0"/>
              <w:marBottom w:val="0"/>
              <w:divBdr>
                <w:top w:val="none" w:sz="0" w:space="0" w:color="auto"/>
                <w:left w:val="none" w:sz="0" w:space="0" w:color="auto"/>
                <w:bottom w:val="none" w:sz="0" w:space="0" w:color="auto"/>
                <w:right w:val="none" w:sz="0" w:space="0" w:color="auto"/>
              </w:divBdr>
            </w:div>
            <w:div w:id="1693148073">
              <w:marLeft w:val="0"/>
              <w:marRight w:val="0"/>
              <w:marTop w:val="0"/>
              <w:marBottom w:val="0"/>
              <w:divBdr>
                <w:top w:val="none" w:sz="0" w:space="0" w:color="auto"/>
                <w:left w:val="none" w:sz="0" w:space="0" w:color="auto"/>
                <w:bottom w:val="none" w:sz="0" w:space="0" w:color="auto"/>
                <w:right w:val="none" w:sz="0" w:space="0" w:color="auto"/>
              </w:divBdr>
            </w:div>
            <w:div w:id="1745254144">
              <w:marLeft w:val="0"/>
              <w:marRight w:val="0"/>
              <w:marTop w:val="0"/>
              <w:marBottom w:val="0"/>
              <w:divBdr>
                <w:top w:val="none" w:sz="0" w:space="0" w:color="auto"/>
                <w:left w:val="none" w:sz="0" w:space="0" w:color="auto"/>
                <w:bottom w:val="none" w:sz="0" w:space="0" w:color="auto"/>
                <w:right w:val="none" w:sz="0" w:space="0" w:color="auto"/>
              </w:divBdr>
            </w:div>
            <w:div w:id="1859847308">
              <w:marLeft w:val="0"/>
              <w:marRight w:val="0"/>
              <w:marTop w:val="0"/>
              <w:marBottom w:val="0"/>
              <w:divBdr>
                <w:top w:val="none" w:sz="0" w:space="0" w:color="auto"/>
                <w:left w:val="none" w:sz="0" w:space="0" w:color="auto"/>
                <w:bottom w:val="none" w:sz="0" w:space="0" w:color="auto"/>
                <w:right w:val="none" w:sz="0" w:space="0" w:color="auto"/>
              </w:divBdr>
            </w:div>
          </w:divsChild>
        </w:div>
        <w:div w:id="1477452664">
          <w:marLeft w:val="0"/>
          <w:marRight w:val="0"/>
          <w:marTop w:val="0"/>
          <w:marBottom w:val="0"/>
          <w:divBdr>
            <w:top w:val="none" w:sz="0" w:space="0" w:color="auto"/>
            <w:left w:val="none" w:sz="0" w:space="0" w:color="auto"/>
            <w:bottom w:val="none" w:sz="0" w:space="0" w:color="auto"/>
            <w:right w:val="none" w:sz="0" w:space="0" w:color="auto"/>
          </w:divBdr>
          <w:divsChild>
            <w:div w:id="122475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atk2</dc:creator>
  <cp:lastModifiedBy>Любовь Кудашкина</cp:lastModifiedBy>
  <cp:revision>2</cp:revision>
  <dcterms:created xsi:type="dcterms:W3CDTF">2023-11-22T08:24:00Z</dcterms:created>
  <dcterms:modified xsi:type="dcterms:W3CDTF">2023-11-22T08:24:00Z</dcterms:modified>
</cp:coreProperties>
</file>