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E49A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727</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E49A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727</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E49A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727 </w:t>
                            </w:r>
                            <w:r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E49A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727 </w:t>
                      </w:r>
                      <w:r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6E49AA" w:rsidRPr="006E49AA" w:rsidRDefault="006E49AA" w:rsidP="006E49AA">
      <w:pPr>
        <w:spacing w:after="0" w:line="240" w:lineRule="auto"/>
        <w:ind w:right="4962"/>
        <w:jc w:val="both"/>
        <w:rPr>
          <w:rFonts w:ascii="Times New Roman" w:hAnsi="Times New Roman" w:cs="Times New Roman"/>
          <w:sz w:val="24"/>
          <w:szCs w:val="24"/>
        </w:rPr>
      </w:pPr>
      <w:r w:rsidRPr="00E92E75">
        <w:t xml:space="preserve"> </w:t>
      </w:r>
      <w:r w:rsidRPr="006E49AA">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w:t>
      </w:r>
      <w:r w:rsidRPr="006E49AA">
        <w:rPr>
          <w:rFonts w:ascii="Times New Roman" w:hAnsi="Times New Roman" w:cs="Times New Roman"/>
          <w:sz w:val="24"/>
          <w:szCs w:val="24"/>
        </w:rPr>
        <w:tab/>
        <w:t xml:space="preserve">  </w:t>
      </w:r>
      <w:r w:rsidRPr="006E49AA">
        <w:rPr>
          <w:rFonts w:ascii="Times New Roman" w:hAnsi="Times New Roman" w:cs="Times New Roman"/>
          <w:sz w:val="24"/>
          <w:szCs w:val="24"/>
        </w:rPr>
        <w:tab/>
      </w:r>
    </w:p>
    <w:p w:rsidR="006E49AA" w:rsidRDefault="006E49AA" w:rsidP="006E4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49AA" w:rsidRDefault="006E49AA" w:rsidP="006E4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r w:rsidRPr="006E49AA">
        <w:rPr>
          <w:rFonts w:ascii="Times New Roman" w:hAnsi="Times New Roman" w:cs="Times New Roman"/>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Чувашской Республики </w:t>
      </w: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 xml:space="preserve"> о с т а н о в л я е т:</w:t>
      </w:r>
    </w:p>
    <w:p w:rsidR="006E49AA" w:rsidRDefault="006E49AA" w:rsidP="006E4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9AA">
        <w:rPr>
          <w:rFonts w:ascii="Times New Roman" w:hAnsi="Times New Roman" w:cs="Times New Roman"/>
          <w:sz w:val="24"/>
          <w:szCs w:val="24"/>
        </w:rPr>
        <w:t xml:space="preserve">1. Утвердить прилагаемую муниципальную программу Урмарского муниципального округа Чувашской Республики «Развитие строительного комплекса и архитектуры». </w:t>
      </w:r>
    </w:p>
    <w:p w:rsidR="006E49AA" w:rsidRPr="006E49AA" w:rsidRDefault="006E49AA" w:rsidP="006E4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9AA">
        <w:rPr>
          <w:rFonts w:ascii="Times New Roman" w:hAnsi="Times New Roman" w:cs="Times New Roman"/>
          <w:sz w:val="24"/>
          <w:szCs w:val="24"/>
        </w:rPr>
        <w:t>2. Признать утратившим силу постановление Администрации Урмарского района Чувашской Республики от 9 октября 2019 г. N 798 "Об утверждении муниципальной программы Урмарского района Чувашской Республики "Развитие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w:t>
      </w:r>
      <w:r w:rsidRPr="006E49AA">
        <w:rPr>
          <w:rFonts w:ascii="Times New Roman" w:hAnsi="Times New Roman" w:cs="Times New Roman"/>
          <w:sz w:val="24"/>
          <w:szCs w:val="24"/>
        </w:rPr>
        <w:tab/>
        <w:t>3.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4.  Настоящее постановление </w:t>
      </w:r>
      <w:proofErr w:type="gramStart"/>
      <w:r w:rsidRPr="006E49AA">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6E49AA">
        <w:rPr>
          <w:rFonts w:ascii="Times New Roman" w:hAnsi="Times New Roman" w:cs="Times New Roman"/>
          <w:sz w:val="24"/>
          <w:szCs w:val="24"/>
        </w:rPr>
        <w:t xml:space="preserve"> на правоотношения, возникшие с 01 января 2023 года.</w:t>
      </w:r>
      <w:r w:rsidRPr="006E49AA">
        <w:rPr>
          <w:rFonts w:ascii="Times New Roman" w:hAnsi="Times New Roman" w:cs="Times New Roman"/>
          <w:sz w:val="24"/>
          <w:szCs w:val="24"/>
        </w:rPr>
        <w:tab/>
        <w:t xml:space="preserve">5. </w:t>
      </w:r>
      <w:proofErr w:type="gramStart"/>
      <w:r w:rsidRPr="006E49AA">
        <w:rPr>
          <w:rFonts w:ascii="Times New Roman" w:hAnsi="Times New Roman" w:cs="Times New Roman"/>
          <w:sz w:val="24"/>
          <w:szCs w:val="24"/>
        </w:rPr>
        <w:t>Контроль за</w:t>
      </w:r>
      <w:proofErr w:type="gramEnd"/>
      <w:r w:rsidRPr="006E49AA">
        <w:rPr>
          <w:rFonts w:ascii="Times New Roman" w:hAnsi="Times New Roman" w:cs="Times New Roman"/>
          <w:sz w:val="24"/>
          <w:szCs w:val="24"/>
        </w:rPr>
        <w:t xml:space="preserve">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w:t>
      </w:r>
      <w:r>
        <w:rPr>
          <w:rFonts w:ascii="Times New Roman" w:hAnsi="Times New Roman" w:cs="Times New Roman"/>
          <w:sz w:val="24"/>
          <w:szCs w:val="24"/>
        </w:rPr>
        <w:t xml:space="preserve"> </w:t>
      </w:r>
      <w:r w:rsidRPr="006E49AA">
        <w:rPr>
          <w:rFonts w:ascii="Times New Roman" w:hAnsi="Times New Roman" w:cs="Times New Roman"/>
          <w:sz w:val="24"/>
          <w:szCs w:val="24"/>
        </w:rPr>
        <w:t>– начальника управления  строительства и развития территорий администрации Урмарского муни</w:t>
      </w:r>
      <w:r>
        <w:rPr>
          <w:rFonts w:ascii="Times New Roman" w:hAnsi="Times New Roman" w:cs="Times New Roman"/>
          <w:sz w:val="24"/>
          <w:szCs w:val="24"/>
        </w:rPr>
        <w:t>ципального округа Матвееву Т.Г.</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Глава Урмарского  </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муниципального округа</w:t>
      </w:r>
      <w:r w:rsidRPr="006E49A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E49AA">
        <w:rPr>
          <w:rFonts w:ascii="Times New Roman" w:hAnsi="Times New Roman" w:cs="Times New Roman"/>
          <w:sz w:val="24"/>
          <w:szCs w:val="24"/>
        </w:rPr>
        <w:t xml:space="preserve">      В.В. Шигильдеев</w:t>
      </w:r>
    </w:p>
    <w:p w:rsidR="006E49AA" w:rsidRPr="006E49AA" w:rsidRDefault="006E49AA" w:rsidP="006E49AA">
      <w:pPr>
        <w:spacing w:after="0" w:line="240" w:lineRule="auto"/>
        <w:jc w:val="both"/>
        <w:rPr>
          <w:rFonts w:ascii="Times New Roman" w:hAnsi="Times New Roman" w:cs="Times New Roman"/>
          <w:sz w:val="24"/>
          <w:szCs w:val="24"/>
        </w:rPr>
      </w:pPr>
    </w:p>
    <w:bookmarkEnd w:id="0"/>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0"/>
          <w:szCs w:val="20"/>
        </w:rPr>
      </w:pPr>
      <w:r w:rsidRPr="006E49AA">
        <w:rPr>
          <w:rFonts w:ascii="Times New Roman" w:hAnsi="Times New Roman" w:cs="Times New Roman"/>
          <w:sz w:val="20"/>
          <w:szCs w:val="20"/>
        </w:rPr>
        <w:t>Матвеева Татьяна Геннадьевна</w:t>
      </w:r>
    </w:p>
    <w:p w:rsidR="006E49AA" w:rsidRPr="006E49AA" w:rsidRDefault="006E49AA" w:rsidP="006E49AA">
      <w:pPr>
        <w:spacing w:after="0" w:line="240" w:lineRule="auto"/>
        <w:jc w:val="both"/>
        <w:rPr>
          <w:rFonts w:ascii="Times New Roman" w:hAnsi="Times New Roman" w:cs="Times New Roman"/>
          <w:sz w:val="20"/>
          <w:szCs w:val="20"/>
        </w:rPr>
      </w:pPr>
      <w:r w:rsidRPr="006E49AA">
        <w:rPr>
          <w:rFonts w:ascii="Times New Roman" w:hAnsi="Times New Roman" w:cs="Times New Roman"/>
          <w:sz w:val="20"/>
          <w:szCs w:val="20"/>
        </w:rPr>
        <w:t>8(835-44) 2-14-16</w:t>
      </w:r>
      <w:r w:rsidRPr="006E49AA">
        <w:rPr>
          <w:rFonts w:ascii="Times New Roman" w:hAnsi="Times New Roman" w:cs="Times New Roman"/>
          <w:sz w:val="20"/>
          <w:szCs w:val="20"/>
        </w:rPr>
        <w:tab/>
      </w:r>
    </w:p>
    <w:p w:rsidR="006E49AA" w:rsidRPr="006E49AA" w:rsidRDefault="006E49AA" w:rsidP="006E49AA">
      <w:pPr>
        <w:spacing w:after="0" w:line="240" w:lineRule="auto"/>
        <w:jc w:val="both"/>
        <w:rPr>
          <w:rFonts w:ascii="Times New Roman" w:hAnsi="Times New Roman" w:cs="Times New Roman"/>
          <w:sz w:val="24"/>
          <w:szCs w:val="24"/>
        </w:rPr>
      </w:pPr>
    </w:p>
    <w:p w:rsidR="006E49AA" w:rsidRPr="00923298" w:rsidRDefault="006E49AA" w:rsidP="006E49A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А</w:t>
      </w:r>
    </w:p>
    <w:p w:rsidR="006E49AA" w:rsidRPr="00923298" w:rsidRDefault="006E49AA" w:rsidP="006E49A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E49AA" w:rsidRDefault="006E49AA" w:rsidP="006E49A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E49AA" w:rsidRPr="00923298" w:rsidRDefault="006E49AA" w:rsidP="006E49A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E49AA" w:rsidRPr="00923298" w:rsidRDefault="006E49AA" w:rsidP="006E49A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16.06.2023</w:t>
      </w:r>
      <w:r w:rsidRPr="00923298">
        <w:rPr>
          <w:rFonts w:ascii="Times New Roman" w:hAnsi="Times New Roman"/>
          <w:sz w:val="24"/>
          <w:szCs w:val="24"/>
        </w:rPr>
        <w:t xml:space="preserve"> № </w:t>
      </w:r>
      <w:r>
        <w:rPr>
          <w:rFonts w:ascii="Times New Roman" w:hAnsi="Times New Roman"/>
          <w:sz w:val="24"/>
          <w:szCs w:val="24"/>
        </w:rPr>
        <w:t>727</w:t>
      </w:r>
    </w:p>
    <w:p w:rsidR="006E49AA" w:rsidRPr="006E49AA" w:rsidRDefault="006E49AA" w:rsidP="006E49AA">
      <w:pPr>
        <w:spacing w:after="0" w:line="240" w:lineRule="auto"/>
        <w:jc w:val="both"/>
        <w:rPr>
          <w:rFonts w:ascii="Times New Roman" w:hAnsi="Times New Roman" w:cs="Times New Roman"/>
          <w:sz w:val="24"/>
          <w:szCs w:val="24"/>
          <w:lang w:eastAsia="ru-RU"/>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Муниципальная программа</w:t>
      </w:r>
    </w:p>
    <w:p w:rsidR="006E49AA" w:rsidRPr="006E49AA" w:rsidRDefault="006E49AA" w:rsidP="006E49AA">
      <w:pPr>
        <w:spacing w:after="0" w:line="240" w:lineRule="auto"/>
        <w:jc w:val="center"/>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tbl>
      <w:tblPr>
        <w:tblW w:w="9210"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280"/>
        <w:gridCol w:w="5851"/>
      </w:tblGrid>
      <w:tr w:rsidR="006E49AA" w:rsidRPr="006E49AA" w:rsidTr="006E49AA">
        <w:tc>
          <w:tcPr>
            <w:tcW w:w="3080" w:type="dxa"/>
            <w:tcBorders>
              <w:top w:val="nil"/>
              <w:left w:val="nil"/>
              <w:bottom w:val="nil"/>
              <w:right w:val="nil"/>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w:t>
            </w:r>
          </w:p>
        </w:tc>
        <w:tc>
          <w:tcPr>
            <w:tcW w:w="280" w:type="dxa"/>
            <w:tcBorders>
              <w:top w:val="nil"/>
              <w:left w:val="nil"/>
              <w:bottom w:val="nil"/>
              <w:right w:val="nil"/>
            </w:tcBorders>
          </w:tcPr>
          <w:p w:rsidR="006E49AA" w:rsidRPr="006E49AA" w:rsidRDefault="006E49AA" w:rsidP="006E49AA">
            <w:pPr>
              <w:spacing w:after="0" w:line="240" w:lineRule="auto"/>
              <w:jc w:val="both"/>
              <w:rPr>
                <w:rFonts w:ascii="Times New Roman" w:hAnsi="Times New Roman" w:cs="Times New Roman"/>
                <w:sz w:val="24"/>
                <w:szCs w:val="24"/>
              </w:rPr>
            </w:pPr>
          </w:p>
        </w:tc>
        <w:tc>
          <w:tcPr>
            <w:tcW w:w="5853" w:type="dxa"/>
            <w:tcBorders>
              <w:top w:val="nil"/>
              <w:left w:val="nil"/>
              <w:bottom w:val="nil"/>
              <w:right w:val="nil"/>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572E79" w:rsidTr="006E49AA">
        <w:tc>
          <w:tcPr>
            <w:tcW w:w="3080" w:type="dxa"/>
            <w:tcBorders>
              <w:top w:val="nil"/>
              <w:left w:val="nil"/>
              <w:bottom w:val="nil"/>
              <w:right w:val="nil"/>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Непосредственный исполнитель:</w:t>
            </w:r>
          </w:p>
        </w:tc>
        <w:tc>
          <w:tcPr>
            <w:tcW w:w="280" w:type="dxa"/>
            <w:tcBorders>
              <w:top w:val="nil"/>
              <w:left w:val="nil"/>
              <w:bottom w:val="nil"/>
              <w:right w:val="nil"/>
            </w:tcBorders>
          </w:tcPr>
          <w:p w:rsidR="006E49AA" w:rsidRPr="006E49AA" w:rsidRDefault="006E49AA" w:rsidP="006E49AA">
            <w:pPr>
              <w:spacing w:after="0" w:line="240" w:lineRule="auto"/>
              <w:jc w:val="both"/>
              <w:rPr>
                <w:rFonts w:ascii="Times New Roman" w:hAnsi="Times New Roman" w:cs="Times New Roman"/>
                <w:sz w:val="24"/>
                <w:szCs w:val="24"/>
              </w:rPr>
            </w:pPr>
          </w:p>
        </w:tc>
        <w:tc>
          <w:tcPr>
            <w:tcW w:w="5853" w:type="dxa"/>
            <w:tcBorders>
              <w:top w:val="nil"/>
              <w:left w:val="nil"/>
              <w:bottom w:val="nil"/>
              <w:right w:val="nil"/>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Управление строительства и развития территорий администрации Урмарского муниципального округа Чувашской Республики </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lang w:val="en-US"/>
              </w:rPr>
              <w:t>8 (83544) 2-11-73, e-mail: urmary_stroi5@cap.ru</w:t>
            </w: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tc>
      </w:tr>
    </w:tbl>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572E79" w:rsidRDefault="006E49AA" w:rsidP="006E49AA">
      <w:pPr>
        <w:spacing w:after="0" w:line="240" w:lineRule="auto"/>
        <w:jc w:val="both"/>
        <w:rPr>
          <w:rFonts w:ascii="Times New Roman" w:hAnsi="Times New Roman" w:cs="Times New Roman"/>
          <w:sz w:val="24"/>
          <w:szCs w:val="24"/>
          <w:lang w:val="en-US"/>
        </w:rPr>
      </w:pPr>
    </w:p>
    <w:p w:rsidR="006E49AA" w:rsidRPr="00572E79" w:rsidRDefault="006E49AA" w:rsidP="006E49AA">
      <w:pPr>
        <w:spacing w:after="0" w:line="240" w:lineRule="auto"/>
        <w:jc w:val="both"/>
        <w:rPr>
          <w:rFonts w:ascii="Times New Roman" w:hAnsi="Times New Roman" w:cs="Times New Roman"/>
          <w:sz w:val="24"/>
          <w:szCs w:val="24"/>
          <w:lang w:val="en-US"/>
        </w:rPr>
      </w:pPr>
    </w:p>
    <w:p w:rsidR="006E49AA" w:rsidRPr="00572E79" w:rsidRDefault="006E49AA" w:rsidP="006E49AA">
      <w:pPr>
        <w:spacing w:after="0" w:line="240" w:lineRule="auto"/>
        <w:jc w:val="both"/>
        <w:rPr>
          <w:rFonts w:ascii="Times New Roman" w:hAnsi="Times New Roman" w:cs="Times New Roman"/>
          <w:sz w:val="24"/>
          <w:szCs w:val="24"/>
          <w:lang w:val="en-US"/>
        </w:rPr>
      </w:pPr>
    </w:p>
    <w:p w:rsidR="006E49AA" w:rsidRPr="00572E79" w:rsidRDefault="006E49AA" w:rsidP="006E49AA">
      <w:pPr>
        <w:spacing w:after="0" w:line="240" w:lineRule="auto"/>
        <w:jc w:val="both"/>
        <w:rPr>
          <w:rFonts w:ascii="Times New Roman" w:hAnsi="Times New Roman" w:cs="Times New Roman"/>
          <w:sz w:val="24"/>
          <w:szCs w:val="24"/>
          <w:lang w:val="en-US"/>
        </w:rPr>
      </w:pPr>
    </w:p>
    <w:p w:rsidR="006E49AA" w:rsidRPr="00572E79" w:rsidRDefault="006E49AA" w:rsidP="006E49AA">
      <w:pPr>
        <w:spacing w:after="0" w:line="240" w:lineRule="auto"/>
        <w:jc w:val="both"/>
        <w:rPr>
          <w:rFonts w:ascii="Times New Roman" w:hAnsi="Times New Roman" w:cs="Times New Roman"/>
          <w:sz w:val="24"/>
          <w:szCs w:val="24"/>
          <w:lang w:val="en-US"/>
        </w:rPr>
      </w:pPr>
    </w:p>
    <w:p w:rsidR="008F7FCB" w:rsidRPr="00572E79" w:rsidRDefault="008F7FCB" w:rsidP="006E49AA">
      <w:pPr>
        <w:spacing w:after="0" w:line="240" w:lineRule="auto"/>
        <w:jc w:val="center"/>
        <w:rPr>
          <w:rFonts w:ascii="Times New Roman" w:hAnsi="Times New Roman" w:cs="Times New Roman"/>
          <w:b/>
          <w:sz w:val="24"/>
          <w:szCs w:val="24"/>
          <w:lang w:val="en-US"/>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lastRenderedPageBreak/>
        <w:t>Муниципальная программа</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Урмарского муниципального округа Чувашской Республики</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bookmarkStart w:id="1" w:name="P38"/>
      <w:bookmarkEnd w:id="1"/>
      <w:r w:rsidRPr="006E49AA">
        <w:rPr>
          <w:rFonts w:ascii="Times New Roman" w:hAnsi="Times New Roman" w:cs="Times New Roman"/>
          <w:b/>
          <w:sz w:val="24"/>
          <w:szCs w:val="24"/>
        </w:rPr>
        <w:t>Паспорт муниципальной программы</w:t>
      </w:r>
    </w:p>
    <w:p w:rsidR="006E49AA" w:rsidRPr="006E49AA" w:rsidRDefault="006E49AA" w:rsidP="006E49A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939"/>
      </w:tblGrid>
      <w:tr w:rsidR="006E49AA" w:rsidRPr="006E49AA" w:rsidTr="006E49AA">
        <w:tc>
          <w:tcPr>
            <w:tcW w:w="2802"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 муниципальной программы</w:t>
            </w:r>
          </w:p>
          <w:p w:rsidR="006E49AA" w:rsidRPr="006E49AA" w:rsidRDefault="006E49AA" w:rsidP="006E49AA">
            <w:pPr>
              <w:spacing w:after="0" w:line="240" w:lineRule="auto"/>
              <w:jc w:val="both"/>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 и архитектуры</w:t>
            </w: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 муниципальной программы</w:t>
            </w:r>
          </w:p>
          <w:p w:rsidR="006E49AA" w:rsidRPr="006E49AA" w:rsidRDefault="006E49AA" w:rsidP="006E49AA">
            <w:pPr>
              <w:spacing w:after="0" w:line="240" w:lineRule="auto"/>
              <w:jc w:val="both"/>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Соисполнитель муниципальной программы</w:t>
            </w:r>
          </w:p>
          <w:p w:rsidR="006E49AA" w:rsidRPr="006E49AA" w:rsidRDefault="006E49AA" w:rsidP="006E49AA">
            <w:pPr>
              <w:spacing w:after="0" w:line="240" w:lineRule="auto"/>
              <w:jc w:val="both"/>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Управление  строительства и развития территорий администрации Урмарского муниципального округа Чувашской Республики</w:t>
            </w: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Участники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Территориальные отделы управления  строительства и развития территорий  администрации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Подпрограммы муниципальной программы</w:t>
            </w:r>
          </w:p>
          <w:p w:rsidR="006E49AA" w:rsidRPr="006E49AA" w:rsidRDefault="006E49AA" w:rsidP="006E49AA">
            <w:pPr>
              <w:spacing w:after="0" w:line="240" w:lineRule="auto"/>
              <w:jc w:val="both"/>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«Градостроительная деятельность»;</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Формирование и обеспечение </w:t>
            </w:r>
            <w:proofErr w:type="gramStart"/>
            <w:r w:rsidRPr="006E49AA">
              <w:rPr>
                <w:rFonts w:ascii="Times New Roman" w:hAnsi="Times New Roman" w:cs="Times New Roman"/>
                <w:sz w:val="24"/>
                <w:szCs w:val="24"/>
              </w:rPr>
              <w:t>устойчивого</w:t>
            </w:r>
            <w:proofErr w:type="gramEnd"/>
            <w:r w:rsidRPr="006E49AA">
              <w:rPr>
                <w:rFonts w:ascii="Times New Roman" w:hAnsi="Times New Roman" w:cs="Times New Roman"/>
                <w:sz w:val="24"/>
                <w:szCs w:val="24"/>
              </w:rPr>
              <w:t xml:space="preserve"> развития территории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Формирование системы документов территориального планирования, градостроительного зонирования;</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мониторинг документов территориального планирования и </w:t>
            </w:r>
            <w:proofErr w:type="gramStart"/>
            <w:r w:rsidRPr="006E49AA">
              <w:rPr>
                <w:rFonts w:ascii="Times New Roman" w:hAnsi="Times New Roman" w:cs="Times New Roman"/>
                <w:sz w:val="24"/>
                <w:szCs w:val="24"/>
              </w:rPr>
              <w:t>контроль за</w:t>
            </w:r>
            <w:proofErr w:type="gramEnd"/>
            <w:r w:rsidRPr="006E49AA">
              <w:rPr>
                <w:rFonts w:ascii="Times New Roman" w:hAnsi="Times New Roman" w:cs="Times New Roman"/>
                <w:sz w:val="24"/>
                <w:szCs w:val="24"/>
              </w:rPr>
              <w:t xml:space="preserve"> реализацией схемы территориального планирования Урмарского муниципального округа Чувашской Республики и местных нормативов градостроительного проектирования (далее – Схема и Нормативы);</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обеспечение планируемых объектов местного значения документацией по планировке территории;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обеспечение своевременной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Целевые показатели (индикаторы) муниципальной </w:t>
            </w:r>
            <w:r w:rsidRPr="006E49AA">
              <w:rPr>
                <w:rFonts w:ascii="Times New Roman" w:hAnsi="Times New Roman" w:cs="Times New Roman"/>
                <w:sz w:val="24"/>
                <w:szCs w:val="24"/>
              </w:rPr>
              <w:lastRenderedPageBreak/>
              <w:t>программы</w:t>
            </w: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Достижение к 2036 году следующих целевых индикаторов и показателей: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доля обеспеченности документами территориального </w:t>
            </w:r>
            <w:r w:rsidRPr="006E49AA">
              <w:rPr>
                <w:rFonts w:ascii="Times New Roman" w:hAnsi="Times New Roman" w:cs="Times New Roman"/>
                <w:sz w:val="24"/>
                <w:szCs w:val="24"/>
              </w:rPr>
              <w:lastRenderedPageBreak/>
              <w:t>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- 100 процентов;</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наличие актуализированной схемы территориального планирования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lang w:eastAsia="ru-RU"/>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 – 1 ед.;</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 – 1 ед.;</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услуг – 70 %;</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 1 ед.</w:t>
            </w: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2023-2035 годы:</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 этап – 2023-2025 годы;</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 этап – 2026-2030 годы;</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 этап – 2031-2035 годы</w:t>
            </w: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Объемы и источники финансирования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Прогнозируемые объем финансирования муниципальной программы в 2023-2035 годах составит 1089,0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1089,0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1089,0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–1089,0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 0,0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0,00 тыс. рублей</w:t>
            </w:r>
          </w:p>
        </w:tc>
      </w:tr>
      <w:tr w:rsidR="006E49AA" w:rsidRPr="006E49AA" w:rsidTr="006E49AA">
        <w:tc>
          <w:tcPr>
            <w:tcW w:w="2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Ожидаемые результаты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Реализация муниципальной программы позволит обеспечить:</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своевременное приведение Схемы, документов территориального планирования Урмарского муниципального округа Чувашской Республики в соответствие с изменениями, внесенными в законодательство Российской Федерации и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пользование государственной информационной системой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w:t>
            </w:r>
            <w:r w:rsidRPr="006E49AA">
              <w:rPr>
                <w:rFonts w:ascii="Times New Roman" w:hAnsi="Times New Roman" w:cs="Times New Roman"/>
                <w:sz w:val="24"/>
                <w:szCs w:val="24"/>
              </w:rPr>
              <w:lastRenderedPageBreak/>
              <w:t>муниципальном округе Чувашской Республики</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 Приоритеты реализуемой на территории Урмарского муниципального округа политики в сфере реализации муниципальной 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цели и задачи, описание сроков и этапов реализации 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proofErr w:type="gramStart"/>
      <w:r w:rsidRPr="006E49AA">
        <w:rPr>
          <w:rFonts w:ascii="Times New Roman" w:hAnsi="Times New Roman" w:cs="Times New Roman"/>
          <w:sz w:val="24"/>
          <w:szCs w:val="24"/>
        </w:rPr>
        <w:t>Приоритеты реализуемой на территории Урмарского муниципального округа политики в сфере развития строительного комплекса и архитектуры определены указами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и от 7 мая 2018 г. № 204 «О национальных целях и стратегических задачах развития Российской Федерации на период</w:t>
      </w:r>
      <w:proofErr w:type="gramEnd"/>
      <w:r w:rsidRPr="006E49AA">
        <w:rPr>
          <w:rFonts w:ascii="Times New Roman" w:hAnsi="Times New Roman" w:cs="Times New Roman"/>
          <w:sz w:val="24"/>
          <w:szCs w:val="24"/>
        </w:rPr>
        <w:t xml:space="preserve"> до 2024 года»,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Законом Чувашской Республики от 26 ноября 2020 г. № 102 «О Стратегии социально-экономического развития Чувашской Республики до 2035 года».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Основным стратегическим приоритетом в области развития строительного комплекса и архитектуры Урмарского муниципального округа Чувашской Республики являются: обеспечение устойчивого развития территорий Урмарского муниципального округа, улучшение инвестиционной привлекательности республики путем сокращения сроков оформления разрешительной документации в сфере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Муниципальная программа Урмарского муниципального округа Чувашской Республики «Развитие строительного комплекса и архитектуры» (далее – Муниципальная программа) направлена на достижение следующих целей: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формирование и обеспечение </w:t>
      </w:r>
      <w:proofErr w:type="gramStart"/>
      <w:r w:rsidRPr="006E49AA">
        <w:rPr>
          <w:rFonts w:ascii="Times New Roman" w:hAnsi="Times New Roman" w:cs="Times New Roman"/>
          <w:sz w:val="24"/>
          <w:szCs w:val="24"/>
        </w:rPr>
        <w:t>устойчивого</w:t>
      </w:r>
      <w:proofErr w:type="gramEnd"/>
      <w:r w:rsidRPr="006E49AA">
        <w:rPr>
          <w:rFonts w:ascii="Times New Roman" w:hAnsi="Times New Roman" w:cs="Times New Roman"/>
          <w:sz w:val="24"/>
          <w:szCs w:val="24"/>
        </w:rPr>
        <w:t xml:space="preserve"> развития территории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по сокращению сроков оформления разрешительной документации в сфере строительства.</w:t>
      </w:r>
    </w:p>
    <w:p w:rsid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Срок реализации Муниципальной программы – 2023-2035 годы. </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Перечень целевых показателей (индикаторов) </w:t>
      </w:r>
      <w:proofErr w:type="gramStart"/>
      <w:r w:rsidRPr="006E49AA">
        <w:rPr>
          <w:rFonts w:ascii="Times New Roman" w:hAnsi="Times New Roman" w:cs="Times New Roman"/>
          <w:sz w:val="24"/>
          <w:szCs w:val="24"/>
        </w:rPr>
        <w:t>носит открытый характер и предусматривает</w:t>
      </w:r>
      <w:proofErr w:type="gramEnd"/>
      <w:r w:rsidRPr="006E49AA">
        <w:rPr>
          <w:rFonts w:ascii="Times New Roman" w:hAnsi="Times New Roman" w:cs="Times New Roman"/>
          <w:sz w:val="24"/>
          <w:szCs w:val="24"/>
        </w:rPr>
        <w:t xml:space="preserve">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в области развития строительного комплекса и архитектуры.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 Обобщающая характеристика основных мероприятий подпрограмм</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муниципальной 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Система основных мероприятий является совокупностью взаимосвязанных мер, направленных на достижение поставленных целей и решение задач Муниципальной 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Мероприятия муниципальной программы сформированы с использованием следующих принципов: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нацеленность мероприятий на повышение качества предоставления муниципальных услуг в строительстве;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соответствие мероприятий требованиям основных документов стратегического планирования Чувашской Республики, а также основам документов стратегического планирования Российской Федерации.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Достижение целей и решение задач Муниципальной программы будет осуществляться в рамках реализации  подпрограмм:</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 xml:space="preserve"> «Градостроительная деятельность»;</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t>Подпрограмма «Градостроительная деятельность» предусматривает выполнение следующего мероприятия: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 «Устойчивое развитие территорий Урмарского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p w:rsidR="006E49AA" w:rsidRPr="006E49AA" w:rsidRDefault="006E49AA" w:rsidP="006E49AA">
      <w:pPr>
        <w:spacing w:after="0" w:line="240" w:lineRule="auto"/>
        <w:ind w:firstLine="709"/>
        <w:jc w:val="both"/>
        <w:rPr>
          <w:rFonts w:ascii="Times New Roman" w:hAnsi="Times New Roman" w:cs="Times New Roman"/>
          <w:sz w:val="24"/>
          <w:szCs w:val="24"/>
        </w:rPr>
      </w:pPr>
      <w:proofErr w:type="gramStart"/>
      <w:r w:rsidRPr="006E49AA">
        <w:rPr>
          <w:rFonts w:ascii="Times New Roman" w:hAnsi="Times New Roman" w:cs="Times New Roman"/>
          <w:sz w:val="24"/>
          <w:szCs w:val="24"/>
        </w:rPr>
        <w:t>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современный архитектурный облик населенных пунктов Урмарского муниципального округа, предусматривает проведение землеустроительных работ в целях координатного описания территориальных зон, установленных правилами землепользования и застройки Урмарского муниципального округа, с учетом вносимых в них изменений.</w:t>
      </w:r>
      <w:proofErr w:type="gramEnd"/>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«Снятие административных барьеров в строительстве» предусматривает выполнение двух основных мероприятий: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 «Оптимизация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ведения бизнеса в сфере строительства позволит повысить инвестиционную привлекательность Урмарского муниципального округа. В результате роста инвестиций в строительство, реконструкцию объектов капитального строительства и обустройства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организаций территорий, организации новых рабочих мест, улучшения социально-демографической ситуации.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Основное мероприятие 2. «Ведение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позволит обеспечить органы местного самоуправления, физических и юридических лиц достоверными сведениями, необходимыми для осуществления градостроительной деятельности.  </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Муниципальная программа планируется к реализации в течение 2023–2035 годов. Подпрограммы муниципальной программы приведены в приложениях №№ 3, 4 к муниципальной 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III. Ресурсное обеспечение 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Расходы муниципальной программы формируются за счет средств федерального бюджета Российской Федерации, республиканского бюджета Чувашской Республики, местного бюджета Урмарского муниципального округа и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Прогнозируемые объем финансирования муниципальной программы в 2023-2035 годах составит 1089,0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1089,0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–1089,0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1089,0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 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t>в 2031-2035 годах – 0,00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Ресурсное обеспечение реализации муниципальной программы за счет всех средств источников финансирования представлено в приложении № 2 к муниципальной 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IV. Анализ рисков реализации муниципальной 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и описание мер управления рисками реализации</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муниципальной 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относятся следующие: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1. </w:t>
      </w:r>
      <w:proofErr w:type="gramStart"/>
      <w:r w:rsidRPr="006E49AA">
        <w:rPr>
          <w:rFonts w:ascii="Times New Roman" w:hAnsi="Times New Roman" w:cs="Times New Roman"/>
          <w:sz w:val="24"/>
          <w:szCs w:val="24"/>
        </w:rPr>
        <w:t>Институционально-правовые риски, связанные с отсутствием законодательного регулирования основных направлений муниципальной программы на федеральном, региональном и на уровне местного самоуправления и (или) недостаточно быстрым формированием институтов, предусмотренных муниципальной программой.</w:t>
      </w:r>
      <w:proofErr w:type="gramEnd"/>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3. Финансовые риски, которые связаны с финансированием муниципальной программы в неполном объеме как за счет бюджетных, так и за счет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4. Непредвиденные риски, связанные с кризисными явлениями в экономике Урмарского муниципального округа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w:t>
      </w:r>
      <w:r w:rsidRPr="006E49AA">
        <w:rPr>
          <w:rFonts w:ascii="Times New Roman" w:hAnsi="Times New Roman" w:cs="Times New Roman"/>
          <w:sz w:val="24"/>
          <w:szCs w:val="24"/>
        </w:rPr>
        <w:lastRenderedPageBreak/>
        <w:t>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 Механизм реализации муниципальной 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 xml:space="preserve">организация управления и </w:t>
      </w:r>
      <w:proofErr w:type="gramStart"/>
      <w:r w:rsidRPr="006E49AA">
        <w:rPr>
          <w:rFonts w:ascii="Times New Roman" w:hAnsi="Times New Roman" w:cs="Times New Roman"/>
          <w:b/>
          <w:sz w:val="24"/>
          <w:szCs w:val="24"/>
        </w:rPr>
        <w:t>контроль за</w:t>
      </w:r>
      <w:proofErr w:type="gramEnd"/>
      <w:r w:rsidRPr="006E49AA">
        <w:rPr>
          <w:rFonts w:ascii="Times New Roman" w:hAnsi="Times New Roman" w:cs="Times New Roman"/>
          <w:b/>
          <w:sz w:val="24"/>
          <w:szCs w:val="24"/>
        </w:rPr>
        <w:t xml:space="preserve"> ходом реализации</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муниципальной 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Вопросы развития строительного комплекса и архитектуры в рамках реализации муниципальной программы регулируются законами Чувашской Республики, нормативными правовыми актами администрации Урмарского муниципального округа.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Механизм реализации муниципальной 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w:t>
      </w:r>
      <w:proofErr w:type="gramStart"/>
      <w:r w:rsidRPr="006E49AA">
        <w:rPr>
          <w:rFonts w:ascii="Times New Roman" w:hAnsi="Times New Roman" w:cs="Times New Roman"/>
          <w:sz w:val="24"/>
          <w:szCs w:val="24"/>
        </w:rPr>
        <w:t>контроль за</w:t>
      </w:r>
      <w:proofErr w:type="gramEnd"/>
      <w:r w:rsidRPr="006E49AA">
        <w:rPr>
          <w:rFonts w:ascii="Times New Roman" w:hAnsi="Times New Roman" w:cs="Times New Roman"/>
          <w:sz w:val="24"/>
          <w:szCs w:val="24"/>
        </w:rPr>
        <w:t xml:space="preserve"> реализацией муниципальной программы осуществляется ответственными исполнителями.</w:t>
      </w:r>
    </w:p>
    <w:p w:rsidR="006E49AA" w:rsidRPr="006E49AA" w:rsidRDefault="006E49AA" w:rsidP="006E49AA">
      <w:pPr>
        <w:spacing w:after="0" w:line="240" w:lineRule="auto"/>
        <w:ind w:firstLine="709"/>
        <w:jc w:val="both"/>
        <w:rPr>
          <w:rFonts w:ascii="Times New Roman" w:hAnsi="Times New Roman" w:cs="Times New Roman"/>
          <w:sz w:val="24"/>
          <w:szCs w:val="24"/>
        </w:rPr>
      </w:pPr>
      <w:proofErr w:type="gramStart"/>
      <w:r w:rsidRPr="006E49AA">
        <w:rPr>
          <w:rFonts w:ascii="Times New Roman" w:hAnsi="Times New Roman" w:cs="Times New Roman"/>
          <w:sz w:val="24"/>
          <w:szCs w:val="24"/>
        </w:rPr>
        <w:t>В процессе реализации муниципальной программы в случае изменения законодательства Российской Федерации, законодательства Чувашской Республики, муниципальных правовых актов Урмарского муниципального округа, по мере необходимости ответственный исполнитель (по согласованию с соисполнителями) вправе принимать решения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w:t>
      </w:r>
      <w:proofErr w:type="gramEnd"/>
      <w:r w:rsidRPr="006E49AA">
        <w:rPr>
          <w:rFonts w:ascii="Times New Roman" w:hAnsi="Times New Roman" w:cs="Times New Roman"/>
          <w:sz w:val="24"/>
          <w:szCs w:val="24"/>
        </w:rPr>
        <w:t xml:space="preserve"> муниципальной программы в целом.</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ответственным исполнителем при условии, что планируемые изменения не оказывают влияния на параметры муниципальной программы, утвержденные постановлением администрации Урмарского муниципального округа,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 и соисполнители муниципальной программы осуществляют подготовку отчетов о выполнении программных мероприятий муниципальной 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экономики и инвестиционной деятельности администрации Урмарского муниципального округа до 10 февраля года, следующего </w:t>
      </w:r>
      <w:proofErr w:type="gramStart"/>
      <w:r w:rsidRPr="006E49AA">
        <w:rPr>
          <w:rFonts w:ascii="Times New Roman" w:hAnsi="Times New Roman" w:cs="Times New Roman"/>
          <w:sz w:val="24"/>
          <w:szCs w:val="24"/>
        </w:rPr>
        <w:t>за</w:t>
      </w:r>
      <w:proofErr w:type="gramEnd"/>
      <w:r w:rsidRPr="006E49AA">
        <w:rPr>
          <w:rFonts w:ascii="Times New Roman" w:hAnsi="Times New Roman" w:cs="Times New Roman"/>
          <w:sz w:val="24"/>
          <w:szCs w:val="24"/>
        </w:rPr>
        <w:t xml:space="preserve"> отчетным, на бумажных носителях и в электронном виде.</w:t>
      </w:r>
    </w:p>
    <w:p w:rsidR="006E49AA" w:rsidRPr="006E49AA" w:rsidRDefault="006E49AA" w:rsidP="006E49AA">
      <w:pPr>
        <w:spacing w:after="0" w:line="240" w:lineRule="auto"/>
        <w:jc w:val="both"/>
        <w:rPr>
          <w:rFonts w:ascii="Times New Roman" w:hAnsi="Times New Roman" w:cs="Times New Roman"/>
          <w:sz w:val="24"/>
          <w:szCs w:val="24"/>
        </w:rPr>
        <w:sectPr w:rsidR="006E49AA" w:rsidRPr="006E49AA" w:rsidSect="006E49AA">
          <w:pgSz w:w="11905" w:h="16838"/>
          <w:pgMar w:top="1134" w:right="706" w:bottom="567" w:left="1701" w:header="0" w:footer="0" w:gutter="0"/>
          <w:cols w:space="720"/>
        </w:sect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lastRenderedPageBreak/>
        <w:t>Приложение № 1</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center"/>
        <w:rPr>
          <w:rFonts w:ascii="Times New Roman" w:hAnsi="Times New Roman" w:cs="Times New Roman"/>
          <w:b/>
          <w:sz w:val="24"/>
          <w:szCs w:val="24"/>
        </w:rPr>
      </w:pPr>
      <w:bookmarkStart w:id="2" w:name="P298"/>
      <w:bookmarkEnd w:id="2"/>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Сведения о целевых индикаторах, показателях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857"/>
        <w:gridCol w:w="1926"/>
        <w:gridCol w:w="887"/>
        <w:gridCol w:w="888"/>
        <w:gridCol w:w="887"/>
        <w:gridCol w:w="888"/>
        <w:gridCol w:w="887"/>
      </w:tblGrid>
      <w:tr w:rsidR="006E49AA" w:rsidRPr="006E49AA" w:rsidTr="006E49AA">
        <w:trPr>
          <w:trHeight w:val="376"/>
        </w:trPr>
        <w:tc>
          <w:tcPr>
            <w:tcW w:w="554"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w:t>
            </w:r>
          </w:p>
          <w:p w:rsidR="006E49AA" w:rsidRPr="006E49AA" w:rsidRDefault="006E49AA" w:rsidP="006E49AA">
            <w:pPr>
              <w:spacing w:after="0" w:line="240" w:lineRule="auto"/>
              <w:jc w:val="both"/>
              <w:rPr>
                <w:rFonts w:ascii="Times New Roman" w:hAnsi="Times New Roman" w:cs="Times New Roman"/>
                <w:sz w:val="24"/>
                <w:szCs w:val="24"/>
              </w:rPr>
            </w:pP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/п</w:t>
            </w:r>
          </w:p>
        </w:tc>
        <w:tc>
          <w:tcPr>
            <w:tcW w:w="7856"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Целевой индикатор (показатель) (наименование)</w:t>
            </w:r>
          </w:p>
        </w:tc>
        <w:tc>
          <w:tcPr>
            <w:tcW w:w="1926"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Единица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измерения</w:t>
            </w:r>
          </w:p>
        </w:tc>
        <w:tc>
          <w:tcPr>
            <w:tcW w:w="4434"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w:t>
            </w:r>
          </w:p>
        </w:tc>
      </w:tr>
      <w:tr w:rsidR="006E49AA" w:rsidRPr="006E49AA" w:rsidTr="006E49AA">
        <w:trPr>
          <w:trHeight w:val="7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856"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2024</w:t>
            </w:r>
          </w:p>
        </w:tc>
        <w:tc>
          <w:tcPr>
            <w:tcW w:w="8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2025</w:t>
            </w:r>
          </w:p>
        </w:tc>
        <w:tc>
          <w:tcPr>
            <w:tcW w:w="88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2026-2030</w:t>
            </w:r>
          </w:p>
        </w:tc>
        <w:tc>
          <w:tcPr>
            <w:tcW w:w="8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864"/>
        <w:gridCol w:w="1929"/>
        <w:gridCol w:w="890"/>
        <w:gridCol w:w="890"/>
        <w:gridCol w:w="890"/>
        <w:gridCol w:w="890"/>
        <w:gridCol w:w="896"/>
      </w:tblGrid>
      <w:tr w:rsidR="006E49AA" w:rsidRPr="006E49AA" w:rsidTr="006E49AA">
        <w:trPr>
          <w:trHeight w:val="269"/>
          <w:tblHeader/>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6</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7</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8</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w:t>
            </w:r>
          </w:p>
        </w:tc>
      </w:tr>
      <w:tr w:rsidR="006E49AA" w:rsidRPr="006E49AA" w:rsidTr="006E49AA">
        <w:trPr>
          <w:trHeight w:val="523"/>
          <w:tblHeader/>
        </w:trPr>
        <w:tc>
          <w:tcPr>
            <w:tcW w:w="14801"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Муниципальная программа «Развитие строительного комплекса и архитектуры»</w:t>
            </w:r>
          </w:p>
        </w:tc>
      </w:tr>
      <w:tr w:rsidR="006E49AA" w:rsidRPr="006E49AA" w:rsidTr="006E49AA">
        <w:trPr>
          <w:trHeight w:val="1063"/>
          <w:tblHeader/>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обеспеченности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100</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100</w:t>
            </w:r>
          </w:p>
        </w:tc>
      </w:tr>
      <w:tr w:rsidR="006E49AA" w:rsidRPr="006E49AA" w:rsidTr="006E49AA">
        <w:trPr>
          <w:trHeight w:val="523"/>
          <w:tblHeader/>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Наличие актуализированной схемы территориального планирования Урмарского муниципального округа 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r>
      <w:tr w:rsidR="006E49AA" w:rsidRPr="006E49AA" w:rsidTr="006E49AA">
        <w:trPr>
          <w:trHeight w:val="539"/>
        </w:trPr>
        <w:tc>
          <w:tcPr>
            <w:tcW w:w="14801"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 №1 «Градостроительная деятельность»</w:t>
            </w:r>
          </w:p>
        </w:tc>
      </w:tr>
      <w:tr w:rsidR="006E49AA" w:rsidRPr="006E49AA" w:rsidTr="006E49AA">
        <w:trPr>
          <w:trHeight w:val="253"/>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r>
      <w:tr w:rsidR="006E49AA" w:rsidRPr="006E49AA" w:rsidTr="006E49AA">
        <w:trPr>
          <w:trHeight w:val="539"/>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r>
      <w:tr w:rsidR="006E49AA" w:rsidRPr="006E49AA" w:rsidTr="006E49AA">
        <w:trPr>
          <w:trHeight w:val="523"/>
        </w:trPr>
        <w:tc>
          <w:tcPr>
            <w:tcW w:w="14801"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 № 2 «Снятие административных барьеров в строительстве»</w:t>
            </w:r>
          </w:p>
        </w:tc>
      </w:tr>
      <w:tr w:rsidR="006E49AA" w:rsidRPr="006E49AA" w:rsidTr="006E49AA">
        <w:trPr>
          <w:trHeight w:val="539"/>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услуг</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50</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70</w:t>
            </w:r>
          </w:p>
        </w:tc>
      </w:tr>
      <w:tr w:rsidR="006E49AA" w:rsidRPr="006E49AA" w:rsidTr="006E49AA">
        <w:trPr>
          <w:trHeight w:val="70"/>
        </w:trPr>
        <w:tc>
          <w:tcPr>
            <w:tcW w:w="55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2</w:t>
            </w:r>
          </w:p>
        </w:tc>
        <w:tc>
          <w:tcPr>
            <w:tcW w:w="786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w:t>
            </w:r>
          </w:p>
        </w:tc>
        <w:tc>
          <w:tcPr>
            <w:tcW w:w="192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8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8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lastRenderedPageBreak/>
        <w:t>Приложение № 2</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Ресурсное обеспечение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 за счет всех источников финансирования</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tbl>
      <w:tblPr>
        <w:tblW w:w="15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3584"/>
        <w:gridCol w:w="789"/>
        <w:gridCol w:w="1433"/>
        <w:gridCol w:w="2891"/>
        <w:gridCol w:w="992"/>
        <w:gridCol w:w="851"/>
        <w:gridCol w:w="774"/>
        <w:gridCol w:w="773"/>
        <w:gridCol w:w="776"/>
      </w:tblGrid>
      <w:tr w:rsidR="006E49AA" w:rsidRPr="006E49AA" w:rsidTr="006E49AA">
        <w:trPr>
          <w:trHeight w:val="559"/>
        </w:trPr>
        <w:tc>
          <w:tcPr>
            <w:tcW w:w="2150"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Статус</w:t>
            </w:r>
          </w:p>
        </w:tc>
        <w:tc>
          <w:tcPr>
            <w:tcW w:w="358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муниципальной программы (основного мероприятия, мероприятия)</w:t>
            </w:r>
          </w:p>
        </w:tc>
        <w:tc>
          <w:tcPr>
            <w:tcW w:w="2222"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Код  </w:t>
            </w:r>
            <w:proofErr w:type="gramStart"/>
            <w:r w:rsidRPr="006E49AA">
              <w:rPr>
                <w:rFonts w:ascii="Times New Roman" w:hAnsi="Times New Roman" w:cs="Times New Roman"/>
                <w:sz w:val="24"/>
                <w:szCs w:val="24"/>
              </w:rPr>
              <w:t>бюджетной</w:t>
            </w:r>
            <w:proofErr w:type="gramEnd"/>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классификации</w:t>
            </w:r>
          </w:p>
        </w:tc>
        <w:tc>
          <w:tcPr>
            <w:tcW w:w="2890"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Источники  финансирования</w:t>
            </w:r>
          </w:p>
        </w:tc>
        <w:tc>
          <w:tcPr>
            <w:tcW w:w="4166"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Оценка расходов по годам, тыс. рублей</w:t>
            </w:r>
          </w:p>
        </w:tc>
      </w:tr>
      <w:tr w:rsidR="006E49AA" w:rsidRPr="006E49AA" w:rsidTr="006E49AA">
        <w:trPr>
          <w:trHeight w:val="576"/>
        </w:trPr>
        <w:tc>
          <w:tcPr>
            <w:tcW w:w="2150"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ГРБС</w:t>
            </w:r>
          </w:p>
        </w:tc>
        <w:tc>
          <w:tcPr>
            <w:tcW w:w="1433"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ЦСР</w:t>
            </w:r>
          </w:p>
        </w:tc>
        <w:tc>
          <w:tcPr>
            <w:tcW w:w="2890"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2024</w:t>
            </w:r>
          </w:p>
        </w:tc>
        <w:tc>
          <w:tcPr>
            <w:tcW w:w="77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2025</w:t>
            </w:r>
          </w:p>
        </w:tc>
        <w:tc>
          <w:tcPr>
            <w:tcW w:w="77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2026-2030</w:t>
            </w:r>
          </w:p>
        </w:tc>
        <w:tc>
          <w:tcPr>
            <w:tcW w:w="7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1"/>
        <w:gridCol w:w="3589"/>
        <w:gridCol w:w="753"/>
        <w:gridCol w:w="1505"/>
        <w:gridCol w:w="2941"/>
        <w:gridCol w:w="902"/>
        <w:gridCol w:w="903"/>
        <w:gridCol w:w="753"/>
        <w:gridCol w:w="751"/>
        <w:gridCol w:w="802"/>
      </w:tblGrid>
      <w:tr w:rsidR="006E49AA" w:rsidRPr="006E49AA" w:rsidTr="006E49AA">
        <w:trPr>
          <w:trHeight w:val="320"/>
        </w:trPr>
        <w:tc>
          <w:tcPr>
            <w:tcW w:w="213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358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50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4</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11</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12</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13</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Муниципальная программа </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«Развитие строительного комплекса и архитектуры» </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Ч900000000</w:t>
            </w:r>
          </w:p>
        </w:tc>
        <w:tc>
          <w:tcPr>
            <w:tcW w:w="294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бюджет Урмарского муниципального округа </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«Градостроительная деятельность»</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Ч910000000</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«Устойчивое развитие территорий Урмарского муниципального </w:t>
            </w:r>
            <w:r w:rsidRPr="006E49AA">
              <w:rPr>
                <w:rFonts w:ascii="Times New Roman" w:hAnsi="Times New Roman" w:cs="Times New Roman"/>
                <w:sz w:val="24"/>
                <w:szCs w:val="24"/>
              </w:rPr>
              <w:lastRenderedPageBreak/>
              <w:t>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Ч910400000</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1.1</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генеральных планов муниципальных образований»</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903</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Ч9104S2390</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lang w:val="en-US"/>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lang w:val="en-US"/>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lang w:val="en-US"/>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33"/>
        </w:trPr>
        <w:tc>
          <w:tcPr>
            <w:tcW w:w="213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tc>
        <w:tc>
          <w:tcPr>
            <w:tcW w:w="75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Ч920000000</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1.1</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1.2</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«Увеличение доли муниципальных услуг по выдаче </w:t>
            </w:r>
            <w:r w:rsidRPr="006E49AA">
              <w:rPr>
                <w:rFonts w:ascii="Times New Roman" w:hAnsi="Times New Roman" w:cs="Times New Roman"/>
                <w:sz w:val="24"/>
                <w:szCs w:val="24"/>
              </w:rPr>
              <w:lastRenderedPageBreak/>
              <w:t>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2.</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90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0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bl>
    <w:p w:rsidR="006E49AA" w:rsidRPr="006E49AA" w:rsidRDefault="006E49AA" w:rsidP="006E49AA">
      <w:pPr>
        <w:spacing w:after="0" w:line="240" w:lineRule="auto"/>
        <w:jc w:val="both"/>
        <w:rPr>
          <w:rFonts w:ascii="Times New Roman" w:hAnsi="Times New Roman" w:cs="Times New Roman"/>
          <w:sz w:val="24"/>
          <w:szCs w:val="24"/>
          <w:lang w:val="en-US"/>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sectPr w:rsidR="006E49AA" w:rsidRPr="006E49AA" w:rsidSect="006E49AA">
          <w:pgSz w:w="16838" w:h="11905" w:orient="landscape"/>
          <w:pgMar w:top="1702" w:right="1134" w:bottom="851" w:left="1134" w:header="0" w:footer="0" w:gutter="0"/>
          <w:cols w:space="720"/>
        </w:sect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3</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Подпрограмма «Градостроительная деятельность»</w:t>
      </w:r>
    </w:p>
    <w:p w:rsidR="006E49AA" w:rsidRP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Паспорт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7"/>
      </w:tblGrid>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Цель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Формирование и обеспечение </w:t>
            </w:r>
            <w:proofErr w:type="gramStart"/>
            <w:r w:rsidRPr="006E49AA">
              <w:rPr>
                <w:rFonts w:ascii="Times New Roman" w:hAnsi="Times New Roman" w:cs="Times New Roman"/>
                <w:sz w:val="24"/>
                <w:szCs w:val="24"/>
              </w:rPr>
              <w:t>устойчивого</w:t>
            </w:r>
            <w:proofErr w:type="gramEnd"/>
            <w:r w:rsidRPr="006E49AA">
              <w:rPr>
                <w:rFonts w:ascii="Times New Roman" w:hAnsi="Times New Roman" w:cs="Times New Roman"/>
                <w:sz w:val="24"/>
                <w:szCs w:val="24"/>
              </w:rPr>
              <w:t xml:space="preserve"> развития территории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по сокращению административных барьеров и сроков оформления разрешительной документации в сфере строительства;</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Задачи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Формирование системы документов территориального планирования, градостроительного зонирования;</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мониторинг документов территориального планирования и </w:t>
            </w:r>
            <w:proofErr w:type="gramStart"/>
            <w:r w:rsidRPr="006E49AA">
              <w:rPr>
                <w:rFonts w:ascii="Times New Roman" w:hAnsi="Times New Roman" w:cs="Times New Roman"/>
                <w:sz w:val="24"/>
                <w:szCs w:val="24"/>
              </w:rPr>
              <w:t>контроль за</w:t>
            </w:r>
            <w:proofErr w:type="gramEnd"/>
            <w:r w:rsidRPr="006E49AA">
              <w:rPr>
                <w:rFonts w:ascii="Times New Roman" w:hAnsi="Times New Roman" w:cs="Times New Roman"/>
                <w:sz w:val="24"/>
                <w:szCs w:val="24"/>
              </w:rPr>
              <w:t xml:space="preserve"> реализацией схемы территориального планирования Урмарского муниципального округа Чувашской Республики и местных нормативов градостроительного проектирования;</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градостроительной деятельности в Урмарского муниципальном округе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описание местоположения границ Урмарского муниципального округа Чувашской Республики в целях их отображения в схеме территориального планирования Урмарского муниципального округа Чувашской Республики</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 и показатели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Достижение к 2036 году следующих целевых индикаторов и показателей: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 – 1 ед.;</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 Чувашской Республики – 1 ед.</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Сроки реализации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2023-2035 годы</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Объемы и источники финансирования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Прогнозируемые объем финансирования муниципальной программы в 2023-2035 годах составит 1 089,0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1 089,0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 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 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1089,0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1089,0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 0,0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tc>
      </w:tr>
      <w:tr w:rsidR="006E49AA" w:rsidRPr="006E49AA" w:rsidTr="006E49AA">
        <w:tc>
          <w:tcPr>
            <w:tcW w:w="25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Ожидаемые результаты реализации подпрограммы</w:t>
            </w:r>
          </w:p>
        </w:tc>
        <w:tc>
          <w:tcPr>
            <w:tcW w:w="73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реализация муниципальной программы позволит обеспечить:</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своевременное приведение Схемы, документов территориального планирования в соответствие с изменениями, внесенными в законодательство Российской Федерации, а также по результатам мониторинга реализации указанных документов;</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своевременное обеспечение объектов местного значения документацией по планировке территории;</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улучшения инвестиционного климата и увеличения объемов жилищного строительства;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доступность и качество предоставляемых государственных услуг, в том числе в электронном виде;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создание и эксплуатация государственной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8F7FCB" w:rsidRDefault="006E49AA" w:rsidP="008F7FCB">
      <w:pPr>
        <w:spacing w:after="0" w:line="240" w:lineRule="auto"/>
        <w:ind w:firstLine="709"/>
        <w:jc w:val="center"/>
        <w:rPr>
          <w:rFonts w:ascii="Times New Roman" w:hAnsi="Times New Roman" w:cs="Times New Roman"/>
          <w:b/>
          <w:sz w:val="24"/>
          <w:szCs w:val="24"/>
        </w:rPr>
      </w:pPr>
      <w:r w:rsidRPr="008F7FCB">
        <w:rPr>
          <w:rFonts w:ascii="Times New Roman" w:hAnsi="Times New Roman" w:cs="Times New Roman"/>
          <w:b/>
          <w:sz w:val="24"/>
          <w:szCs w:val="24"/>
        </w:rPr>
        <w:t>Раздел I. Приоритеты и цель подпрограммы, задачи и показатели достижения целей и решения задач, описание основных ожидаемых результатов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Приоритетами в рамках реализации настоящей Подпрограммы являются: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создание условий для </w:t>
      </w:r>
      <w:proofErr w:type="gramStart"/>
      <w:r w:rsidRPr="006E49AA">
        <w:rPr>
          <w:rFonts w:ascii="Times New Roman" w:hAnsi="Times New Roman" w:cs="Times New Roman"/>
          <w:sz w:val="24"/>
          <w:szCs w:val="24"/>
        </w:rPr>
        <w:t>устойчивого</w:t>
      </w:r>
      <w:proofErr w:type="gramEnd"/>
      <w:r w:rsidRPr="006E49AA">
        <w:rPr>
          <w:rFonts w:ascii="Times New Roman" w:hAnsi="Times New Roman" w:cs="Times New Roman"/>
          <w:sz w:val="24"/>
          <w:szCs w:val="24"/>
        </w:rPr>
        <w:t xml:space="preserve"> развития территории Урмарского муниципального округа Чувашской Республики, в том числе развитие сельских поселений;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реализации пространственных интересов муниципальных образований и населения Урмарского муниципального округа Чувашской Республики с учетом требований безопасности жизнедеятельности, экологического и санитарного благополучия;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повышения инвестиционной привлекательности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мониторинг, актуализация и комплексный анализ градостроительной документации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повышения качества архитектурной деятельности на территории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Основными целями Подпрограммы являются: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реализация основных направлений в сфере архитектуры и градостроительной деятельности;</w:t>
      </w:r>
    </w:p>
    <w:p w:rsidR="006E49AA" w:rsidRPr="006E49AA" w:rsidRDefault="006E49AA" w:rsidP="006E49AA">
      <w:pPr>
        <w:spacing w:after="0" w:line="240" w:lineRule="auto"/>
        <w:ind w:firstLine="709"/>
        <w:jc w:val="both"/>
        <w:rPr>
          <w:rFonts w:ascii="Times New Roman" w:hAnsi="Times New Roman" w:cs="Times New Roman"/>
          <w:sz w:val="24"/>
          <w:szCs w:val="24"/>
        </w:rPr>
      </w:pPr>
      <w:proofErr w:type="gramStart"/>
      <w:r w:rsidRPr="006E49AA">
        <w:rPr>
          <w:rFonts w:ascii="Times New Roman" w:hAnsi="Times New Roman" w:cs="Times New Roman"/>
          <w:sz w:val="24"/>
          <w:szCs w:val="24"/>
        </w:rPr>
        <w:lastRenderedPageBreak/>
        <w:t>формирование эффективной системы пространственного развития и территориального планирования в Урмарского муниципальном округе Чувашской Республики,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roofErr w:type="gramEnd"/>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улучшение архитектурно-художественного облика населенных пунктов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муниципальных услуг в области градостроительной деятельности для создания условий улучшения инвестиционного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Осуществление поставленных целей требует решения следующих задач:</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формирование системы документов территориального планирования, градостроительного зонирования;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мониторинг документов территориального планирования и </w:t>
      </w:r>
      <w:proofErr w:type="gramStart"/>
      <w:r w:rsidRPr="006E49AA">
        <w:rPr>
          <w:rFonts w:ascii="Times New Roman" w:hAnsi="Times New Roman" w:cs="Times New Roman"/>
          <w:sz w:val="24"/>
          <w:szCs w:val="24"/>
        </w:rPr>
        <w:t>контроля за</w:t>
      </w:r>
      <w:proofErr w:type="gramEnd"/>
      <w:r w:rsidRPr="006E49AA">
        <w:rPr>
          <w:rFonts w:ascii="Times New Roman" w:hAnsi="Times New Roman" w:cs="Times New Roman"/>
          <w:sz w:val="24"/>
          <w:szCs w:val="24"/>
        </w:rPr>
        <w:t xml:space="preserve"> реализацией Схемы и Нормативов;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застройщика, совершенствование нормативно-правовой базы и порядка регулирования в сфере жилищного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Срок реализации подпрограммы – 2023-2035 годы. Поэтапная реализация подпрограммы не предусмотрена.</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8F7FCB" w:rsidRDefault="006E49AA" w:rsidP="008F7FCB">
      <w:pPr>
        <w:spacing w:after="0" w:line="240" w:lineRule="auto"/>
        <w:ind w:firstLine="709"/>
        <w:jc w:val="center"/>
        <w:rPr>
          <w:rFonts w:ascii="Times New Roman" w:hAnsi="Times New Roman" w:cs="Times New Roman"/>
          <w:b/>
          <w:sz w:val="24"/>
          <w:szCs w:val="24"/>
        </w:rPr>
      </w:pPr>
      <w:r w:rsidRPr="008F7FCB">
        <w:rPr>
          <w:rFonts w:ascii="Times New Roman" w:hAnsi="Times New Roman" w:cs="Times New Roman"/>
          <w:b/>
          <w:sz w:val="24"/>
          <w:szCs w:val="24"/>
        </w:rPr>
        <w:t>Раздел II. Перечень и сведения о целевых показателях (индикаторах) подпрограммы</w:t>
      </w:r>
    </w:p>
    <w:p w:rsidR="008F7FCB" w:rsidRDefault="008F7FCB"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Состав целевых индикаторов и показателей Подпрограммы определен исходя из необходимости достижения основных целей и решения задач Подпрограммы. </w:t>
      </w:r>
      <w:proofErr w:type="gramStart"/>
      <w:r w:rsidRPr="006E49AA">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целевых показателях (индикаторах) Подпрограммы изложены в приложении № 1 к подпрограмме.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III. Обобщенная характеристика основных мероприятий</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Подпрограммы сроков и этапов их реализации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«Градостроительная деятельность» предусматривает выполнение одного основного мероприятия.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 «Устойчивое развитие территорий Урмарского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 xml:space="preserve"> 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современный архитектурный облик населенных пунктов Урмарского муниципального округа.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Основным мероприятием предусмотрена планомерная реализация одного мероприятия, что обеспечит решение территориально-планировочных проблем, позволит рационально использовать территориальные ресурсы, сформировать государственную информационную систему обеспечения градостроительной деятельности в Чувашской Республике.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1.1. «Разработка генеральных планов муниципальных образований».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Целью данного мероприятия является ведение градостроительной политики в целях создания полноценной среды обитания и жизнедеятельности населения Урмарского муниципального округа Чувашской Республики, рационального использования территорий при осуществлении градостроительной деятельности, создания условий повышения качества застройки на территории Урмарского муниципального округа.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Сроки и этапы реализации Подпрограммы предусмотрены в 2023–2035 годах.</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IV. Ресурсное обеспечение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Расходы подпрограммы формируются за счет средств федерального бюджета Российской Федерации, республиканского бюджета Чувашской Республики, местного бюджета Урмарского муниципального округа и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Прогнозируемые объем финансирования подпрограммы в 2023-2035 годах составит 1 089,0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1 089,0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1089,0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1089,0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финансовом обеспечении основных мероприятий и мероприятий Подпрограммы по годам ее реализации представлены в приложении № 2.</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Default="006E49AA" w:rsidP="006E49AA">
      <w:pPr>
        <w:spacing w:after="0" w:line="240" w:lineRule="auto"/>
        <w:ind w:firstLine="709"/>
        <w:jc w:val="both"/>
        <w:rPr>
          <w:rFonts w:ascii="Times New Roman" w:hAnsi="Times New Roman" w:cs="Times New Roman"/>
          <w:sz w:val="24"/>
          <w:szCs w:val="24"/>
        </w:rPr>
      </w:pPr>
    </w:p>
    <w:p w:rsid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 Анализ рисков реализации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и описание мер управления рисками реализации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На успешное выполнение Подпрограммы и достижение поставленных целей могут повлиять следующие факторы и риски: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1. Организационные риски, связанные с ошибками управления реализацией Подпрограммы. В настоящее время уровень таких рисков является умеренным. Данные риски связаны с неготовностью организационной инфраструктуры к решению задач, поставленных муниципальной подпрограммой,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 Минимизация влияния данных рисков возможна за счет обеспечения участия и повышения роли органов местного самоуправления в решении проблем на городском и республиканском уровне.</w:t>
      </w:r>
      <w:bookmarkStart w:id="3" w:name="sub_451"/>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2. Финансовые риски, которые связаны с финансированием Подпрограммы в неполном объеме.</w:t>
      </w:r>
      <w:bookmarkEnd w:id="3"/>
      <w:r w:rsidRPr="006E49AA">
        <w:rPr>
          <w:rFonts w:ascii="Times New Roman" w:hAnsi="Times New Roman" w:cs="Times New Roman"/>
          <w:sz w:val="24"/>
          <w:szCs w:val="24"/>
        </w:rPr>
        <w:t xml:space="preserve">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bookmarkStart w:id="4" w:name="sub_452"/>
      <w:r w:rsidRPr="006E49AA">
        <w:rPr>
          <w:rFonts w:ascii="Times New Roman" w:hAnsi="Times New Roman" w:cs="Times New Roman"/>
          <w:sz w:val="24"/>
          <w:szCs w:val="24"/>
        </w:rPr>
        <w:t>3. Непредвиденные риски, которые связаны с резким ухудшением состояния экономики вследствие финансового и экономического кризиса.</w:t>
      </w:r>
    </w:p>
    <w:bookmarkEnd w:id="4"/>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Данные риски могут привести к снижению бюджетных доходов, ухудшению динамики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рамках реализации данной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 xml:space="preserve">Раздел VI. Механизм реализации Подпрограммы, организация управления и </w:t>
      </w:r>
      <w:proofErr w:type="gramStart"/>
      <w:r w:rsidRPr="006E49AA">
        <w:rPr>
          <w:rFonts w:ascii="Times New Roman" w:hAnsi="Times New Roman" w:cs="Times New Roman"/>
          <w:b/>
          <w:sz w:val="24"/>
          <w:szCs w:val="24"/>
        </w:rPr>
        <w:t>контроль за</w:t>
      </w:r>
      <w:proofErr w:type="gramEnd"/>
      <w:r w:rsidRPr="006E49AA">
        <w:rPr>
          <w:rFonts w:ascii="Times New Roman" w:hAnsi="Times New Roman" w:cs="Times New Roman"/>
          <w:b/>
          <w:sz w:val="24"/>
          <w:szCs w:val="24"/>
        </w:rPr>
        <w:t xml:space="preserve"> ходом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w:t>
      </w:r>
      <w:proofErr w:type="gramStart"/>
      <w:r w:rsidRPr="006E49AA">
        <w:rPr>
          <w:rFonts w:ascii="Times New Roman" w:hAnsi="Times New Roman" w:cs="Times New Roman"/>
          <w:sz w:val="24"/>
          <w:szCs w:val="24"/>
        </w:rPr>
        <w:t>контроль за</w:t>
      </w:r>
      <w:proofErr w:type="gramEnd"/>
      <w:r w:rsidRPr="006E49AA">
        <w:rPr>
          <w:rFonts w:ascii="Times New Roman" w:hAnsi="Times New Roman" w:cs="Times New Roman"/>
          <w:sz w:val="24"/>
          <w:szCs w:val="24"/>
        </w:rPr>
        <w:t xml:space="preserve"> реализацией Подпрограммы осуществляется ответственным исполнителем.</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Основные исполнители мероприятий Подпрограммы ежегодно </w:t>
      </w:r>
      <w:proofErr w:type="gramStart"/>
      <w:r w:rsidRPr="006E49AA">
        <w:rPr>
          <w:rFonts w:ascii="Times New Roman" w:hAnsi="Times New Roman" w:cs="Times New Roman"/>
          <w:sz w:val="24"/>
          <w:szCs w:val="24"/>
        </w:rPr>
        <w:t>формируют бюджетные заявки на ассигнования из местного бюджета на реализацию Подпрограммы и в установленном порядке представляют</w:t>
      </w:r>
      <w:proofErr w:type="gramEnd"/>
      <w:r w:rsidRPr="006E49AA">
        <w:rPr>
          <w:rFonts w:ascii="Times New Roman" w:hAnsi="Times New Roman" w:cs="Times New Roman"/>
          <w:sz w:val="24"/>
          <w:szCs w:val="24"/>
        </w:rPr>
        <w:t xml:space="preserve"> их в финансовый отдел администрации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sectPr w:rsidR="006E49AA" w:rsidRPr="006E49AA">
          <w:pgSz w:w="11905" w:h="16838"/>
          <w:pgMar w:top="993" w:right="706" w:bottom="709" w:left="1560" w:header="0" w:footer="0" w:gutter="0"/>
          <w:cols w:space="720"/>
        </w:sect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1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«Градостроительная деятельность» </w:t>
      </w:r>
    </w:p>
    <w:p w:rsid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 муниципальной программы «Развитие </w:t>
      </w:r>
      <w:proofErr w:type="gramStart"/>
      <w:r w:rsidRPr="006E49AA">
        <w:rPr>
          <w:rFonts w:ascii="Times New Roman" w:hAnsi="Times New Roman" w:cs="Times New Roman"/>
          <w:sz w:val="24"/>
          <w:szCs w:val="24"/>
        </w:rPr>
        <w:t>строительного</w:t>
      </w:r>
      <w:proofErr w:type="gramEnd"/>
      <w:r w:rsidRPr="006E49AA">
        <w:rPr>
          <w:rFonts w:ascii="Times New Roman" w:hAnsi="Times New Roman" w:cs="Times New Roman"/>
          <w:sz w:val="24"/>
          <w:szCs w:val="24"/>
        </w:rPr>
        <w:t xml:space="preserve">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Сведения о целевых индикаторах, показателях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«Градостроительная деятельность»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center"/>
        <w:rPr>
          <w:rFonts w:ascii="Times New Roman" w:hAnsi="Times New Roman" w:cs="Times New Roman"/>
          <w:b/>
          <w:sz w:val="24"/>
          <w:szCs w:val="24"/>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212"/>
        <w:gridCol w:w="1685"/>
        <w:gridCol w:w="1073"/>
        <w:gridCol w:w="1531"/>
        <w:gridCol w:w="1532"/>
        <w:gridCol w:w="1531"/>
        <w:gridCol w:w="1684"/>
      </w:tblGrid>
      <w:tr w:rsidR="006E49AA" w:rsidRPr="006E49AA" w:rsidTr="006E49AA">
        <w:trPr>
          <w:trHeight w:val="371"/>
        </w:trPr>
        <w:tc>
          <w:tcPr>
            <w:tcW w:w="57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w:t>
            </w:r>
          </w:p>
          <w:p w:rsidR="006E49AA" w:rsidRPr="006E49AA" w:rsidRDefault="006E49AA" w:rsidP="006E49AA">
            <w:pPr>
              <w:spacing w:after="0" w:line="240" w:lineRule="auto"/>
              <w:jc w:val="both"/>
              <w:rPr>
                <w:rFonts w:ascii="Times New Roman" w:hAnsi="Times New Roman" w:cs="Times New Roman"/>
                <w:sz w:val="24"/>
                <w:szCs w:val="24"/>
              </w:rPr>
            </w:pP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/п</w:t>
            </w:r>
          </w:p>
        </w:tc>
        <w:tc>
          <w:tcPr>
            <w:tcW w:w="521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Целевой индикатор (показатель) (наименование)</w:t>
            </w:r>
          </w:p>
        </w:tc>
        <w:tc>
          <w:tcPr>
            <w:tcW w:w="168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Единица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измерения</w:t>
            </w:r>
          </w:p>
        </w:tc>
        <w:tc>
          <w:tcPr>
            <w:tcW w:w="7351"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w:t>
            </w:r>
          </w:p>
        </w:tc>
      </w:tr>
      <w:tr w:rsidR="006E49AA" w:rsidRPr="006E49AA" w:rsidTr="006E49AA">
        <w:trPr>
          <w:trHeight w:val="371"/>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521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w:t>
            </w:r>
          </w:p>
        </w:tc>
        <w:tc>
          <w:tcPr>
            <w:tcW w:w="153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2025</w:t>
            </w:r>
          </w:p>
        </w:tc>
        <w:tc>
          <w:tcPr>
            <w:tcW w:w="153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2026-2030</w:t>
            </w:r>
          </w:p>
        </w:tc>
        <w:tc>
          <w:tcPr>
            <w:tcW w:w="168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235"/>
        <w:gridCol w:w="1691"/>
        <w:gridCol w:w="1076"/>
        <w:gridCol w:w="1538"/>
        <w:gridCol w:w="1539"/>
        <w:gridCol w:w="1538"/>
        <w:gridCol w:w="1645"/>
        <w:gridCol w:w="43"/>
      </w:tblGrid>
      <w:tr w:rsidR="006E49AA" w:rsidRPr="006E49AA" w:rsidTr="006E49AA">
        <w:trPr>
          <w:trHeight w:val="296"/>
          <w:tblHeader/>
        </w:trPr>
        <w:tc>
          <w:tcPr>
            <w:tcW w:w="5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52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16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6</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7</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8</w:t>
            </w:r>
          </w:p>
        </w:tc>
        <w:tc>
          <w:tcPr>
            <w:tcW w:w="1687"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w:t>
            </w:r>
          </w:p>
        </w:tc>
      </w:tr>
      <w:tr w:rsidR="006E49AA" w:rsidRPr="006E49AA" w:rsidTr="006E49AA">
        <w:trPr>
          <w:gridAfter w:val="1"/>
          <w:wAfter w:w="43" w:type="dxa"/>
          <w:trHeight w:val="574"/>
        </w:trPr>
        <w:tc>
          <w:tcPr>
            <w:tcW w:w="14831"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 «Градостроительная деятельность»</w:t>
            </w:r>
          </w:p>
        </w:tc>
      </w:tr>
      <w:tr w:rsidR="006E49AA" w:rsidRPr="006E49AA" w:rsidTr="006E49AA">
        <w:trPr>
          <w:trHeight w:val="574"/>
        </w:trPr>
        <w:tc>
          <w:tcPr>
            <w:tcW w:w="5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52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генерального плана Урмарского муниципального округа Чувашской Республики</w:t>
            </w:r>
          </w:p>
        </w:tc>
        <w:tc>
          <w:tcPr>
            <w:tcW w:w="16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w:t>
            </w:r>
          </w:p>
        </w:tc>
        <w:tc>
          <w:tcPr>
            <w:tcW w:w="10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1</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687"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r>
      <w:tr w:rsidR="006E49AA" w:rsidRPr="006E49AA" w:rsidTr="006E49AA">
        <w:trPr>
          <w:trHeight w:val="871"/>
        </w:trPr>
        <w:tc>
          <w:tcPr>
            <w:tcW w:w="5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52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землеустроительных работ в целях координатного описания границ Урмарского муниципального округа Чувашской Республики</w:t>
            </w:r>
          </w:p>
        </w:tc>
        <w:tc>
          <w:tcPr>
            <w:tcW w:w="169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ед.</w:t>
            </w:r>
          </w:p>
        </w:tc>
        <w:tc>
          <w:tcPr>
            <w:tcW w:w="10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53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53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687"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lang w:eastAsia="ru-RU"/>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2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«Градостроительная деятельность» </w:t>
      </w:r>
    </w:p>
    <w:p w:rsid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 муниципальной программы «Развитие </w:t>
      </w:r>
      <w:proofErr w:type="gramStart"/>
      <w:r w:rsidRPr="006E49AA">
        <w:rPr>
          <w:rFonts w:ascii="Times New Roman" w:hAnsi="Times New Roman" w:cs="Times New Roman"/>
          <w:sz w:val="24"/>
          <w:szCs w:val="24"/>
        </w:rPr>
        <w:t>строительного</w:t>
      </w:r>
      <w:proofErr w:type="gramEnd"/>
      <w:r w:rsidRPr="006E49AA">
        <w:rPr>
          <w:rFonts w:ascii="Times New Roman" w:hAnsi="Times New Roman" w:cs="Times New Roman"/>
          <w:sz w:val="24"/>
          <w:szCs w:val="24"/>
        </w:rPr>
        <w:t xml:space="preserve">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комплекса и архитектуры»</w:t>
      </w:r>
    </w:p>
    <w:p w:rsidR="006E49AA" w:rsidRPr="006E49AA" w:rsidRDefault="006E49AA" w:rsidP="006E49AA">
      <w:pPr>
        <w:spacing w:after="0" w:line="240" w:lineRule="auto"/>
        <w:jc w:val="right"/>
        <w:rPr>
          <w:rFonts w:ascii="Times New Roman" w:hAnsi="Times New Roman" w:cs="Times New Roman"/>
          <w:sz w:val="24"/>
          <w:szCs w:val="24"/>
        </w:rPr>
      </w:pPr>
    </w:p>
    <w:p w:rsidR="006E49AA" w:rsidRDefault="006E49AA" w:rsidP="006E49AA">
      <w:pPr>
        <w:spacing w:after="0" w:line="240" w:lineRule="auto"/>
        <w:jc w:val="center"/>
        <w:rPr>
          <w:rFonts w:ascii="Times New Roman" w:hAnsi="Times New Roman" w:cs="Times New Roman"/>
          <w:b/>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Ресурсное обеспечение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«Градостроительная деятельность»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«Развитие строительного комплекса и архитектуры»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за счет всех источников финансирования</w:t>
      </w:r>
    </w:p>
    <w:p w:rsidR="006E49AA" w:rsidRPr="006E49AA" w:rsidRDefault="006E49AA" w:rsidP="006E49AA">
      <w:pPr>
        <w:spacing w:after="0" w:line="240" w:lineRule="auto"/>
        <w:jc w:val="center"/>
        <w:rPr>
          <w:rFonts w:ascii="Times New Roman" w:hAnsi="Times New Roman" w:cs="Times New Roman"/>
          <w:b/>
          <w:sz w:val="24"/>
          <w:szCs w:val="24"/>
        </w:rPr>
      </w:pPr>
    </w:p>
    <w:tbl>
      <w:tblPr>
        <w:tblW w:w="14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4261"/>
        <w:gridCol w:w="734"/>
        <w:gridCol w:w="1322"/>
        <w:gridCol w:w="2791"/>
        <w:gridCol w:w="881"/>
        <w:gridCol w:w="880"/>
        <w:gridCol w:w="734"/>
        <w:gridCol w:w="880"/>
        <w:gridCol w:w="885"/>
      </w:tblGrid>
      <w:tr w:rsidR="006E49AA" w:rsidRPr="006E49AA" w:rsidTr="006E49AA">
        <w:trPr>
          <w:trHeight w:val="509"/>
        </w:trPr>
        <w:tc>
          <w:tcPr>
            <w:tcW w:w="1616"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Статус</w:t>
            </w:r>
          </w:p>
        </w:tc>
        <w:tc>
          <w:tcPr>
            <w:tcW w:w="4260"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муниципальной программы (основного мероприятия, мероприятия)</w:t>
            </w:r>
          </w:p>
        </w:tc>
        <w:tc>
          <w:tcPr>
            <w:tcW w:w="2056"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Код  </w:t>
            </w:r>
            <w:proofErr w:type="gramStart"/>
            <w:r w:rsidRPr="006E49AA">
              <w:rPr>
                <w:rFonts w:ascii="Times New Roman" w:hAnsi="Times New Roman" w:cs="Times New Roman"/>
                <w:sz w:val="24"/>
                <w:szCs w:val="24"/>
              </w:rPr>
              <w:t>бюджетной</w:t>
            </w:r>
            <w:proofErr w:type="gramEnd"/>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классификации</w:t>
            </w:r>
          </w:p>
        </w:tc>
        <w:tc>
          <w:tcPr>
            <w:tcW w:w="279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Источники  финансирования</w:t>
            </w:r>
          </w:p>
        </w:tc>
        <w:tc>
          <w:tcPr>
            <w:tcW w:w="4260"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Оценка расходов по годам, тыс. рублей</w:t>
            </w:r>
          </w:p>
        </w:tc>
      </w:tr>
      <w:tr w:rsidR="006E49AA" w:rsidRPr="006E49AA" w:rsidTr="006E49AA">
        <w:trPr>
          <w:trHeight w:val="524"/>
        </w:trPr>
        <w:tc>
          <w:tcPr>
            <w:tcW w:w="1616"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ГРБС</w:t>
            </w:r>
          </w:p>
        </w:tc>
        <w:tc>
          <w:tcPr>
            <w:tcW w:w="1321"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ЦСР</w:t>
            </w: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2024</w:t>
            </w:r>
          </w:p>
        </w:tc>
        <w:tc>
          <w:tcPr>
            <w:tcW w:w="73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2025</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2026-2030</w:t>
            </w:r>
          </w:p>
        </w:tc>
        <w:tc>
          <w:tcPr>
            <w:tcW w:w="88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4252"/>
        <w:gridCol w:w="733"/>
        <w:gridCol w:w="1318"/>
        <w:gridCol w:w="2787"/>
        <w:gridCol w:w="880"/>
        <w:gridCol w:w="879"/>
        <w:gridCol w:w="733"/>
        <w:gridCol w:w="879"/>
        <w:gridCol w:w="880"/>
      </w:tblGrid>
      <w:tr w:rsidR="006E49AA" w:rsidRPr="006E49AA" w:rsidTr="006E49AA">
        <w:trPr>
          <w:trHeight w:val="193"/>
        </w:trPr>
        <w:tc>
          <w:tcPr>
            <w:tcW w:w="161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31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4</w:t>
            </w: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12</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13</w:t>
            </w:r>
          </w:p>
        </w:tc>
      </w:tr>
      <w:tr w:rsidR="006E49AA" w:rsidRPr="006E49AA" w:rsidTr="006E49AA">
        <w:trPr>
          <w:trHeight w:val="204"/>
        </w:trPr>
        <w:tc>
          <w:tcPr>
            <w:tcW w:w="161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«Градостроительная деятельность»</w:t>
            </w:r>
          </w:p>
        </w:tc>
        <w:tc>
          <w:tcPr>
            <w:tcW w:w="733" w:type="dxa"/>
            <w:vMerge w:val="restart"/>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Ч910000000</w:t>
            </w: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222"/>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22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137"/>
        </w:trPr>
        <w:tc>
          <w:tcPr>
            <w:tcW w:w="161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«Устойчивое развитие территорий Урмарского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733" w:type="dxa"/>
            <w:vMerge w:val="restart"/>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Ч910400000</w:t>
            </w: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155"/>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173"/>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84"/>
        </w:trPr>
        <w:tc>
          <w:tcPr>
            <w:tcW w:w="161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«Разработка генеральных планов муниципальных образований»</w:t>
            </w:r>
          </w:p>
        </w:tc>
        <w:tc>
          <w:tcPr>
            <w:tcW w:w="733" w:type="dxa"/>
            <w:vMerge w:val="restart"/>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Ч9104S2390</w:t>
            </w: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89"/>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lang w:val="en-US"/>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264"/>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lang w:val="en-US"/>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1089,0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lang w:val="en-US"/>
              </w:rPr>
            </w:pPr>
          </w:p>
        </w:tc>
        <w:tc>
          <w:tcPr>
            <w:tcW w:w="278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733"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7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8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bl>
    <w:p w:rsidR="006E49AA" w:rsidRPr="006E49AA" w:rsidRDefault="006E49AA" w:rsidP="006E49AA">
      <w:pPr>
        <w:spacing w:after="0" w:line="240" w:lineRule="auto"/>
        <w:jc w:val="both"/>
        <w:rPr>
          <w:rFonts w:ascii="Times New Roman" w:hAnsi="Times New Roman" w:cs="Times New Roman"/>
          <w:sz w:val="24"/>
          <w:szCs w:val="24"/>
        </w:rPr>
        <w:sectPr w:rsidR="006E49AA" w:rsidRPr="006E49AA">
          <w:pgSz w:w="16838" w:h="11905" w:orient="landscape"/>
          <w:pgMar w:top="850" w:right="1134" w:bottom="851" w:left="1134" w:header="0" w:footer="0" w:gutter="0"/>
          <w:cols w:space="720"/>
        </w:sectPr>
      </w:pPr>
    </w:p>
    <w:p w:rsidR="006E49AA" w:rsidRDefault="006E49AA" w:rsidP="006E49AA">
      <w:pPr>
        <w:spacing w:after="0" w:line="240" w:lineRule="auto"/>
        <w:jc w:val="both"/>
        <w:rPr>
          <w:rFonts w:ascii="Times New Roman" w:hAnsi="Times New Roman" w:cs="Times New Roman"/>
          <w:sz w:val="24"/>
          <w:szCs w:val="24"/>
        </w:rPr>
      </w:pPr>
      <w:bookmarkStart w:id="5" w:name="P1184"/>
      <w:bookmarkEnd w:id="5"/>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4</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к Муниципальной 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и архитектуры»</w:t>
      </w:r>
    </w:p>
    <w:p w:rsidR="006E49AA" w:rsidRPr="006E49AA" w:rsidRDefault="006E49AA" w:rsidP="006E49AA">
      <w:pPr>
        <w:spacing w:after="0" w:line="240" w:lineRule="auto"/>
        <w:jc w:val="right"/>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bookmarkStart w:id="6" w:name="P1512"/>
      <w:bookmarkEnd w:id="6"/>
      <w:r w:rsidRPr="006E49AA">
        <w:rPr>
          <w:rFonts w:ascii="Times New Roman" w:hAnsi="Times New Roman" w:cs="Times New Roman"/>
          <w:b/>
          <w:sz w:val="24"/>
          <w:szCs w:val="24"/>
        </w:rPr>
        <w:t>Подпрограмма «Снятие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Паспорт подпрограммы</w:t>
      </w:r>
    </w:p>
    <w:p w:rsidR="006E49AA" w:rsidRPr="006E49AA" w:rsidRDefault="006E49AA" w:rsidP="006E49A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6E49AA" w:rsidRPr="006E49AA" w:rsidTr="006E49AA">
        <w:tc>
          <w:tcPr>
            <w:tcW w:w="2660"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Ответственный исполнитель подпрограммы</w:t>
            </w:r>
          </w:p>
          <w:p w:rsidR="006E49AA" w:rsidRPr="006E49AA" w:rsidRDefault="006E49AA" w:rsidP="006E49AA">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Администрация Урмарского муниципального округа Чувашской Республики</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сокращения административных барьеров и сроков оформления разрешительной документации в сфере строительства</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Задачи подпрограммы</w:t>
            </w:r>
          </w:p>
        </w:tc>
        <w:tc>
          <w:tcPr>
            <w:tcW w:w="6911" w:type="dxa"/>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проведение мониторинга соответствия нормативных правовых актов, касающихся проведения процедур в сфере жилищного строительства;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и эксплуатация  информационной системы обеспечения градостроительной деятельности в управление по благоустройству и развитию территорий администрация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pP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показатели (индикаторы)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достижение к 2036 году следующих целевых показателей (индикаторов):</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таких услуг – 70  процентов;</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информационной системы обеспечения градостроительной деятельности в управление по благоустройству и развитию территорий администрации Урмарского муниципального округа Чувашской Республики – 1  единица.</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Сроки и этапы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2023-2035 годы</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подпрограммы с разбивкой по годам реализации</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Прогнозируемые объем финансирования подпрограммы в 2023-2035 годах составит 0,0 тыс. рублей, в </w:t>
            </w:r>
            <w:proofErr w:type="spellStart"/>
            <w:r w:rsidRPr="006E49AA">
              <w:rPr>
                <w:rFonts w:ascii="Times New Roman" w:hAnsi="Times New Roman" w:cs="Times New Roman"/>
                <w:sz w:val="24"/>
                <w:szCs w:val="24"/>
              </w:rPr>
              <w:t>т.ч</w:t>
            </w:r>
            <w:proofErr w:type="spellEnd"/>
            <w:r w:rsidRPr="006E49AA">
              <w:rPr>
                <w:rFonts w:ascii="Times New Roman" w:hAnsi="Times New Roman" w:cs="Times New Roman"/>
                <w:sz w:val="24"/>
                <w:szCs w:val="24"/>
              </w:rPr>
              <w:t>.:</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из них средства: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0,0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–0,0 тыс. рублей, в том числе: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2023 году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2024 году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tc>
      </w:tr>
      <w:tr w:rsidR="006E49AA" w:rsidRPr="006E49AA" w:rsidTr="006E49AA">
        <w:tc>
          <w:tcPr>
            <w:tcW w:w="266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улучшения инвестиционного климата;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повышение доступности и качества предоставления государственных услуг, в том числе в электронном виде, а также качества исполнения государственных функций;</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ведение информационной системы обеспечения градостроительной деятельности в Чувашской Республике.</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 Приоритеты и цели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«Снятие административных барьеров в строительстве» (далее – подпрограмма) является неотъемлемой частью муниципальной программы «Развитие строительного комплекса и архитектуры».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Приоритетом муниципальной политики Урмарского муниципального округа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сокращения административных барьеров и сроков оформления разрешительной документации в сфере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целях осуществления на территории Урмарского муниципального округа Чувашской Республики единой политики в сфере строительства, предусматривающей устранение административных барьеров, оптимизацию предоставления государственных услуг в области градостроительной деятельности, в рамках реализации подпрограммы необходимо обеспечить взаимодействие между Минстроем Чувашии и  администрацией Урмарского муниципального округа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 Перечень и сведения о целевых показателях (индикаторах)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Целевыми показателями (индикаторами) подпрограммы являются: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доля услуг по выдаче разрешения на строительство, предоставленных в электронном виде, в общем количестве предоставленных таких услуг;</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и эксплуатация государственной информационной системы обеспечения градостроительной деятельности в Урмарского муниципальном округе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таких услуг до 70%.</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 до 1 единицы.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важнейших целевых индикаторах и показателях ожидаемой эффективности реализации Подпрограммы приведены в приложении № 1 к настоящей Подпрограмме.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III. Характеристики основных мероприятий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Подпрограмма объединяет два основных мероприятия:</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 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1.1. 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Мероприятие 1.2. 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Мероприятие 2. 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Целью мероприятия является организация систематизированного свода документированных сведений о развитии территорий, об их застройке, объектах капитального строительства и иных необходимых для осуществления градостроительной деятельности сведений. Это позволит обеспечить органы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Раздел IV. Обоснование объема финансовых ресурсов, необходимых для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Расходы реализации Подпрограммы формируются за счет средств федерального бюджета Российской Федерации, республиканского бюджета Чувашской Республики, бюджета города Чебоксары и внебюджетных источников.</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Прогнозируемые объем финансирования подпрограммы в 2023-2035 годах составит 0,0 тыс. рублей, в </w:t>
      </w:r>
      <w:proofErr w:type="spellStart"/>
      <w:r w:rsidRPr="006E49AA">
        <w:rPr>
          <w:rFonts w:ascii="Times New Roman" w:hAnsi="Times New Roman" w:cs="Times New Roman"/>
          <w:sz w:val="24"/>
          <w:szCs w:val="24"/>
        </w:rPr>
        <w:t>т.ч</w:t>
      </w:r>
      <w:proofErr w:type="spellEnd"/>
      <w:r w:rsidRPr="006E49AA">
        <w:rPr>
          <w:rFonts w:ascii="Times New Roman" w:hAnsi="Times New Roman" w:cs="Times New Roman"/>
          <w:sz w:val="24"/>
          <w:szCs w:val="24"/>
        </w:rPr>
        <w:t>.:</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из них средства:</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федерального бюджета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республиканского бюджета Чувашской Республики –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местного бюджета –0,0 тыс. рублей, в том числе: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2023 году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2024 году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2025 году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2026-2030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lang w:eastAsia="ru-RU"/>
        </w:rPr>
      </w:pPr>
      <w:r w:rsidRPr="006E49AA">
        <w:rPr>
          <w:rFonts w:ascii="Times New Roman" w:hAnsi="Times New Roman" w:cs="Times New Roman"/>
          <w:sz w:val="24"/>
          <w:szCs w:val="24"/>
        </w:rPr>
        <w:t>в 2031-2035 годах – 0,0 тыс. рублей;</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Сведения о финансовом обеспечении Подпрограммы и прогнозная (справочная) оценка расходов за счет всех источников финансирования приведены в приложении № 2 к настоящей Подпрограмме.</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Раздел V. Анализ рисков реализации Подпрограммы</w:t>
      </w: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и описание мер управления рисками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На успешное выполнение Подпрограммы и достижение поставленных целей могут повлиять следующие факторы и риски:</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1. Финансовые риски, которые связаны с финансированием Подпрограммы в неполном объеме.</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2. Предвиденные риски, которые связаны, с нежеланием заявителей получать муниципальные услуги в сфере строительства через Единый портал государственных услуг.</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lastRenderedPageBreak/>
        <w:t xml:space="preserve">Данные риски могут привести к </w:t>
      </w:r>
      <w:proofErr w:type="gramStart"/>
      <w:r w:rsidRPr="006E49AA">
        <w:rPr>
          <w:rFonts w:ascii="Times New Roman" w:hAnsi="Times New Roman" w:cs="Times New Roman"/>
          <w:sz w:val="24"/>
          <w:szCs w:val="24"/>
        </w:rPr>
        <w:t>не достижению</w:t>
      </w:r>
      <w:proofErr w:type="gramEnd"/>
      <w:r w:rsidRPr="006E49AA">
        <w:rPr>
          <w:rFonts w:ascii="Times New Roman" w:hAnsi="Times New Roman" w:cs="Times New Roman"/>
          <w:sz w:val="24"/>
          <w:szCs w:val="24"/>
        </w:rPr>
        <w:t xml:space="preserve"> показателя Подпрограммы – доля услуг по выдаче разрешения на строительство, предоставленных в электронном виде, в общем количестве предоставленных таких услуг – 70,0 %.</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Таким образом, из вышеперечисленных рисков наибольшее отрицательное влияние на реализацию Подпрограммы может оказать реализация финансовых и предвиденных рисков, которые содержат угрозу срыва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В рамках реализации данной Подпрограммы практически отсутствуют рычаги управления предвиденными рисками, наибольшее внимание будет уделяться управлению финансовыми рисками.</w:t>
      </w:r>
    </w:p>
    <w:p w:rsidR="006E49AA" w:rsidRPr="006E49AA" w:rsidRDefault="006E49AA" w:rsidP="006E49AA">
      <w:pPr>
        <w:spacing w:after="0" w:line="240" w:lineRule="auto"/>
        <w:ind w:firstLine="709"/>
        <w:jc w:val="both"/>
        <w:rPr>
          <w:rFonts w:ascii="Times New Roman" w:hAnsi="Times New Roman" w:cs="Times New Roman"/>
          <w:sz w:val="24"/>
          <w:szCs w:val="24"/>
        </w:rPr>
      </w:pPr>
    </w:p>
    <w:p w:rsidR="006E49AA" w:rsidRPr="006E49AA" w:rsidRDefault="006E49AA" w:rsidP="006E49AA">
      <w:pPr>
        <w:spacing w:after="0" w:line="240" w:lineRule="auto"/>
        <w:ind w:firstLine="709"/>
        <w:jc w:val="center"/>
        <w:rPr>
          <w:rFonts w:ascii="Times New Roman" w:hAnsi="Times New Roman" w:cs="Times New Roman"/>
          <w:b/>
          <w:sz w:val="24"/>
          <w:szCs w:val="24"/>
        </w:rPr>
      </w:pPr>
      <w:r w:rsidRPr="006E49AA">
        <w:rPr>
          <w:rFonts w:ascii="Times New Roman" w:hAnsi="Times New Roman" w:cs="Times New Roman"/>
          <w:b/>
          <w:sz w:val="24"/>
          <w:szCs w:val="24"/>
        </w:rPr>
        <w:t xml:space="preserve">Раздел VI. Механизм реализации Подпрограммы, организация управления и </w:t>
      </w:r>
      <w:proofErr w:type="gramStart"/>
      <w:r w:rsidRPr="006E49AA">
        <w:rPr>
          <w:rFonts w:ascii="Times New Roman" w:hAnsi="Times New Roman" w:cs="Times New Roman"/>
          <w:b/>
          <w:sz w:val="24"/>
          <w:szCs w:val="24"/>
        </w:rPr>
        <w:t>контроль за</w:t>
      </w:r>
      <w:proofErr w:type="gramEnd"/>
      <w:r w:rsidRPr="006E49AA">
        <w:rPr>
          <w:rFonts w:ascii="Times New Roman" w:hAnsi="Times New Roman" w:cs="Times New Roman"/>
          <w:b/>
          <w:sz w:val="24"/>
          <w:szCs w:val="24"/>
        </w:rPr>
        <w:t xml:space="preserve"> ходом реализации Подпрограммы</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ab/>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w:t>
      </w:r>
      <w:proofErr w:type="gramStart"/>
      <w:r w:rsidRPr="006E49AA">
        <w:rPr>
          <w:rFonts w:ascii="Times New Roman" w:hAnsi="Times New Roman" w:cs="Times New Roman"/>
          <w:sz w:val="24"/>
          <w:szCs w:val="24"/>
        </w:rPr>
        <w:t>контроль за</w:t>
      </w:r>
      <w:proofErr w:type="gramEnd"/>
      <w:r w:rsidRPr="006E49AA">
        <w:rPr>
          <w:rFonts w:ascii="Times New Roman" w:hAnsi="Times New Roman" w:cs="Times New Roman"/>
          <w:sz w:val="24"/>
          <w:szCs w:val="24"/>
        </w:rPr>
        <w:t xml:space="preserve"> реализацией Подпрограммы осуществляется ответственным исполнителем.</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rsidR="006E49AA" w:rsidRPr="006E49AA" w:rsidRDefault="006E49AA" w:rsidP="006E49AA">
      <w:pPr>
        <w:spacing w:after="0" w:line="240" w:lineRule="auto"/>
        <w:ind w:firstLine="709"/>
        <w:jc w:val="both"/>
        <w:rPr>
          <w:rFonts w:ascii="Times New Roman" w:hAnsi="Times New Roman" w:cs="Times New Roman"/>
          <w:sz w:val="24"/>
          <w:szCs w:val="24"/>
        </w:rPr>
      </w:pPr>
      <w:r w:rsidRPr="006E49AA">
        <w:rPr>
          <w:rFonts w:ascii="Times New Roman" w:hAnsi="Times New Roman" w:cs="Times New Roman"/>
          <w:sz w:val="24"/>
          <w:szCs w:val="24"/>
        </w:rPr>
        <w:t xml:space="preserve">Основные исполнители мероприятий Подпрограммы ежегодно </w:t>
      </w:r>
      <w:proofErr w:type="gramStart"/>
      <w:r w:rsidRPr="006E49AA">
        <w:rPr>
          <w:rFonts w:ascii="Times New Roman" w:hAnsi="Times New Roman" w:cs="Times New Roman"/>
          <w:sz w:val="24"/>
          <w:szCs w:val="24"/>
        </w:rPr>
        <w:t>формируют бюджетные заявки на ассигнования из местного бюджета на реализацию Подпрограммы и в установленном порядке представляют</w:t>
      </w:r>
      <w:proofErr w:type="gramEnd"/>
      <w:r w:rsidRPr="006E49AA">
        <w:rPr>
          <w:rFonts w:ascii="Times New Roman" w:hAnsi="Times New Roman" w:cs="Times New Roman"/>
          <w:sz w:val="24"/>
          <w:szCs w:val="24"/>
        </w:rPr>
        <w:t xml:space="preserve"> их в финансовый отдел администрации Урмарского муниципального округа Чувашской Республики.</w:t>
      </w:r>
    </w:p>
    <w:p w:rsidR="006E49AA" w:rsidRPr="006E49AA" w:rsidRDefault="006E49AA" w:rsidP="006E49AA">
      <w:pPr>
        <w:spacing w:after="0" w:line="240" w:lineRule="auto"/>
        <w:jc w:val="both"/>
        <w:rPr>
          <w:rFonts w:ascii="Times New Roman" w:hAnsi="Times New Roman" w:cs="Times New Roman"/>
          <w:sz w:val="24"/>
          <w:szCs w:val="24"/>
        </w:rPr>
        <w:sectPr w:rsidR="006E49AA" w:rsidRPr="006E49AA">
          <w:pgSz w:w="11906" w:h="16838"/>
          <w:pgMar w:top="851" w:right="850" w:bottom="709" w:left="1701" w:header="708" w:footer="708" w:gutter="0"/>
          <w:cols w:space="720"/>
        </w:sectPr>
      </w:pPr>
    </w:p>
    <w:p w:rsidR="006E49AA" w:rsidRP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Приложение № 1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«Снятие административных барьеров в строительстве»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муниципальной программы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 «Развитие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Сведения о целевых индикаторах, показателях подпрограммы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381"/>
        <w:gridCol w:w="1985"/>
        <w:gridCol w:w="1276"/>
        <w:gridCol w:w="992"/>
        <w:gridCol w:w="1276"/>
        <w:gridCol w:w="1134"/>
        <w:gridCol w:w="1275"/>
      </w:tblGrid>
      <w:tr w:rsidR="006E49AA" w:rsidRPr="006E49AA" w:rsidTr="006E49AA">
        <w:tc>
          <w:tcPr>
            <w:tcW w:w="53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lang w:val="en-US"/>
              </w:rPr>
            </w:pPr>
            <w:r w:rsidRPr="006E49AA">
              <w:rPr>
                <w:rFonts w:ascii="Times New Roman" w:hAnsi="Times New Roman" w:cs="Times New Roman"/>
                <w:sz w:val="24"/>
                <w:szCs w:val="24"/>
              </w:rPr>
              <w:t>№</w:t>
            </w:r>
          </w:p>
          <w:p w:rsidR="006E49AA" w:rsidRPr="006E49AA" w:rsidRDefault="006E49AA" w:rsidP="006E49AA">
            <w:pPr>
              <w:spacing w:after="0" w:line="240" w:lineRule="auto"/>
              <w:jc w:val="both"/>
              <w:rPr>
                <w:rFonts w:ascii="Times New Roman" w:hAnsi="Times New Roman" w:cs="Times New Roman"/>
                <w:sz w:val="24"/>
                <w:szCs w:val="24"/>
              </w:rPr>
            </w:pPr>
            <w:proofErr w:type="gramStart"/>
            <w:r w:rsidRPr="006E49AA">
              <w:rPr>
                <w:rFonts w:ascii="Times New Roman" w:hAnsi="Times New Roman" w:cs="Times New Roman"/>
                <w:sz w:val="24"/>
                <w:szCs w:val="24"/>
              </w:rPr>
              <w:t>п</w:t>
            </w:r>
            <w:proofErr w:type="gramEnd"/>
            <w:r w:rsidRPr="006E49AA">
              <w:rPr>
                <w:rFonts w:ascii="Times New Roman" w:hAnsi="Times New Roman" w:cs="Times New Roman"/>
                <w:sz w:val="24"/>
                <w:szCs w:val="24"/>
              </w:rPr>
              <w:t>/п</w:t>
            </w:r>
          </w:p>
        </w:tc>
        <w:tc>
          <w:tcPr>
            <w:tcW w:w="6381"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Целевой индикатор (показатель) (наименование)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Единица</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измерения</w:t>
            </w:r>
          </w:p>
        </w:tc>
        <w:tc>
          <w:tcPr>
            <w:tcW w:w="5953"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Целевые индикаторы</w:t>
            </w:r>
          </w:p>
        </w:tc>
      </w:tr>
      <w:tr w:rsidR="006E49AA" w:rsidRPr="006E49AA" w:rsidTr="006E49AA">
        <w:tc>
          <w:tcPr>
            <w:tcW w:w="53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2026-2030</w:t>
            </w:r>
          </w:p>
        </w:tc>
        <w:tc>
          <w:tcPr>
            <w:tcW w:w="127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380"/>
        <w:gridCol w:w="1985"/>
        <w:gridCol w:w="1191"/>
        <w:gridCol w:w="1191"/>
        <w:gridCol w:w="1191"/>
        <w:gridCol w:w="1191"/>
        <w:gridCol w:w="1191"/>
      </w:tblGrid>
      <w:tr w:rsidR="006E49AA" w:rsidRPr="006E49AA" w:rsidTr="006E49AA">
        <w:trPr>
          <w:tblHeader/>
        </w:trPr>
        <w:tc>
          <w:tcPr>
            <w:tcW w:w="53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8</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w:t>
            </w:r>
          </w:p>
        </w:tc>
      </w:tr>
      <w:tr w:rsidR="006E49AA" w:rsidRPr="006E49AA" w:rsidTr="006E49AA">
        <w:tc>
          <w:tcPr>
            <w:tcW w:w="14850" w:type="dxa"/>
            <w:gridSpan w:val="8"/>
            <w:tcBorders>
              <w:top w:val="single" w:sz="4" w:space="0" w:color="auto"/>
              <w:left w:val="single" w:sz="4" w:space="0" w:color="auto"/>
              <w:bottom w:val="single" w:sz="4" w:space="0" w:color="auto"/>
              <w:right w:val="single" w:sz="4" w:space="0" w:color="auto"/>
            </w:tcBorders>
          </w:tcPr>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 № 2 «Снятие административных барьеров в строительстве»</w:t>
            </w:r>
          </w:p>
        </w:tc>
      </w:tr>
      <w:tr w:rsidR="006E49AA" w:rsidRPr="006E49AA" w:rsidTr="006E49AA">
        <w:tc>
          <w:tcPr>
            <w:tcW w:w="53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услуг</w:t>
            </w:r>
          </w:p>
        </w:tc>
        <w:tc>
          <w:tcPr>
            <w:tcW w:w="19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70</w:t>
            </w:r>
          </w:p>
        </w:tc>
      </w:tr>
      <w:tr w:rsidR="006E49AA" w:rsidRPr="006E49AA" w:rsidTr="006E49AA">
        <w:tc>
          <w:tcPr>
            <w:tcW w:w="53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638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tc>
        <w:tc>
          <w:tcPr>
            <w:tcW w:w="198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      ед.</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sectPr w:rsidR="006E49AA" w:rsidRPr="006E49AA">
          <w:pgSz w:w="16838" w:h="11906" w:orient="landscape"/>
          <w:pgMar w:top="851" w:right="851" w:bottom="850" w:left="1134" w:header="708" w:footer="708" w:gutter="0"/>
          <w:cols w:space="720"/>
        </w:sectPr>
      </w:pP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lastRenderedPageBreak/>
        <w:t>Приложение № 2 к подпрограмме</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«Снятие административных барьеров в строительстве»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 xml:space="preserve">муниципальной программы   </w:t>
      </w:r>
    </w:p>
    <w:p w:rsidR="006E49AA" w:rsidRPr="006E49AA" w:rsidRDefault="006E49AA" w:rsidP="006E49AA">
      <w:pPr>
        <w:spacing w:after="0" w:line="240" w:lineRule="auto"/>
        <w:jc w:val="right"/>
        <w:rPr>
          <w:rFonts w:ascii="Times New Roman" w:hAnsi="Times New Roman" w:cs="Times New Roman"/>
          <w:sz w:val="24"/>
          <w:szCs w:val="24"/>
        </w:rPr>
      </w:pPr>
      <w:r w:rsidRPr="006E49AA">
        <w:rPr>
          <w:rFonts w:ascii="Times New Roman" w:hAnsi="Times New Roman" w:cs="Times New Roman"/>
          <w:sz w:val="24"/>
          <w:szCs w:val="24"/>
        </w:rPr>
        <w:t>«Развитие строительного комплекса и архитектуры»</w:t>
      </w: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Ресурсное обеспечение программы муниципальной программы</w:t>
      </w:r>
    </w:p>
    <w:p w:rsidR="006E49AA" w:rsidRPr="006E49AA" w:rsidRDefault="006E49AA" w:rsidP="006E49AA">
      <w:pPr>
        <w:spacing w:after="0" w:line="240" w:lineRule="auto"/>
        <w:jc w:val="center"/>
        <w:rPr>
          <w:rFonts w:ascii="Times New Roman" w:hAnsi="Times New Roman" w:cs="Times New Roman"/>
          <w:b/>
          <w:sz w:val="24"/>
          <w:szCs w:val="24"/>
        </w:rPr>
      </w:pPr>
      <w:r w:rsidRPr="006E49AA">
        <w:rPr>
          <w:rFonts w:ascii="Times New Roman" w:hAnsi="Times New Roman" w:cs="Times New Roman"/>
          <w:b/>
          <w:sz w:val="24"/>
          <w:szCs w:val="24"/>
        </w:rPr>
        <w:t>«Снятие административных барьеров в строительстве»</w:t>
      </w:r>
    </w:p>
    <w:p w:rsidR="006E49AA" w:rsidRPr="006E49AA" w:rsidRDefault="006E49AA" w:rsidP="006E49AA">
      <w:pPr>
        <w:spacing w:after="0" w:line="240" w:lineRule="auto"/>
        <w:jc w:val="both"/>
        <w:rPr>
          <w:rFonts w:ascii="Times New Roman" w:hAnsi="Times New Roman" w:cs="Times New Roman"/>
          <w:sz w:val="24"/>
          <w:szCs w:val="24"/>
        </w:rPr>
      </w:pPr>
    </w:p>
    <w:tbl>
      <w:tblPr>
        <w:tblW w:w="15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099"/>
        <w:gridCol w:w="787"/>
        <w:gridCol w:w="1555"/>
        <w:gridCol w:w="2963"/>
        <w:gridCol w:w="987"/>
        <w:gridCol w:w="988"/>
        <w:gridCol w:w="1127"/>
        <w:gridCol w:w="989"/>
        <w:gridCol w:w="989"/>
      </w:tblGrid>
      <w:tr w:rsidR="006E49AA" w:rsidRPr="006E49AA" w:rsidTr="006E49AA">
        <w:tc>
          <w:tcPr>
            <w:tcW w:w="1828"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Статус</w:t>
            </w:r>
          </w:p>
        </w:tc>
        <w:tc>
          <w:tcPr>
            <w:tcW w:w="3099"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Наименование</w:t>
            </w:r>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муниципальной программы (основного мероприятия, мероприятия)</w:t>
            </w:r>
          </w:p>
        </w:tc>
        <w:tc>
          <w:tcPr>
            <w:tcW w:w="2342" w:type="dxa"/>
            <w:gridSpan w:val="2"/>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Код  </w:t>
            </w:r>
            <w:proofErr w:type="gramStart"/>
            <w:r w:rsidRPr="006E49AA">
              <w:rPr>
                <w:rFonts w:ascii="Times New Roman" w:hAnsi="Times New Roman" w:cs="Times New Roman"/>
                <w:sz w:val="24"/>
                <w:szCs w:val="24"/>
              </w:rPr>
              <w:t>бюджетной</w:t>
            </w:r>
            <w:proofErr w:type="gramEnd"/>
          </w:p>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классификации</w:t>
            </w:r>
          </w:p>
        </w:tc>
        <w:tc>
          <w:tcPr>
            <w:tcW w:w="2963"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Источники  финансирования</w:t>
            </w:r>
          </w:p>
        </w:tc>
        <w:tc>
          <w:tcPr>
            <w:tcW w:w="5080" w:type="dxa"/>
            <w:gridSpan w:val="5"/>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Оценка расходов по годам, тыс. рублей</w:t>
            </w:r>
          </w:p>
        </w:tc>
      </w:tr>
      <w:tr w:rsidR="006E49AA" w:rsidRPr="006E49AA" w:rsidTr="006E49AA">
        <w:tc>
          <w:tcPr>
            <w:tcW w:w="0" w:type="auto"/>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ГРБС</w:t>
            </w:r>
          </w:p>
        </w:tc>
        <w:tc>
          <w:tcPr>
            <w:tcW w:w="1555" w:type="dxa"/>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целевая статья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2023</w:t>
            </w:r>
          </w:p>
        </w:tc>
        <w:tc>
          <w:tcPr>
            <w:tcW w:w="988"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2024</w:t>
            </w:r>
          </w:p>
        </w:tc>
        <w:tc>
          <w:tcPr>
            <w:tcW w:w="1127"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2025</w:t>
            </w:r>
          </w:p>
        </w:tc>
        <w:tc>
          <w:tcPr>
            <w:tcW w:w="98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2026-2030</w:t>
            </w:r>
          </w:p>
        </w:tc>
        <w:tc>
          <w:tcPr>
            <w:tcW w:w="98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2031-2035</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tbl>
      <w:tblPr>
        <w:tblW w:w="1531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122"/>
        <w:gridCol w:w="709"/>
        <w:gridCol w:w="1559"/>
        <w:gridCol w:w="2976"/>
        <w:gridCol w:w="1020"/>
        <w:gridCol w:w="1021"/>
        <w:gridCol w:w="1021"/>
        <w:gridCol w:w="1021"/>
        <w:gridCol w:w="1021"/>
      </w:tblGrid>
      <w:tr w:rsidR="006E49AA" w:rsidRPr="006E49AA" w:rsidTr="006E49AA">
        <w:trPr>
          <w:trHeight w:val="315"/>
        </w:trPr>
        <w:tc>
          <w:tcPr>
            <w:tcW w:w="1845"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w:t>
            </w:r>
          </w:p>
        </w:tc>
        <w:tc>
          <w:tcPr>
            <w:tcW w:w="3122"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12</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13</w:t>
            </w:r>
          </w:p>
        </w:tc>
      </w:tr>
      <w:tr w:rsidR="006E49AA" w:rsidRPr="006E49AA" w:rsidTr="006E49AA">
        <w:trPr>
          <w:trHeight w:val="315"/>
        </w:trPr>
        <w:tc>
          <w:tcPr>
            <w:tcW w:w="1845"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Подпрограмма</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Снятие административных барьеров в строительстве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всего            </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0, 0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федеральный  бюджет    </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республиканский бюджет </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1.</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Мероприятие 1.1</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«Снижение административной нагрузки на застройщиков, совершенствование </w:t>
            </w:r>
            <w:r w:rsidRPr="006E49AA">
              <w:rPr>
                <w:rFonts w:ascii="Times New Roman" w:hAnsi="Times New Roman" w:cs="Times New Roman"/>
                <w:sz w:val="24"/>
                <w:szCs w:val="24"/>
              </w:rPr>
              <w:lastRenderedPageBreak/>
              <w:t>нормативно-правовой базы и порядка регулирования в сфере жилищного строительства»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бюджет Урмарского </w:t>
            </w:r>
            <w:r w:rsidRPr="006E49AA">
              <w:rPr>
                <w:rFonts w:ascii="Times New Roman" w:hAnsi="Times New Roman" w:cs="Times New Roman"/>
                <w:sz w:val="24"/>
                <w:szCs w:val="24"/>
              </w:rPr>
              <w:lastRenderedPageBreak/>
              <w:t>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lastRenderedPageBreak/>
              <w:t>Мероприятие 1.2</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Основное мероприятие 2.</w:t>
            </w:r>
          </w:p>
        </w:tc>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 xml:space="preserve">«Ведение информационной системы обеспечения градостроительной деятельности в </w:t>
            </w:r>
            <w:proofErr w:type="spellStart"/>
            <w:r w:rsidRPr="006E49AA">
              <w:rPr>
                <w:rFonts w:ascii="Times New Roman" w:hAnsi="Times New Roman" w:cs="Times New Roman"/>
                <w:sz w:val="24"/>
                <w:szCs w:val="24"/>
              </w:rPr>
              <w:t>Урмарском</w:t>
            </w:r>
            <w:proofErr w:type="spellEnd"/>
            <w:r w:rsidRPr="006E49AA">
              <w:rPr>
                <w:rFonts w:ascii="Times New Roman" w:hAnsi="Times New Roman" w:cs="Times New Roman"/>
                <w:sz w:val="24"/>
                <w:szCs w:val="24"/>
              </w:rPr>
              <w:t xml:space="preserve"> муниципальном округе Чувашской Республики»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Х</w:t>
            </w: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всего</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r w:rsidR="006E49AA" w:rsidRPr="006E49AA" w:rsidTr="006E49AA">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49AA" w:rsidRPr="006E49AA" w:rsidRDefault="006E49AA" w:rsidP="006E49AA">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бюджет Урмарского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hideMark/>
          </w:tcPr>
          <w:p w:rsidR="006E49AA" w:rsidRPr="006E49AA" w:rsidRDefault="006E49AA" w:rsidP="006E49AA">
            <w:pPr>
              <w:spacing w:after="0" w:line="240" w:lineRule="auto"/>
              <w:jc w:val="both"/>
              <w:rPr>
                <w:rFonts w:ascii="Times New Roman" w:hAnsi="Times New Roman" w:cs="Times New Roman"/>
                <w:sz w:val="24"/>
                <w:szCs w:val="24"/>
              </w:rPr>
            </w:pPr>
            <w:r w:rsidRPr="006E49AA">
              <w:rPr>
                <w:rFonts w:ascii="Times New Roman" w:hAnsi="Times New Roman" w:cs="Times New Roman"/>
                <w:sz w:val="24"/>
                <w:szCs w:val="24"/>
              </w:rPr>
              <w:t>0,0</w:t>
            </w:r>
          </w:p>
        </w:tc>
      </w:tr>
    </w:tbl>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6E49AA" w:rsidRPr="006E49AA" w:rsidRDefault="006E49AA" w:rsidP="006E49AA">
      <w:pPr>
        <w:spacing w:after="0" w:line="240" w:lineRule="auto"/>
        <w:jc w:val="both"/>
        <w:rPr>
          <w:rFonts w:ascii="Times New Roman" w:hAnsi="Times New Roman" w:cs="Times New Roman"/>
          <w:sz w:val="24"/>
          <w:szCs w:val="24"/>
        </w:rPr>
      </w:pPr>
    </w:p>
    <w:p w:rsidR="00446700" w:rsidRPr="006E49AA" w:rsidRDefault="00446700" w:rsidP="006E49AA">
      <w:pPr>
        <w:spacing w:after="0" w:line="240" w:lineRule="auto"/>
        <w:ind w:right="5102"/>
        <w:jc w:val="both"/>
        <w:rPr>
          <w:rFonts w:ascii="Times New Roman" w:hAnsi="Times New Roman" w:cs="Times New Roman"/>
          <w:color w:val="000000" w:themeColor="text1"/>
          <w:sz w:val="24"/>
          <w:szCs w:val="24"/>
        </w:rPr>
      </w:pPr>
    </w:p>
    <w:p w:rsidR="006E49AA" w:rsidRPr="006E49AA" w:rsidRDefault="006E49AA">
      <w:pPr>
        <w:spacing w:after="0" w:line="240" w:lineRule="auto"/>
        <w:ind w:right="5102"/>
        <w:jc w:val="both"/>
        <w:rPr>
          <w:rFonts w:ascii="Times New Roman" w:hAnsi="Times New Roman" w:cs="Times New Roman"/>
          <w:color w:val="000000" w:themeColor="text1"/>
          <w:sz w:val="24"/>
          <w:szCs w:val="24"/>
        </w:rPr>
      </w:pPr>
    </w:p>
    <w:sectPr w:rsidR="006E49AA" w:rsidRPr="006E49AA" w:rsidSect="006E49AA">
      <w:headerReference w:type="even" r:id="rId11"/>
      <w:headerReference w:type="default" r:id="rId12"/>
      <w:pgSz w:w="16838" w:h="11906" w:orient="landscape"/>
      <w:pgMar w:top="1701" w:right="1134" w:bottom="567" w:left="142"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6B" w:rsidRDefault="00E14C6B" w:rsidP="00C65999">
      <w:pPr>
        <w:spacing w:after="0" w:line="240" w:lineRule="auto"/>
      </w:pPr>
      <w:r>
        <w:separator/>
      </w:r>
    </w:p>
  </w:endnote>
  <w:endnote w:type="continuationSeparator" w:id="0">
    <w:p w:rsidR="00E14C6B" w:rsidRDefault="00E14C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Calibri"/>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6B" w:rsidRDefault="00E14C6B" w:rsidP="00C65999">
      <w:pPr>
        <w:spacing w:after="0" w:line="240" w:lineRule="auto"/>
      </w:pPr>
      <w:r>
        <w:separator/>
      </w:r>
    </w:p>
  </w:footnote>
  <w:footnote w:type="continuationSeparator" w:id="0">
    <w:p w:rsidR="00E14C6B" w:rsidRDefault="00E14C6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Default="006E49AA"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6E49AA" w:rsidRDefault="006E49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Pr="005073D1" w:rsidRDefault="006E49AA" w:rsidP="006E49AA">
    <w:pPr>
      <w:pStyle w:val="a6"/>
      <w:jc w:val="center"/>
      <w:rPr>
        <w:sz w:val="28"/>
      </w:rPr>
    </w:pPr>
    <w:r>
      <w:fldChar w:fldCharType="begin"/>
    </w:r>
    <w:r>
      <w:instrText xml:space="preserve"> PAGE   \* MERGEFORMAT </w:instrText>
    </w:r>
    <w:r>
      <w:fldChar w:fldCharType="separate"/>
    </w:r>
    <w:r w:rsidR="00572E79">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0"/>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39"/>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6024"/>
    <w:rsid w:val="0055036E"/>
    <w:rsid w:val="00552D71"/>
    <w:rsid w:val="00561ACD"/>
    <w:rsid w:val="005620B7"/>
    <w:rsid w:val="0057230C"/>
    <w:rsid w:val="00572E79"/>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4C6B"/>
    <w:rsid w:val="00E17064"/>
    <w:rsid w:val="00E170A7"/>
    <w:rsid w:val="00E21124"/>
    <w:rsid w:val="00E240E8"/>
    <w:rsid w:val="00E24479"/>
    <w:rsid w:val="00E265D3"/>
    <w:rsid w:val="00E2664B"/>
    <w:rsid w:val="00E36042"/>
    <w:rsid w:val="00E36B0F"/>
    <w:rsid w:val="00E408EE"/>
    <w:rsid w:val="00E438BF"/>
    <w:rsid w:val="00E53C46"/>
    <w:rsid w:val="00E608D8"/>
    <w:rsid w:val="00E733C4"/>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2EE0-14F3-4D82-9548-5D3E3A19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8102</Words>
  <Characters>46186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2023-06-16T06:44:00Z</cp:lastPrinted>
  <dcterms:created xsi:type="dcterms:W3CDTF">2023-06-19T05:48:00Z</dcterms:created>
  <dcterms:modified xsi:type="dcterms:W3CDTF">2023-06-19T05:48:00Z</dcterms:modified>
</cp:coreProperties>
</file>