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1378FB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1378FB" w:rsidRPr="001378FB">
        <w:rPr>
          <w:rFonts w:ascii="Times New Roman" w:hAnsi="Times New Roman" w:cs="Times New Roman"/>
          <w:b/>
          <w:sz w:val="24"/>
          <w:szCs w:val="24"/>
        </w:rPr>
        <w:t>Обеспечение общественного порядка и противодействие преступности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378FB" w:rsidRPr="001378F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378FB" w:rsidRPr="00A91E49" w:rsidRDefault="0099178E" w:rsidP="00A91E49">
            <w:pPr>
              <w:tabs>
                <w:tab w:val="left" w:pos="0"/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A91E4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110A5B" w:rsidRPr="00A9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378FB" w:rsidRPr="00A91E4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Мариинско-Посадского муниципального округа Чувашской Республики «Обеспечение общественного порядка и противодействие преступности»</w:t>
            </w:r>
          </w:p>
          <w:p w:rsidR="00110A5B" w:rsidRPr="0099178E" w:rsidRDefault="00110A5B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378FB" w:rsidRPr="008762C6" w:rsidRDefault="001378FB" w:rsidP="001378FB">
            <w:pPr>
              <w:spacing w:after="0" w:line="240" w:lineRule="auto"/>
              <w:ind w:left="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  <w:r w:rsidRPr="002E3D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правового обеспечения</w:t>
            </w:r>
            <w:r w:rsidRPr="002E3D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Мариинско-Посадского муниципального округа</w:t>
            </w:r>
          </w:p>
          <w:p w:rsidR="0099178E" w:rsidRPr="00110A5B" w:rsidRDefault="0099178E" w:rsidP="001378FB">
            <w:pPr>
              <w:spacing w:after="0" w:line="240" w:lineRule="auto"/>
              <w:ind w:lef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1378FB" w:rsidRDefault="001378FB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03.02.2023-10.02.2023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75351D"/>
    <w:rsid w:val="00800A8F"/>
    <w:rsid w:val="009037C5"/>
    <w:rsid w:val="00966AC1"/>
    <w:rsid w:val="0099178E"/>
    <w:rsid w:val="00A91E49"/>
    <w:rsid w:val="00AC6D50"/>
    <w:rsid w:val="00B91654"/>
    <w:rsid w:val="00D264E7"/>
    <w:rsid w:val="00E8220D"/>
    <w:rsid w:val="00EC574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15</cp:revision>
  <dcterms:created xsi:type="dcterms:W3CDTF">2023-11-09T08:03:00Z</dcterms:created>
  <dcterms:modified xsi:type="dcterms:W3CDTF">2023-11-09T11:59:00Z</dcterms:modified>
</cp:coreProperties>
</file>