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18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3026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26.12.2024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3026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26.12.2024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04488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D463B9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27.06.2024 №308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E9104E" w:rsidRDefault="00ED5C75" w:rsidP="00920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F46">
        <w:rPr>
          <w:rFonts w:ascii="Times New Roman" w:hAnsi="Times New Roman" w:cs="Times New Roman"/>
          <w:sz w:val="24"/>
          <w:szCs w:val="24"/>
        </w:rPr>
        <w:t>В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hyperlink r:id="rId9" w:history="1">
        <w:r w:rsidR="00E22D58" w:rsidRPr="00920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11184B">
        <w:t xml:space="preserve"> 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 № 1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528 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некоторые акты Правительства Российской Федерации и приостановлении действия подпункта «г» пункта 51 Правил предоставления из бюджетов бюджетной системы Российской Федерации субсидий, в том числе грантов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>, администрация Порецкого муниципального округа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104E" w:rsidRPr="00D463B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о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с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т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а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9104E" w:rsidRPr="00D463B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о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в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л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я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е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т</w:t>
      </w:r>
      <w:r w:rsidR="00E9104E" w:rsidRPr="00920F46">
        <w:rPr>
          <w:rFonts w:ascii="Times New Roman" w:hAnsi="Times New Roman" w:cs="Times New Roman"/>
          <w:sz w:val="24"/>
          <w:szCs w:val="24"/>
        </w:rPr>
        <w:t>:</w:t>
      </w:r>
    </w:p>
    <w:p w:rsidR="0067770B" w:rsidRDefault="0067770B" w:rsidP="00920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Чувашской Республики от 27.06.2024 №308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грантов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субсидий муниципальным учреждениям)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бюджета Порецкого муниципального округа Чувашской Республики» внести следующие изменения:</w:t>
      </w:r>
    </w:p>
    <w:p w:rsidR="005C3B90" w:rsidRPr="0067770B" w:rsidRDefault="0067770B" w:rsidP="00677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1.1. </w:t>
      </w:r>
      <w:r w:rsidR="006D6022" w:rsidRPr="0067770B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463B9" w:rsidRPr="0067770B">
        <w:rPr>
          <w:rFonts w:ascii="Times New Roman" w:eastAsia="Times New Roman" w:hAnsi="Times New Roman" w:cs="Times New Roman"/>
          <w:sz w:val="24"/>
          <w:szCs w:val="24"/>
        </w:rPr>
        <w:t xml:space="preserve"> 2 постановления </w:t>
      </w:r>
      <w:r w:rsidR="006D6022" w:rsidRPr="0067770B">
        <w:rPr>
          <w:rFonts w:ascii="Times New Roman" w:eastAsia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6D6022" w:rsidRDefault="006D6022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«субсидии в целях государственной поддержки политических партий, предусмотренных статьями 32 и 33 Федерального Закона «О политических партиях».</w:t>
      </w:r>
    </w:p>
    <w:p w:rsidR="00861063" w:rsidRDefault="00861063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7770B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в том числе 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грантов</w:t>
      </w:r>
      <w:r w:rsidR="0067770B"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субсидий муниципальным учреждениям)</w:t>
      </w:r>
      <w:r w:rsidR="0067770B" w:rsidRPr="00920F46">
        <w:rPr>
          <w:rFonts w:ascii="Times New Roman" w:eastAsia="Times New Roman" w:hAnsi="Times New Roman" w:cs="Times New Roman"/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из бюджета Порецкого муниципального округа Чувашской Республики, утвержденны</w:t>
      </w:r>
      <w:r w:rsidR="006B4F2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</w:t>
      </w:r>
      <w:r w:rsidR="006B4F2F" w:rsidRPr="006B4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F2F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 от 27.06.2024 №308 внести следующие изменения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770B" w:rsidRDefault="006B4F2F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пункт 1.2. изложить в следующей редакции:</w:t>
      </w:r>
    </w:p>
    <w:p w:rsidR="0067770B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70B" w:rsidRPr="006929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9291E">
        <w:rPr>
          <w:rFonts w:ascii="Times New Roman" w:hAnsi="Times New Roman" w:cs="Times New Roman"/>
          <w:sz w:val="24"/>
          <w:szCs w:val="24"/>
        </w:rPr>
        <w:t>Предоставление субсидий, связанных с использованием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составляющих государственную тайну или иную охраняемую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 xml:space="preserve">тайну, осуществляется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291E">
        <w:rPr>
          <w:rFonts w:ascii="Times New Roman" w:hAnsi="Times New Roman" w:cs="Times New Roman"/>
          <w:sz w:val="24"/>
          <w:szCs w:val="24"/>
        </w:rPr>
        <w:t>облюдением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государственной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охраняемой законом тайне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9291E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2.2. </w:t>
      </w:r>
      <w:r w:rsidR="00121444">
        <w:rPr>
          <w:rFonts w:ascii="Times New Roman" w:hAnsi="Times New Roman" w:cs="Times New Roman"/>
          <w:sz w:val="24"/>
          <w:szCs w:val="24"/>
        </w:rPr>
        <w:t>абзац второй</w:t>
      </w:r>
      <w:r>
        <w:rPr>
          <w:rFonts w:ascii="Times New Roman" w:hAnsi="Times New Roman" w:cs="Times New Roman"/>
          <w:sz w:val="24"/>
          <w:szCs w:val="24"/>
        </w:rPr>
        <w:t xml:space="preserve"> пункта 1.6.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9291E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69291E">
        <w:rPr>
          <w:rFonts w:ascii="Times New Roman" w:hAnsi="Times New Roman" w:cs="Times New Roman"/>
          <w:sz w:val="24"/>
          <w:szCs w:val="24"/>
        </w:rPr>
        <w:t>Действие настоящего пункта не распространяется на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о порядке предоставления субсидии, содержащие сведения,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государственную тайну или иную охраняемую законом 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или сведения ограниченного доступа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06B00" w:rsidRDefault="00606B00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>2.3. в</w:t>
      </w:r>
      <w:r>
        <w:rPr>
          <w:rFonts w:ascii="Times New Roman" w:hAnsi="Times New Roman" w:cs="Times New Roman"/>
          <w:sz w:val="24"/>
          <w:szCs w:val="24"/>
        </w:rPr>
        <w:t xml:space="preserve"> подпункте «б» пункта 2.2. слова «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прекратил деятельность в качестве индивидуального 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заменить словами «не 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прекратил деятельность в качестве индивидуального предпринимателя</w:t>
      </w:r>
      <w:r w:rsidR="00C652A1">
        <w:rPr>
          <w:rFonts w:ascii="Times New Roman" w:hAnsi="Times New Roman" w:cs="Times New Roman"/>
          <w:color w:val="000000"/>
          <w:sz w:val="24"/>
          <w:szCs w:val="24"/>
          <w:lang w:bidi="ru-RU"/>
        </w:rPr>
        <w:t>»;</w:t>
      </w:r>
    </w:p>
    <w:p w:rsidR="0069291E" w:rsidRDefault="0069291E" w:rsidP="00F2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2.4. в </w:t>
      </w:r>
      <w:r w:rsidR="00121444">
        <w:rPr>
          <w:rFonts w:ascii="Times New Roman" w:hAnsi="Times New Roman" w:cs="Times New Roman"/>
          <w:sz w:val="24"/>
          <w:szCs w:val="24"/>
        </w:rPr>
        <w:t>абзац</w:t>
      </w:r>
      <w:r w:rsidR="006B4F2F">
        <w:rPr>
          <w:rFonts w:ascii="Times New Roman" w:hAnsi="Times New Roman" w:cs="Times New Roman"/>
          <w:sz w:val="24"/>
          <w:szCs w:val="24"/>
        </w:rPr>
        <w:t>е</w:t>
      </w:r>
      <w:r w:rsidR="00121444">
        <w:rPr>
          <w:rFonts w:ascii="Times New Roman" w:hAnsi="Times New Roman" w:cs="Times New Roman"/>
          <w:sz w:val="24"/>
          <w:szCs w:val="24"/>
        </w:rPr>
        <w:t xml:space="preserve"> перв</w:t>
      </w:r>
      <w:r w:rsidR="006B4F2F">
        <w:rPr>
          <w:rFonts w:ascii="Times New Roman" w:hAnsi="Times New Roman" w:cs="Times New Roman"/>
          <w:sz w:val="24"/>
          <w:szCs w:val="24"/>
        </w:rPr>
        <w:t>ом</w:t>
      </w:r>
      <w:r w:rsidR="00121444">
        <w:rPr>
          <w:rFonts w:ascii="Times New Roman" w:hAnsi="Times New Roman" w:cs="Times New Roman"/>
          <w:sz w:val="24"/>
          <w:szCs w:val="24"/>
        </w:rPr>
        <w:t xml:space="preserve"> пункта 2.9. после слов «(за исключением соглашений о предоставлении субсидий, заключаемых с соблюдением требований о защите</w:t>
      </w:r>
      <w:r w:rsidR="00F268DE">
        <w:rPr>
          <w:rFonts w:ascii="Times New Roman" w:hAnsi="Times New Roman" w:cs="Times New Roman"/>
          <w:sz w:val="24"/>
          <w:szCs w:val="24"/>
        </w:rPr>
        <w:t xml:space="preserve"> государственной тайны и иной охраняемой  законом тайны» дополнить словами «, соглашений </w:t>
      </w:r>
      <w:r w:rsidR="00F268DE" w:rsidRPr="00F268DE">
        <w:rPr>
          <w:rFonts w:ascii="Times New Roman" w:hAnsi="Times New Roman" w:cs="Times New Roman"/>
          <w:sz w:val="24"/>
          <w:szCs w:val="24"/>
        </w:rPr>
        <w:t>предоставлении субсидий, содержащих сведения ограниченного доступа</w:t>
      </w:r>
      <w:r w:rsidR="00F268DE">
        <w:rPr>
          <w:rFonts w:ascii="Times New Roman" w:hAnsi="Times New Roman" w:cs="Times New Roman"/>
          <w:sz w:val="24"/>
          <w:szCs w:val="24"/>
        </w:rPr>
        <w:t xml:space="preserve"> </w:t>
      </w:r>
      <w:r w:rsidR="00F268DE" w:rsidRPr="00F268DE">
        <w:rPr>
          <w:rFonts w:ascii="Times New Roman" w:hAnsi="Times New Roman" w:cs="Times New Roman"/>
          <w:sz w:val="24"/>
          <w:szCs w:val="24"/>
        </w:rPr>
        <w:t>(при отсутствии технической возможности), которые формируются</w:t>
      </w:r>
      <w:r w:rsidR="00F268DE">
        <w:rPr>
          <w:rFonts w:ascii="Times New Roman" w:hAnsi="Times New Roman" w:cs="Times New Roman"/>
          <w:sz w:val="24"/>
          <w:szCs w:val="24"/>
        </w:rPr>
        <w:t xml:space="preserve"> </w:t>
      </w:r>
      <w:r w:rsidR="00F268DE" w:rsidRPr="00F268DE">
        <w:rPr>
          <w:rFonts w:ascii="Times New Roman" w:hAnsi="Times New Roman" w:cs="Times New Roman"/>
          <w:sz w:val="24"/>
          <w:szCs w:val="24"/>
        </w:rPr>
        <w:t>и подписываются сторонами в форме бумажного документа</w:t>
      </w:r>
      <w:r w:rsidR="00F268DE">
        <w:rPr>
          <w:rFonts w:ascii="Times New Roman" w:hAnsi="Times New Roman" w:cs="Times New Roman"/>
          <w:sz w:val="24"/>
          <w:szCs w:val="24"/>
        </w:rPr>
        <w:t>»;</w:t>
      </w:r>
    </w:p>
    <w:p w:rsidR="00F268DE" w:rsidRDefault="00F268DE" w:rsidP="00F2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пункт 2.12. изложить в следующей редакции:</w:t>
      </w:r>
    </w:p>
    <w:p w:rsidR="00606B00" w:rsidRPr="00606B00" w:rsidRDefault="00F268DE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«2.12. Результат предоставления субсидии, под которым понимается </w:t>
      </w:r>
      <w:r w:rsidRPr="00F268DE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8DE">
        <w:rPr>
          <w:rFonts w:ascii="Times New Roman" w:hAnsi="Times New Roman" w:cs="Times New Roman"/>
          <w:sz w:val="24"/>
          <w:szCs w:val="24"/>
        </w:rPr>
        <w:t>деятельности (действий) получателя субсидии, а также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деятельности (действий) иного лица в случае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предоставления получателем субсидии средств, источником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иным лицам.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8DE">
        <w:rPr>
          <w:rFonts w:ascii="Times New Roman" w:hAnsi="Times New Roman" w:cs="Times New Roman"/>
          <w:sz w:val="24"/>
          <w:szCs w:val="24"/>
        </w:rPr>
        <w:t>Результат</w:t>
      </w:r>
      <w:r w:rsidR="00606B00"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предоставления субсидии должен быть конкретным, измеримым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и соответствовать целям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6B00"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субсидии).</w:t>
      </w:r>
      <w:proofErr w:type="gramEnd"/>
    </w:p>
    <w:p w:rsidR="00606B00" w:rsidRPr="00E42931" w:rsidRDefault="00606B00" w:rsidP="00606B00">
      <w:pPr>
        <w:pStyle w:val="22"/>
        <w:shd w:val="clear" w:color="auto" w:fill="auto"/>
        <w:tabs>
          <w:tab w:val="left" w:pos="1191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если субсидия предоставляется в целях реализации структурных элементов муниципальных программ, указанных в пункте 1.3 настоящего Порядка, 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лементов муниципальных программ.</w:t>
      </w:r>
    </w:p>
    <w:p w:rsidR="00606B00" w:rsidRP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B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соглашении</w:t>
      </w:r>
      <w:r w:rsidRPr="00606B00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субсидии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указание 2 и более результатов предоставления субсидии в случае, если субсидия предоставляется:</w:t>
      </w:r>
    </w:p>
    <w:p w:rsidR="00F268DE" w:rsidRP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B00">
        <w:rPr>
          <w:rFonts w:ascii="Times New Roman" w:hAnsi="Times New Roman" w:cs="Times New Roman"/>
          <w:sz w:val="24"/>
          <w:szCs w:val="24"/>
        </w:rPr>
        <w:t>для достижения 2 и более мероприятий (результатов)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элементов муниципальных программ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объединенная субсидия);</w:t>
      </w:r>
    </w:p>
    <w:p w:rsidR="00F268DE" w:rsidRDefault="00F268DE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00" w:rsidRPr="00606B00">
        <w:rPr>
          <w:rFonts w:ascii="Times New Roman" w:hAnsi="Times New Roman" w:cs="Times New Roman"/>
          <w:sz w:val="24"/>
          <w:szCs w:val="24"/>
        </w:rPr>
        <w:t>для достижения результатов предоставления субсидии,</w:t>
      </w:r>
      <w:r w:rsidR="00606B00">
        <w:rPr>
          <w:rFonts w:ascii="Times New Roman" w:hAnsi="Times New Roman" w:cs="Times New Roman"/>
          <w:sz w:val="24"/>
          <w:szCs w:val="24"/>
        </w:rPr>
        <w:t xml:space="preserve"> </w:t>
      </w:r>
      <w:r w:rsidR="00606B00" w:rsidRPr="00606B00">
        <w:rPr>
          <w:rFonts w:ascii="Times New Roman" w:hAnsi="Times New Roman" w:cs="Times New Roman"/>
          <w:sz w:val="24"/>
          <w:szCs w:val="24"/>
        </w:rPr>
        <w:t>не включенных в</w:t>
      </w:r>
      <w:r w:rsidR="00606B00">
        <w:rPr>
          <w:rFonts w:ascii="Times New Roman" w:hAnsi="Times New Roman" w:cs="Times New Roman"/>
          <w:sz w:val="24"/>
          <w:szCs w:val="24"/>
        </w:rPr>
        <w:t xml:space="preserve"> му</w:t>
      </w:r>
      <w:r w:rsidR="00606B00" w:rsidRPr="00606B00">
        <w:rPr>
          <w:rFonts w:ascii="Times New Roman" w:hAnsi="Times New Roman" w:cs="Times New Roman"/>
          <w:sz w:val="24"/>
          <w:szCs w:val="24"/>
        </w:rPr>
        <w:t>ниципальные программы</w:t>
      </w:r>
      <w:proofErr w:type="gramStart"/>
      <w:r w:rsidR="00606B00" w:rsidRPr="00606B00">
        <w:rPr>
          <w:rFonts w:ascii="Times New Roman" w:hAnsi="Times New Roman" w:cs="Times New Roman"/>
          <w:sz w:val="24"/>
          <w:szCs w:val="24"/>
        </w:rPr>
        <w:t>.</w:t>
      </w:r>
      <w:r w:rsidR="00606B0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в пункте 2.13. слова « 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 2-го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заменить  словами «</w:t>
      </w:r>
      <w:r w:rsidRPr="00606B00">
        <w:rPr>
          <w:rFonts w:ascii="Times New Roman" w:hAnsi="Times New Roman" w:cs="Times New Roman"/>
          <w:sz w:val="24"/>
          <w:szCs w:val="24"/>
        </w:rPr>
        <w:t>в сроки, предусмотренные нормативными правовыми актами, регулирующими казначейское сопровождение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652A1" w:rsidRDefault="00C652A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в пункте 3.1. слова «а также реквизиты правовых актов» заменить словами «а также реквизиты документов, определенных в соответствии с подпунктом 1 пункта 2 статьи 78.5. Бюджетного кодекса Российской Федерации»;</w:t>
      </w:r>
    </w:p>
    <w:p w:rsidR="00C652A1" w:rsidRDefault="00C652A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2.8. </w:t>
      </w:r>
      <w:r w:rsidR="00B744C1">
        <w:rPr>
          <w:rFonts w:ascii="Times New Roman" w:hAnsi="Times New Roman" w:cs="Times New Roman"/>
          <w:sz w:val="24"/>
          <w:szCs w:val="24"/>
        </w:rPr>
        <w:t>в пункте 6.8. слово «целей</w:t>
      </w:r>
      <w:proofErr w:type="gramStart"/>
      <w:r w:rsidR="00B744C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B744C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в абзаце первом пункт</w:t>
      </w:r>
      <w:r w:rsidR="006B4F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6.9. слово «рассчитываемого» заменить словом «рассчитываемом»;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в пункте 6.10.</w:t>
      </w:r>
      <w:r w:rsidR="006B4F2F">
        <w:rPr>
          <w:rFonts w:ascii="Times New Roman" w:hAnsi="Times New Roman" w:cs="Times New Roman"/>
          <w:sz w:val="24"/>
          <w:szCs w:val="24"/>
        </w:rPr>
        <w:t>: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4F2F">
        <w:rPr>
          <w:rFonts w:ascii="Times New Roman" w:hAnsi="Times New Roman" w:cs="Times New Roman"/>
          <w:sz w:val="24"/>
          <w:szCs w:val="24"/>
        </w:rPr>
        <w:t>а) в</w:t>
      </w:r>
      <w:r>
        <w:rPr>
          <w:rFonts w:ascii="Times New Roman" w:hAnsi="Times New Roman" w:cs="Times New Roman"/>
          <w:sz w:val="24"/>
          <w:szCs w:val="24"/>
        </w:rPr>
        <w:t xml:space="preserve"> абзаце третьем слова 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заменить словами</w:t>
      </w:r>
      <w:r w:rsidRPr="00B744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суммы субсидии,  за каждый день просрочки (с первого дня, следующего за плановой датой достижения результата предоставления субсидии, до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дня фактического достижения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результата предоставления субсидии либо возврата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субсидии (части субсидии) (если иной порядок не определен решением о порядке предоставления субсидии</w:t>
      </w:r>
      <w:r w:rsidR="003934DF">
        <w:rPr>
          <w:rFonts w:ascii="Times New Roman" w:hAnsi="Times New Roman" w:cs="Times New Roman"/>
          <w:color w:val="000000"/>
          <w:sz w:val="24"/>
          <w:szCs w:val="24"/>
          <w:lang w:bidi="ru-RU"/>
        </w:rPr>
        <w:t>)»;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6B4F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абзац четвертый изложить в следующей редакции: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случае </w:t>
      </w:r>
      <w:proofErr w:type="spellStart"/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недостижения</w:t>
      </w:r>
      <w:proofErr w:type="spellEnd"/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достигнутого в установленные соглашением сроки значения рез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ультата предоставления субсидии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.»</w:t>
      </w:r>
      <w:proofErr w:type="gramEnd"/>
    </w:p>
    <w:p w:rsidR="003934DF" w:rsidRPr="008A1C8A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8243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дополнить </w:t>
      </w: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абзацами </w:t>
      </w:r>
      <w:r w:rsidR="00884DC1"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пятым</w:t>
      </w:r>
      <w:r w:rsidR="00580B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84DC1"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седьмым </w:t>
      </w: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следующего содержания: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«</w:t>
      </w:r>
      <w:r w:rsidRPr="008A1C8A">
        <w:rPr>
          <w:rFonts w:ascii="Times New Roman" w:hAnsi="Times New Roman" w:cs="Times New Roman"/>
          <w:sz w:val="24"/>
          <w:szCs w:val="24"/>
        </w:rPr>
        <w:t>Средства субсидии подлежат</w:t>
      </w:r>
      <w:r w:rsidRPr="003934DF">
        <w:rPr>
          <w:rFonts w:ascii="Times New Roman" w:hAnsi="Times New Roman" w:cs="Times New Roman"/>
          <w:sz w:val="24"/>
          <w:szCs w:val="24"/>
        </w:rPr>
        <w:t xml:space="preserve"> возврату в доход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из которого предоставлена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субсидия, на основани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3934DF" w:rsidRP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4DF">
        <w:rPr>
          <w:rFonts w:ascii="Times New Roman" w:hAnsi="Times New Roman" w:cs="Times New Roman"/>
          <w:sz w:val="24"/>
          <w:szCs w:val="24"/>
        </w:rPr>
        <w:t>требования главного распорядителя бюджетных средств,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и порядок направления которого определяются в решении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предоставления субсидии, - не позднее 10-го рабочего дня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получения получателем субсидии указанного требования (если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порядок не установлен решением о порядке предоставления субсидии);</w:t>
      </w:r>
    </w:p>
    <w:p w:rsidR="003934DF" w:rsidRP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4DF">
        <w:rPr>
          <w:rFonts w:ascii="Times New Roman" w:hAnsi="Times New Roman" w:cs="Times New Roman"/>
          <w:sz w:val="24"/>
          <w:szCs w:val="24"/>
        </w:rPr>
        <w:t>представления и (или) предписания органа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(муниципального) финансового контроля -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proofErr w:type="gramStart"/>
      <w:r w:rsidRPr="003934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C12FD" w:rsidRPr="00920F46" w:rsidRDefault="008243C5" w:rsidP="00920F4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104E" w:rsidRPr="00920F4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10" w:history="1">
        <w:r w:rsidR="00E9104E" w:rsidRPr="00920F46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11184B">
        <w:t xml:space="preserve"> </w:t>
      </w:r>
      <w:r w:rsidR="00E9104E" w:rsidRPr="00920F46">
        <w:rPr>
          <w:rFonts w:ascii="Times New Roman" w:hAnsi="Times New Roman"/>
          <w:sz w:val="24"/>
          <w:szCs w:val="24"/>
        </w:rPr>
        <w:t xml:space="preserve">в издании «Вестник Поречья» и </w:t>
      </w:r>
      <w:r w:rsidR="005C3B90" w:rsidRPr="00920F46">
        <w:rPr>
          <w:rFonts w:ascii="Times New Roman" w:hAnsi="Times New Roman"/>
          <w:kern w:val="2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580BA8" w:rsidP="00CC47C8">
      <w:pPr>
        <w:pStyle w:val="a8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4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/>
          <w:kern w:val="24"/>
          <w:sz w:val="24"/>
          <w:szCs w:val="24"/>
        </w:rPr>
        <w:t xml:space="preserve"> главы</w:t>
      </w:r>
      <w:r w:rsidR="00CC47C8">
        <w:rPr>
          <w:rFonts w:ascii="Times New Roman" w:eastAsia="Times New Roman" w:hAnsi="Times New Roman"/>
          <w:kern w:val="24"/>
          <w:sz w:val="24"/>
          <w:szCs w:val="24"/>
        </w:rPr>
        <w:t xml:space="preserve"> Порецкого муницип</w:t>
      </w:r>
      <w:r w:rsidR="00CC47C8"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</w:t>
      </w:r>
      <w:r w:rsidR="00E56BBD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Е.Н.Федулова</w:t>
      </w:r>
    </w:p>
    <w:p w:rsidR="009029AB" w:rsidRPr="006B0C50" w:rsidRDefault="009029AB" w:rsidP="002C1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029AB" w:rsidRPr="006B0C50" w:rsidSect="00E56BBD">
      <w:headerReference w:type="default" r:id="rId11"/>
      <w:headerReference w:type="first" r:id="rId12"/>
      <w:pgSz w:w="11906" w:h="16838"/>
      <w:pgMar w:top="567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9E" w:rsidRDefault="00433D9E" w:rsidP="00250B35">
      <w:pPr>
        <w:spacing w:after="0" w:line="240" w:lineRule="auto"/>
      </w:pPr>
      <w:r>
        <w:separator/>
      </w:r>
    </w:p>
  </w:endnote>
  <w:endnote w:type="continuationSeparator" w:id="0">
    <w:p w:rsidR="00433D9E" w:rsidRDefault="00433D9E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9E" w:rsidRDefault="00433D9E" w:rsidP="00250B35">
      <w:pPr>
        <w:spacing w:after="0" w:line="240" w:lineRule="auto"/>
      </w:pPr>
      <w:r>
        <w:separator/>
      </w:r>
    </w:p>
  </w:footnote>
  <w:footnote w:type="continuationSeparator" w:id="0">
    <w:p w:rsidR="00433D9E" w:rsidRDefault="00433D9E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3934DF" w:rsidRDefault="007D79AD">
        <w:pPr>
          <w:pStyle w:val="af6"/>
          <w:jc w:val="center"/>
        </w:pPr>
        <w:fldSimple w:instr="PAGE   \* MERGEFORMAT">
          <w:r w:rsidR="00B34DD8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3934DF" w:rsidRDefault="007D79AD">
        <w:pPr>
          <w:pStyle w:val="af6"/>
          <w:jc w:val="center"/>
        </w:pPr>
        <w:fldSimple w:instr="PAGE   \* MERGEFORMAT">
          <w:r w:rsidR="003934DF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77F"/>
    <w:multiLevelType w:val="multilevel"/>
    <w:tmpl w:val="0684485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4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82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82" w:hanging="1800"/>
      </w:pPr>
      <w:rPr>
        <w:rFonts w:hint="default"/>
        <w:color w:val="000000"/>
      </w:rPr>
    </w:lvl>
  </w:abstractNum>
  <w:abstractNum w:abstractNumId="1">
    <w:nsid w:val="36F054EE"/>
    <w:multiLevelType w:val="multilevel"/>
    <w:tmpl w:val="F84E7FBC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3D203E7A"/>
    <w:multiLevelType w:val="multilevel"/>
    <w:tmpl w:val="02D4C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8514E"/>
    <w:multiLevelType w:val="multilevel"/>
    <w:tmpl w:val="AC0E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AB06B7E"/>
    <w:multiLevelType w:val="multilevel"/>
    <w:tmpl w:val="325C5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9555CF"/>
    <w:multiLevelType w:val="multilevel"/>
    <w:tmpl w:val="413E6A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A2179"/>
    <w:multiLevelType w:val="multilevel"/>
    <w:tmpl w:val="BB8C6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44887"/>
    <w:rsid w:val="00045F46"/>
    <w:rsid w:val="000A0F60"/>
    <w:rsid w:val="000A44C2"/>
    <w:rsid w:val="000A47A5"/>
    <w:rsid w:val="000C146C"/>
    <w:rsid w:val="000E59B0"/>
    <w:rsid w:val="000E7C31"/>
    <w:rsid w:val="000F79DD"/>
    <w:rsid w:val="00101141"/>
    <w:rsid w:val="0011184B"/>
    <w:rsid w:val="00114FA2"/>
    <w:rsid w:val="00121444"/>
    <w:rsid w:val="001253D9"/>
    <w:rsid w:val="0013026D"/>
    <w:rsid w:val="00132B1E"/>
    <w:rsid w:val="001728FB"/>
    <w:rsid w:val="00174D2A"/>
    <w:rsid w:val="00190E5B"/>
    <w:rsid w:val="001B06E8"/>
    <w:rsid w:val="001C3111"/>
    <w:rsid w:val="001E503C"/>
    <w:rsid w:val="0021589D"/>
    <w:rsid w:val="00225C01"/>
    <w:rsid w:val="0022609A"/>
    <w:rsid w:val="00230C5C"/>
    <w:rsid w:val="00235B75"/>
    <w:rsid w:val="002472A3"/>
    <w:rsid w:val="00250B35"/>
    <w:rsid w:val="00253427"/>
    <w:rsid w:val="00262EEA"/>
    <w:rsid w:val="00280D5C"/>
    <w:rsid w:val="00291928"/>
    <w:rsid w:val="00291D1D"/>
    <w:rsid w:val="002A286D"/>
    <w:rsid w:val="002C1C88"/>
    <w:rsid w:val="002C6222"/>
    <w:rsid w:val="002E5FD6"/>
    <w:rsid w:val="00301360"/>
    <w:rsid w:val="00320288"/>
    <w:rsid w:val="003211ED"/>
    <w:rsid w:val="00333276"/>
    <w:rsid w:val="00337176"/>
    <w:rsid w:val="003449CA"/>
    <w:rsid w:val="00346CDC"/>
    <w:rsid w:val="00353042"/>
    <w:rsid w:val="003934DF"/>
    <w:rsid w:val="003A792D"/>
    <w:rsid w:val="003D2132"/>
    <w:rsid w:val="00413F5C"/>
    <w:rsid w:val="00433D9E"/>
    <w:rsid w:val="00433EB8"/>
    <w:rsid w:val="00440344"/>
    <w:rsid w:val="0045165C"/>
    <w:rsid w:val="004C24FC"/>
    <w:rsid w:val="004D2249"/>
    <w:rsid w:val="004E2C73"/>
    <w:rsid w:val="0053086E"/>
    <w:rsid w:val="00540C07"/>
    <w:rsid w:val="00541740"/>
    <w:rsid w:val="005512C5"/>
    <w:rsid w:val="005768A1"/>
    <w:rsid w:val="00580BA8"/>
    <w:rsid w:val="005854BC"/>
    <w:rsid w:val="005C3B90"/>
    <w:rsid w:val="005D74DE"/>
    <w:rsid w:val="005E0D5A"/>
    <w:rsid w:val="005E42BA"/>
    <w:rsid w:val="005E79F2"/>
    <w:rsid w:val="005F6A43"/>
    <w:rsid w:val="006068A3"/>
    <w:rsid w:val="00606B00"/>
    <w:rsid w:val="00634F9B"/>
    <w:rsid w:val="00653461"/>
    <w:rsid w:val="006712DF"/>
    <w:rsid w:val="006721D4"/>
    <w:rsid w:val="0067770B"/>
    <w:rsid w:val="0069291E"/>
    <w:rsid w:val="006A76D3"/>
    <w:rsid w:val="006B4F2F"/>
    <w:rsid w:val="006D6022"/>
    <w:rsid w:val="006F09F7"/>
    <w:rsid w:val="007026B2"/>
    <w:rsid w:val="00726907"/>
    <w:rsid w:val="007327CA"/>
    <w:rsid w:val="00740294"/>
    <w:rsid w:val="00745D5B"/>
    <w:rsid w:val="007761FA"/>
    <w:rsid w:val="00790B28"/>
    <w:rsid w:val="007C49FE"/>
    <w:rsid w:val="007C7190"/>
    <w:rsid w:val="007D08AB"/>
    <w:rsid w:val="007D79AD"/>
    <w:rsid w:val="007E4925"/>
    <w:rsid w:val="007F01E3"/>
    <w:rsid w:val="007F2ABB"/>
    <w:rsid w:val="008133EE"/>
    <w:rsid w:val="00813409"/>
    <w:rsid w:val="00817CA0"/>
    <w:rsid w:val="00822D9C"/>
    <w:rsid w:val="008243C5"/>
    <w:rsid w:val="00853CEE"/>
    <w:rsid w:val="00861063"/>
    <w:rsid w:val="00866590"/>
    <w:rsid w:val="008743AC"/>
    <w:rsid w:val="008765EF"/>
    <w:rsid w:val="00884DC1"/>
    <w:rsid w:val="00886243"/>
    <w:rsid w:val="008966C4"/>
    <w:rsid w:val="008A1C8A"/>
    <w:rsid w:val="008A1EE2"/>
    <w:rsid w:val="008A283B"/>
    <w:rsid w:val="008A65EB"/>
    <w:rsid w:val="008B4062"/>
    <w:rsid w:val="008C04FF"/>
    <w:rsid w:val="008D702A"/>
    <w:rsid w:val="008E4063"/>
    <w:rsid w:val="008E5251"/>
    <w:rsid w:val="009029AB"/>
    <w:rsid w:val="00905AF5"/>
    <w:rsid w:val="00915629"/>
    <w:rsid w:val="00920F46"/>
    <w:rsid w:val="0092250B"/>
    <w:rsid w:val="00951BA7"/>
    <w:rsid w:val="0095317E"/>
    <w:rsid w:val="00953BD8"/>
    <w:rsid w:val="00977D01"/>
    <w:rsid w:val="00991C5B"/>
    <w:rsid w:val="0099551B"/>
    <w:rsid w:val="009B5D34"/>
    <w:rsid w:val="009B7F99"/>
    <w:rsid w:val="009E327F"/>
    <w:rsid w:val="00A07B49"/>
    <w:rsid w:val="00A12482"/>
    <w:rsid w:val="00A212BB"/>
    <w:rsid w:val="00A766A6"/>
    <w:rsid w:val="00A84485"/>
    <w:rsid w:val="00AA17DB"/>
    <w:rsid w:val="00AA3E78"/>
    <w:rsid w:val="00AA7861"/>
    <w:rsid w:val="00AB056B"/>
    <w:rsid w:val="00AC0578"/>
    <w:rsid w:val="00AF1E5B"/>
    <w:rsid w:val="00B03297"/>
    <w:rsid w:val="00B037E0"/>
    <w:rsid w:val="00B212E7"/>
    <w:rsid w:val="00B34DD8"/>
    <w:rsid w:val="00B53279"/>
    <w:rsid w:val="00B744C1"/>
    <w:rsid w:val="00B778FC"/>
    <w:rsid w:val="00B97188"/>
    <w:rsid w:val="00BA4932"/>
    <w:rsid w:val="00BC0974"/>
    <w:rsid w:val="00BC0FBC"/>
    <w:rsid w:val="00BD0955"/>
    <w:rsid w:val="00BD2603"/>
    <w:rsid w:val="00C14A01"/>
    <w:rsid w:val="00C15939"/>
    <w:rsid w:val="00C52B3B"/>
    <w:rsid w:val="00C53F4B"/>
    <w:rsid w:val="00C652A1"/>
    <w:rsid w:val="00C72899"/>
    <w:rsid w:val="00C74F0C"/>
    <w:rsid w:val="00C77D3A"/>
    <w:rsid w:val="00CC211D"/>
    <w:rsid w:val="00CC47C8"/>
    <w:rsid w:val="00CC68DC"/>
    <w:rsid w:val="00CE0D9E"/>
    <w:rsid w:val="00CE2016"/>
    <w:rsid w:val="00CF0CBC"/>
    <w:rsid w:val="00CF3E60"/>
    <w:rsid w:val="00D21805"/>
    <w:rsid w:val="00D262FA"/>
    <w:rsid w:val="00D4007F"/>
    <w:rsid w:val="00D463B9"/>
    <w:rsid w:val="00D47A2F"/>
    <w:rsid w:val="00D55BA4"/>
    <w:rsid w:val="00D61D79"/>
    <w:rsid w:val="00DB3914"/>
    <w:rsid w:val="00DB44A8"/>
    <w:rsid w:val="00DC12FD"/>
    <w:rsid w:val="00DD6AB3"/>
    <w:rsid w:val="00DF5580"/>
    <w:rsid w:val="00E163F0"/>
    <w:rsid w:val="00E22D58"/>
    <w:rsid w:val="00E42931"/>
    <w:rsid w:val="00E56BBD"/>
    <w:rsid w:val="00E63EAE"/>
    <w:rsid w:val="00E9104E"/>
    <w:rsid w:val="00EA1FC0"/>
    <w:rsid w:val="00EB36F4"/>
    <w:rsid w:val="00EB5C16"/>
    <w:rsid w:val="00ED5C75"/>
    <w:rsid w:val="00ED6089"/>
    <w:rsid w:val="00ED73B7"/>
    <w:rsid w:val="00EE2A4B"/>
    <w:rsid w:val="00EE2E59"/>
    <w:rsid w:val="00EE700A"/>
    <w:rsid w:val="00EF50B5"/>
    <w:rsid w:val="00F12977"/>
    <w:rsid w:val="00F156BF"/>
    <w:rsid w:val="00F268DE"/>
    <w:rsid w:val="00F33050"/>
    <w:rsid w:val="00F669B4"/>
    <w:rsid w:val="00F67606"/>
    <w:rsid w:val="00F8369C"/>
    <w:rsid w:val="00FA6158"/>
    <w:rsid w:val="00FB5582"/>
    <w:rsid w:val="00FC779D"/>
    <w:rsid w:val="00FD33F7"/>
    <w:rsid w:val="00FE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C04F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4FF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3">
    <w:name w:val="Заголовок №2_"/>
    <w:basedOn w:val="a0"/>
    <w:link w:val="24"/>
    <w:rsid w:val="008765EF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8765EF"/>
    <w:pPr>
      <w:widowControl w:val="0"/>
      <w:shd w:val="clear" w:color="auto" w:fill="FFFFFF"/>
      <w:spacing w:after="0" w:line="0" w:lineRule="atLeast"/>
      <w:ind w:hanging="320"/>
      <w:jc w:val="both"/>
      <w:outlineLvl w:val="1"/>
    </w:pPr>
    <w:rPr>
      <w:b/>
      <w:bCs/>
    </w:rPr>
  </w:style>
  <w:style w:type="character" w:customStyle="1" w:styleId="4">
    <w:name w:val="Основной текст (4)_"/>
    <w:basedOn w:val="a0"/>
    <w:link w:val="40"/>
    <w:rsid w:val="008765E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65EF"/>
    <w:pPr>
      <w:widowControl w:val="0"/>
      <w:shd w:val="clear" w:color="auto" w:fill="FFFFFF"/>
      <w:spacing w:after="0" w:line="274" w:lineRule="exact"/>
      <w:ind w:hanging="140"/>
      <w:jc w:val="both"/>
    </w:pPr>
    <w:rPr>
      <w:b/>
      <w:bCs/>
    </w:rPr>
  </w:style>
  <w:style w:type="character" w:customStyle="1" w:styleId="5">
    <w:name w:val="Основной текст (5)_"/>
    <w:basedOn w:val="a0"/>
    <w:link w:val="50"/>
    <w:rsid w:val="006F09F7"/>
    <w:rPr>
      <w:rFonts w:ascii="Franklin Gothic Heavy" w:eastAsia="Franklin Gothic Heavy" w:hAnsi="Franklin Gothic Heavy" w:cs="Franklin Gothic Heavy"/>
      <w:sz w:val="28"/>
      <w:szCs w:val="28"/>
      <w:shd w:val="clear" w:color="auto" w:fill="FFFFFF"/>
      <w:lang w:val="en-US" w:eastAsia="en-US" w:bidi="en-US"/>
    </w:rPr>
  </w:style>
  <w:style w:type="character" w:customStyle="1" w:styleId="51">
    <w:name w:val="Основной текст (5) + Малые прописные"/>
    <w:basedOn w:val="5"/>
    <w:rsid w:val="006F09F7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6F09F7"/>
    <w:rPr>
      <w:rFonts w:ascii="Lucida Sans Unicode" w:eastAsia="Lucida Sans Unicode" w:hAnsi="Lucida Sans Unicode" w:cs="Lucida Sans Unicode"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11">
    <w:name w:val="Заголовок №1_"/>
    <w:basedOn w:val="a0"/>
    <w:link w:val="12"/>
    <w:rsid w:val="006F09F7"/>
    <w:rPr>
      <w:rFonts w:ascii="Lucida Sans Unicode" w:eastAsia="Lucida Sans Unicode" w:hAnsi="Lucida Sans Unicode" w:cs="Lucida Sans Unicode"/>
      <w:i/>
      <w:iCs/>
      <w:spacing w:val="-10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09F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6F09F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/>
      <w:iCs/>
      <w:spacing w:val="-10"/>
      <w:sz w:val="34"/>
      <w:szCs w:val="34"/>
      <w:lang w:val="en-US" w:eastAsia="en-US" w:bidi="en-US"/>
    </w:rPr>
  </w:style>
  <w:style w:type="paragraph" w:customStyle="1" w:styleId="12">
    <w:name w:val="Заголовок №1"/>
    <w:basedOn w:val="a"/>
    <w:link w:val="11"/>
    <w:rsid w:val="006F09F7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Lucida Sans Unicode" w:eastAsia="Lucida Sans Unicode" w:hAnsi="Lucida Sans Unicode" w:cs="Lucida Sans Unicode"/>
      <w:i/>
      <w:iCs/>
      <w:spacing w:val="-10"/>
      <w:sz w:val="34"/>
      <w:szCs w:val="34"/>
    </w:rPr>
  </w:style>
  <w:style w:type="paragraph" w:customStyle="1" w:styleId="ConsPlusNormal">
    <w:name w:val="ConsPlusNormal"/>
    <w:link w:val="ConsPlusNormal0"/>
    <w:rsid w:val="00C7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C72899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32222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D30E-F460-44F1-9488-716B8176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2024-06-04T09:57:00Z</cp:lastPrinted>
  <dcterms:created xsi:type="dcterms:W3CDTF">2024-12-28T07:27:00Z</dcterms:created>
  <dcterms:modified xsi:type="dcterms:W3CDTF">2024-12-28T07:27:00Z</dcterms:modified>
</cp:coreProperties>
</file>