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BE2645" w:rsidRPr="00BE2645" w:rsidTr="00B8625D">
        <w:trPr>
          <w:cantSplit/>
          <w:trHeight w:val="384"/>
        </w:trPr>
        <w:tc>
          <w:tcPr>
            <w:tcW w:w="4161" w:type="dxa"/>
            <w:hideMark/>
          </w:tcPr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ЧĂВАШ РЕСПУБЛИКИ</w:t>
            </w:r>
          </w:p>
        </w:tc>
        <w:tc>
          <w:tcPr>
            <w:tcW w:w="1225" w:type="dxa"/>
            <w:vMerge w:val="restart"/>
          </w:tcPr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3C65AE9" wp14:editId="4B9A874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8890</wp:posOffset>
                  </wp:positionV>
                  <wp:extent cx="606425" cy="745490"/>
                  <wp:effectExtent l="0" t="0" r="317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  <w:hideMark/>
          </w:tcPr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BE2645" w:rsidRPr="00BE2645" w:rsidTr="00B8625D">
        <w:trPr>
          <w:cantSplit/>
          <w:trHeight w:val="1785"/>
        </w:trPr>
        <w:tc>
          <w:tcPr>
            <w:tcW w:w="4161" w:type="dxa"/>
          </w:tcPr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ÇĚМĚРЛЕ МУНИЦИПАЛЛĂ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ОКРУГĔН ДЕПУТАТСЕН ПУХĂВĚ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ЙЫШĂНУ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E2645" w:rsidRPr="00BE2645" w:rsidRDefault="00A70020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.2022   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№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Ç</w:t>
            </w:r>
            <w:r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емěрле хули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СОБРАНИЕ ДЕПУТАТОВ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РЕШЕНИЕ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E2645" w:rsidRPr="00BE2645" w:rsidRDefault="00A70020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.2022 </w:t>
            </w:r>
            <w:r w:rsidR="00BE2645" w:rsidRPr="00BE26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2645" w:rsidRPr="00A70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 w:rsid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E2645" w:rsidRPr="00BE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264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город Шумерля</w:t>
            </w:r>
          </w:p>
          <w:p w:rsidR="00BE2645" w:rsidRPr="00BE2645" w:rsidRDefault="00BE2645" w:rsidP="00BE2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453EF" w:rsidRPr="00BE2645" w:rsidRDefault="00BE2645" w:rsidP="00BE2645">
      <w:pPr>
        <w:autoSpaceDE w:val="0"/>
        <w:autoSpaceDN w:val="0"/>
        <w:adjustRightInd w:val="0"/>
        <w:spacing w:after="0" w:line="240" w:lineRule="auto"/>
        <w:ind w:right="4988"/>
        <w:jc w:val="both"/>
        <w:rPr>
          <w:rFonts w:ascii="Times New Roman" w:hAnsi="Times New Roman" w:cs="Times New Roman"/>
          <w:sz w:val="23"/>
          <w:szCs w:val="23"/>
        </w:rPr>
      </w:pPr>
      <w:r w:rsidRPr="00BE2645">
        <w:rPr>
          <w:rFonts w:ascii="Times New Roman" w:hAnsi="Times New Roman" w:cs="Times New Roman"/>
          <w:sz w:val="23"/>
          <w:szCs w:val="23"/>
        </w:rPr>
        <w:t>Об утверждении Порядка предоставления  рассрочки платежа по договорам купли-продажи земельных участков, находящихся в муниципальной собственности Шумерлинского муниципального округа Чувашской Республики, и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</w:p>
    <w:p w:rsidR="00BE2645" w:rsidRPr="00BE2645" w:rsidRDefault="00BE2645" w:rsidP="00BE2645">
      <w:pPr>
        <w:autoSpaceDE w:val="0"/>
        <w:autoSpaceDN w:val="0"/>
        <w:adjustRightInd w:val="0"/>
        <w:spacing w:after="0" w:line="240" w:lineRule="auto"/>
        <w:ind w:right="4988"/>
        <w:jc w:val="both"/>
        <w:rPr>
          <w:rFonts w:ascii="Times New Roman" w:hAnsi="Times New Roman" w:cs="Times New Roman"/>
          <w:sz w:val="23"/>
          <w:szCs w:val="23"/>
        </w:rPr>
      </w:pPr>
    </w:p>
    <w:p w:rsidR="00FC78A1" w:rsidRPr="00BE2645" w:rsidRDefault="00907FD2" w:rsidP="00FC78A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E2645">
        <w:rPr>
          <w:rFonts w:ascii="Times New Roman" w:hAnsi="Times New Roman" w:cs="Times New Roman"/>
          <w:sz w:val="23"/>
          <w:szCs w:val="23"/>
        </w:rPr>
        <w:t xml:space="preserve">        </w:t>
      </w:r>
      <w:r w:rsidR="00FC78A1" w:rsidRPr="00BE2645">
        <w:rPr>
          <w:rFonts w:ascii="Times New Roman" w:hAnsi="Times New Roman" w:cs="Times New Roman"/>
          <w:sz w:val="23"/>
          <w:szCs w:val="23"/>
        </w:rPr>
        <w:t xml:space="preserve">В соответствии с Земельным кодексом Российской Федерации, Федеральным законом Российской Федерации от 06.10.2003 № 131-ФЗ «Об общих принципах организации местного самоуправления в Российской Федерации», постановлением Кабинета Министров Чувашской Республики от 23.07.2020 № 413 «Об утверждении Порядка предоставления рассрочки платежа по договорам купли-продажи земельных участков, находящихся в государственной собственности Чувашской Республики, собственникам зданий, строений, сооружений либо помещений в них, расположенных на таких земельных участках», </w:t>
      </w:r>
    </w:p>
    <w:p w:rsidR="00F453EF" w:rsidRPr="00BE2645" w:rsidRDefault="00F453EF" w:rsidP="00F22E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E2645">
        <w:rPr>
          <w:rFonts w:ascii="Times New Roman" w:hAnsi="Times New Roman" w:cs="Times New Roman"/>
          <w:b/>
          <w:sz w:val="23"/>
          <w:szCs w:val="23"/>
        </w:rPr>
        <w:t>Собрание депутатов Шумерлинского муниципального округа</w:t>
      </w:r>
    </w:p>
    <w:p w:rsidR="00F453EF" w:rsidRPr="00BE2645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E2645">
        <w:rPr>
          <w:rFonts w:ascii="Times New Roman" w:hAnsi="Times New Roman" w:cs="Times New Roman"/>
          <w:b/>
          <w:sz w:val="23"/>
          <w:szCs w:val="23"/>
        </w:rPr>
        <w:t>Чувашской Республики решило:</w:t>
      </w:r>
    </w:p>
    <w:p w:rsidR="00FC78A1" w:rsidRPr="00BE2645" w:rsidRDefault="00FC78A1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FC78A1" w:rsidRPr="00BE2645" w:rsidRDefault="00FC78A1" w:rsidP="00BE2645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E2645">
        <w:rPr>
          <w:rFonts w:ascii="Times New Roman" w:hAnsi="Times New Roman" w:cs="Times New Roman"/>
          <w:sz w:val="23"/>
          <w:szCs w:val="23"/>
        </w:rPr>
        <w:t>1. Утвердить прилагаемый Порядок предоставления  рассрочки платежа по договорам купли-продажи земельных участков, находящихся в муниципальной собственности Шумерлинского муниципального округа Чувашской Республики, и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участках.</w:t>
      </w:r>
    </w:p>
    <w:p w:rsidR="00FC78A1" w:rsidRPr="00BE2645" w:rsidRDefault="00FC78A1" w:rsidP="00BE2645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E2645">
        <w:rPr>
          <w:rFonts w:ascii="Times New Roman" w:hAnsi="Times New Roman" w:cs="Times New Roman"/>
          <w:sz w:val="23"/>
          <w:szCs w:val="23"/>
        </w:rPr>
        <w:t xml:space="preserve">2. Признать утратившим силу решение Собрания депутатов Шумерлинского района Чувашской Республики от 07.08.2020 № 70/1 «Об утверждении Порядка предоставления рассрочки платежа по договорам купли-продажи земельных участков, находящихся в муниципальной собственности Шумерлинского района Чувашской Республики, а также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участках». </w:t>
      </w:r>
    </w:p>
    <w:p w:rsidR="00FC78A1" w:rsidRPr="00BE2645" w:rsidRDefault="00FC78A1" w:rsidP="00BE2645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BE2645">
        <w:rPr>
          <w:rFonts w:ascii="Times New Roman" w:hAnsi="Times New Roman" w:cs="Times New Roman"/>
          <w:sz w:val="23"/>
          <w:szCs w:val="23"/>
        </w:rPr>
        <w:t xml:space="preserve">3. </w:t>
      </w:r>
      <w:r w:rsidR="00BE2645" w:rsidRPr="00BE2645">
        <w:rPr>
          <w:rFonts w:ascii="Times New Roman" w:hAnsi="Times New Roman" w:cs="Times New Roman"/>
          <w:sz w:val="23"/>
          <w:szCs w:val="23"/>
        </w:rPr>
        <w:t>Настоящее решение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BE2645" w:rsidRPr="00BE2645" w:rsidRDefault="00BE2645" w:rsidP="00BE2645">
      <w:pPr>
        <w:widowControl w:val="0"/>
        <w:tabs>
          <w:tab w:val="left" w:pos="102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637"/>
        <w:gridCol w:w="3827"/>
      </w:tblGrid>
      <w:tr w:rsidR="000332AC" w:rsidRPr="000332AC" w:rsidTr="00562FDA">
        <w:tc>
          <w:tcPr>
            <w:tcW w:w="5637" w:type="dxa"/>
            <w:hideMark/>
          </w:tcPr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председателя Собрания депутатов </w:t>
            </w:r>
          </w:p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Шумерлинского муниципального округа </w:t>
            </w:r>
          </w:p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Шумерлинского </w:t>
            </w:r>
          </w:p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0332AC" w:rsidRPr="000332AC" w:rsidRDefault="000332AC" w:rsidP="000332AC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                                       </w:t>
            </w:r>
          </w:p>
        </w:tc>
        <w:tc>
          <w:tcPr>
            <w:tcW w:w="3827" w:type="dxa"/>
          </w:tcPr>
          <w:p w:rsidR="000332AC" w:rsidRPr="000332AC" w:rsidRDefault="000332AC" w:rsidP="000332AC">
            <w:pPr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332AC" w:rsidRPr="000332AC" w:rsidRDefault="000332AC" w:rsidP="000332AC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32AC" w:rsidRPr="000332AC" w:rsidRDefault="000332AC" w:rsidP="000332AC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 Губанов</w:t>
            </w:r>
          </w:p>
          <w:p w:rsidR="000332AC" w:rsidRPr="000332AC" w:rsidRDefault="000332AC" w:rsidP="000332AC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0332AC" w:rsidRDefault="000332AC" w:rsidP="000332AC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32AC" w:rsidRDefault="000332AC" w:rsidP="000332AC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32AC" w:rsidRPr="000332AC" w:rsidRDefault="000332AC" w:rsidP="000332AC">
            <w:pPr>
              <w:spacing w:after="0" w:line="240" w:lineRule="auto"/>
              <w:ind w:firstLine="709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332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Л.Г. Рафинов        </w:t>
            </w:r>
          </w:p>
        </w:tc>
      </w:tr>
    </w:tbl>
    <w:p w:rsidR="00803EC9" w:rsidRPr="007D0BDC" w:rsidRDefault="00803EC9" w:rsidP="00FC78A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D0BDC">
        <w:rPr>
          <w:rFonts w:ascii="Times New Roman" w:hAnsi="Times New Roman" w:cs="Times New Roman"/>
        </w:rPr>
        <w:lastRenderedPageBreak/>
        <w:t>Утвержден</w:t>
      </w:r>
    </w:p>
    <w:p w:rsidR="00803EC9" w:rsidRPr="007D0BDC" w:rsidRDefault="00803EC9" w:rsidP="00FC78A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D0BDC">
        <w:rPr>
          <w:rFonts w:ascii="Times New Roman" w:hAnsi="Times New Roman" w:cs="Times New Roman"/>
        </w:rPr>
        <w:t>решением Собрания депутатов</w:t>
      </w:r>
    </w:p>
    <w:p w:rsidR="00803EC9" w:rsidRPr="007D0BDC" w:rsidRDefault="00803EC9" w:rsidP="00FC78A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D0BDC">
        <w:rPr>
          <w:rFonts w:ascii="Times New Roman" w:hAnsi="Times New Roman" w:cs="Times New Roman"/>
        </w:rPr>
        <w:t>Шумерлинского муниципального округа</w:t>
      </w:r>
    </w:p>
    <w:p w:rsidR="00803EC9" w:rsidRPr="007D0BDC" w:rsidRDefault="00803EC9" w:rsidP="00FC78A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D0BDC">
        <w:rPr>
          <w:rFonts w:ascii="Times New Roman" w:hAnsi="Times New Roman" w:cs="Times New Roman"/>
        </w:rPr>
        <w:t xml:space="preserve">от </w:t>
      </w:r>
      <w:r w:rsidR="00A70020">
        <w:rPr>
          <w:rFonts w:ascii="Times New Roman" w:hAnsi="Times New Roman" w:cs="Times New Roman"/>
        </w:rPr>
        <w:t>22.07</w:t>
      </w:r>
      <w:r w:rsidR="00BE2645" w:rsidRPr="00BE2645">
        <w:rPr>
          <w:rFonts w:ascii="Times New Roman" w:hAnsi="Times New Roman" w:cs="Times New Roman"/>
        </w:rPr>
        <w:t>.2022 № 16/4</w:t>
      </w:r>
    </w:p>
    <w:p w:rsidR="007D0BDC" w:rsidRDefault="007D0BDC" w:rsidP="00A00CBD">
      <w:pPr>
        <w:spacing w:after="0"/>
        <w:jc w:val="right"/>
        <w:rPr>
          <w:rFonts w:ascii="Times New Roman" w:hAnsi="Times New Roman" w:cs="Times New Roman"/>
        </w:rPr>
      </w:pPr>
    </w:p>
    <w:p w:rsidR="00FC78A1" w:rsidRPr="00BE2645" w:rsidRDefault="00FC78A1" w:rsidP="00FC7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64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FC78A1" w:rsidRPr="00BE2645" w:rsidRDefault="00FC78A1" w:rsidP="00FC78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645">
        <w:rPr>
          <w:rFonts w:ascii="Times New Roman" w:hAnsi="Times New Roman" w:cs="Times New Roman"/>
          <w:b/>
          <w:sz w:val="24"/>
          <w:szCs w:val="24"/>
        </w:rPr>
        <w:t xml:space="preserve"> предоставления  рассрочки платежа по договорам купли-продажи земельных участков, находящихся в муниципальной собственности  Шумерлинского муниципального округа Чувашской Республики, и земельных участков,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</w:p>
    <w:p w:rsidR="00FC78A1" w:rsidRPr="00BE2645" w:rsidRDefault="00FC78A1" w:rsidP="00FC78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C78A1" w:rsidRPr="00BE2645" w:rsidRDefault="00FC78A1" w:rsidP="00BE264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1. Настоящий Порядок определяет порядок и условия предоставления рассрочки платежа по договорам купли-продажи земельных участков, находящихся в муниципальной собственности Шумерлинского муниципального округа Чувашской Республики, а также земельных участков, государственная собственность на которые не разграничена, на которых расположены здания, строения, сооружения, собственникам таких зданий, строений, сооружений либо помещений в них (далее также соответственно – рассрочка, земельный участок) и распространяется на случаи продажи земельных участков без проведения торгов, предусмотренные статьей 39.20 Земельного кодекса Российской Федерации, в соответствии с подпунктом 6 пункта 2 статьи 39.3 Земельного кодекса Российской Федерации.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2. Уполномоченным органом на принятие решения о предоставлении рассрочки, о досрочном прекращении рассрочки является администрация Шумерлинского муниципального округа Чувашской Республики (далее – уполномоченный  орган).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3. Для целей настоящего Порядка используются следующие понятия: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заявитель – юридическое  или физическое лицо, индивидуальный предприниматель, являющиеся собственниками здания, строения, сооружения либо помещений в них, обратившиеся в уполномоченный орган за предоставлением рассрочки;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платеж – оплата  стоимости земельного участка, определенной договором купли-продажи земельного участка.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4. Рассрочка предоставляется заявителю, обратившемуся в уполномоченный орган с письменным ходатайством о предоставлении рассрочки платежа по договору купли-продажи земельного участка (далее – ходатайство), при условии: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отсутствия задолженности по арендной плате за арендуемый земельный участок, оплате неустойки (штрафов, пеней) по договору аренды приобретаемого земельного участка, плате за фактическое пользование приобретаемым земельным участком и оплате процентов за пользование чужими денежными средствами (в случае, если договор аренды земельного участка не заключался) на день подачи ходатайства;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отсутствия оспаривания в суде результатов определения кадастровой стоимости приобретаемого земельного участка.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Проверку соблюдения условий, указанных в абзацах втором и третьем настоящего пункта, осуществляет уполномоченный орган в трехдневный срок со дня поступления ходатайства.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5. Рассрочка предоставляется на срок, не превышающий трех лет.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Внесение платежей при предоставлении рассрочки осуществляется заявителем поэтапно в соответствии с графиком платежей, включенным в решение о предоставлении рассрочки (далее – график  платежей).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 xml:space="preserve">Первый платеж при предоставлении рассрочки должен составлять не менее 30 (тридцати) процентов от стоимости земельного участка, определенной договором купли-продажи земельного участка, и перечисляется в бюджет </w:t>
      </w:r>
      <w:r w:rsidR="00ED6499" w:rsidRPr="00BE2645">
        <w:rPr>
          <w:rFonts w:ascii="Times New Roman" w:hAnsi="Times New Roman" w:cs="Times New Roman"/>
          <w:sz w:val="24"/>
          <w:szCs w:val="24"/>
        </w:rPr>
        <w:t>Шумерлинского</w:t>
      </w:r>
      <w:r w:rsidRPr="00BE2645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BE2645">
        <w:rPr>
          <w:rFonts w:ascii="Times New Roman" w:hAnsi="Times New Roman" w:cs="Times New Roman"/>
          <w:sz w:val="24"/>
          <w:szCs w:val="24"/>
        </w:rPr>
        <w:lastRenderedPageBreak/>
        <w:t>округа Чувашской Республики в течение пяти рабочих дней со дня заключения договора купли-продажи земельного участка.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Последующие платежи при предоставлении рассрочки производятся равными долями ежемесячно до 20 числа (включительно) месяца начиная со второго месяца, следующего за месяцем, в котором подано ходатайство.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Заявитель вправе оплатить стоимость приобретаемого земельного участка досрочно или внести денежную сумму в счет последующих периодов внесения платежей.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6. На сумму платежа, по уплате которой принято решение о предоставлении рассрочки, производится начисление процентов за пользование бюджетными средствами в размере одной трети ставки рефинансирования Центрального банка Российской Федерации, действующей на дату принятия решения о предоставлении рассрочки.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Начисление процентов за пользование бюджетными средствами за период действия рассрочки рассчитывается уполномоченным органом исходя из фактического числа дней пользования рассрочкой.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7. Право собственности заявителя на земельный участок возникает с момента его государственной регистрации в установленном законодательством порядке.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 xml:space="preserve">С момента передачи заявителю приобретенного в рассрочку земельного участка и до момента полной оплаты его стоимости земельный участок находится в залоге у </w:t>
      </w:r>
      <w:r w:rsidR="00ED6499" w:rsidRPr="00BE2645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Pr="00BE2645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 для обеспечения исполнения заявителем его обязанности по полной оплате стоимости приобретенного земельного участка.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В случае нарушения заявителем сроков и порядка внесения платежей в соответствии с графиком платежей обращается взыскание на заложенный земельный участок в судебном порядке.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8. В целях получения рассрочки заявитель одновременно с заявлением о предоставлении земельного участка в собственность без проведения торгов (далее - заявление) подает в уполномоченный орган ходатайство.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В ходатайстве указываются: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фамилия, имя, отчество (последнее – при  наличии), место жительства заявителя и реквизиты документа, удостоверяющего его личность, - в случае, если ходатайство подается физическим лицом;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ходатайство подается юридическим лицом;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фамилия, имя, отчество (последнее – при  наличии), место жительства, сведения о государственной регистрации заявителя в Едином государственном реестре индивидуальных предпринимателей - в случае, если ходатайство подается индивидуальным предпринимателем;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представителя заявителя и реквизиты документа, подтверждающего его полномочия, - в случае, если ходатайство подается представителем заявителя;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почтовый адрес, адрес электронной почты (при наличии), номер телефона для связи с заявителем или представителем заявителя;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кадастровый номер и площадь земельного участка, категория земель;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адрес (месторасположение) земельного участка;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срок рассрочки;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сумма первого платежа при предоставлении рассрочки в соответствии с пунктом 5 настоящего Порядка.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К ходатайству прилагаются следующие документы: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 заявителя (для физического лица) или представителя заявителя, и документа, подтверждающего полномочия представителя заявителя (в случае, если ходатайство подается представителем заявителя), с предъявлением оригинала;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lastRenderedPageBreak/>
        <w:t>акты сверки взаимных расчетов, подтверждающие отсутствие задолженности, указанной в абзаце втором пункта 4 настоящего Порядка (по состоянию на дату подачи заявления и ходатайства).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В случае представления копии документа, верность которого засвидетельствована в установленном законодательством Российской Федерации порядке, предъявление оригинала не требуется.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заявителя осуществляется в соответствии с Федеральным законом </w:t>
      </w:r>
      <w:r w:rsidR="00BE2645" w:rsidRPr="00BE2645">
        <w:rPr>
          <w:rFonts w:ascii="Times New Roman" w:hAnsi="Times New Roman" w:cs="Times New Roman"/>
          <w:sz w:val="24"/>
          <w:szCs w:val="24"/>
        </w:rPr>
        <w:t xml:space="preserve">от 27.07.2006 </w:t>
      </w:r>
      <w:r w:rsidR="00BE2645">
        <w:rPr>
          <w:rFonts w:ascii="Times New Roman" w:hAnsi="Times New Roman" w:cs="Times New Roman"/>
          <w:sz w:val="24"/>
          <w:szCs w:val="24"/>
        </w:rPr>
        <w:t>№</w:t>
      </w:r>
      <w:r w:rsidR="00BE2645" w:rsidRPr="00BE2645">
        <w:rPr>
          <w:rFonts w:ascii="Times New Roman" w:hAnsi="Times New Roman" w:cs="Times New Roman"/>
          <w:sz w:val="24"/>
          <w:szCs w:val="24"/>
        </w:rPr>
        <w:t xml:space="preserve"> 152-ФЗ </w:t>
      </w:r>
      <w:r w:rsidRPr="00BE2645">
        <w:rPr>
          <w:rFonts w:ascii="Times New Roman" w:hAnsi="Times New Roman" w:cs="Times New Roman"/>
          <w:sz w:val="24"/>
          <w:szCs w:val="24"/>
        </w:rPr>
        <w:t xml:space="preserve">«О персональных данных» и другими нормативными правовыми актами Российской Федерации, определяющими случаи и особенности обработки персональных данных. В соответствии с Федеральным законом </w:t>
      </w:r>
      <w:r w:rsidR="00BE2645" w:rsidRPr="00BE2645">
        <w:rPr>
          <w:rFonts w:ascii="Times New Roman" w:hAnsi="Times New Roman" w:cs="Times New Roman"/>
          <w:sz w:val="24"/>
          <w:szCs w:val="24"/>
        </w:rPr>
        <w:t xml:space="preserve">от 27.07.2006 </w:t>
      </w:r>
      <w:r w:rsidR="00BE2645">
        <w:rPr>
          <w:rFonts w:ascii="Times New Roman" w:hAnsi="Times New Roman" w:cs="Times New Roman"/>
          <w:sz w:val="24"/>
          <w:szCs w:val="24"/>
        </w:rPr>
        <w:t>№</w:t>
      </w:r>
      <w:r w:rsidR="00BE2645" w:rsidRPr="00BE2645">
        <w:rPr>
          <w:rFonts w:ascii="Times New Roman" w:hAnsi="Times New Roman" w:cs="Times New Roman"/>
          <w:sz w:val="24"/>
          <w:szCs w:val="24"/>
        </w:rPr>
        <w:t xml:space="preserve"> 152-ФЗ </w:t>
      </w:r>
      <w:r w:rsidRPr="00BE2645">
        <w:rPr>
          <w:rFonts w:ascii="Times New Roman" w:hAnsi="Times New Roman" w:cs="Times New Roman"/>
          <w:sz w:val="24"/>
          <w:szCs w:val="24"/>
        </w:rPr>
        <w:t>«О персональных данных» заявитель дает согласие на обработку своих персональных данных.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9. В течение пяти рабочих дней со дня поступления ходатайства уполномоченный орган с уведомлением возвращает его заявителю, если ходатайство не соответствует требованиям пункта 8 настоящего Порядка, подано в иной уполномоченный орган или к нему не приложены или приложены не в полном объеме документы, указанные в пункте 8 настоящего Порядка. При этом в уведомлении о возврате ходатайства должны быть указаны причины его возврата.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Заявитель в течение пяти рабочих дней со дня получения уведомления о возврате ходатайства, но не позднее 25 дней со дня поступления в уполномоченный орган заявления, вправе повторно после устранения выявленных недостатков представить в уполномоченный орган ходатайство и документы, указанные в пункте 8 настоящего Порядка.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10. В срок не более чем 30 дней со дня поступления заявления уполномоченным органом принимается решение о предоставлении рассрочки одновременно с решением о предоставлении земельного участка в собственность без проведения торгов.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Решение о предоставлении рассрочки оформляется в виде правового акта уполномоченного органа, заверенная копия которого в срок не более чем 30 дней со дня поступления заявления направляется заявителю одновременно с проектом договора купли-продажи земельного участка</w:t>
      </w:r>
      <w:r w:rsidR="00ED6499" w:rsidRPr="00BE2645">
        <w:rPr>
          <w:rFonts w:ascii="Times New Roman" w:hAnsi="Times New Roman" w:cs="Times New Roman"/>
          <w:sz w:val="24"/>
          <w:szCs w:val="24"/>
        </w:rPr>
        <w:t xml:space="preserve">. </w:t>
      </w:r>
      <w:r w:rsidRPr="00BE26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11. Решение о предоставлении рассрочки должно содержать: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полное наименование, ОГРН заявителя (для юридического лица), фамилию, имя и отчество (последнее - при наличии), ОГРНИП заявителя (для индивидуального предпринимателя) или фамилию, имя и отчество (последнее - при наличии), реквизиты документа, удостоверяющего личность заявителя, место жительства заявителя (для физического лица);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кадастровый номер и площадь земельного участка, категорию земель, адрес (месторасположение) земельного участка;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срок рассрочки;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график платежей.</w:t>
      </w:r>
    </w:p>
    <w:p w:rsidR="00FC78A1" w:rsidRPr="00BE2645" w:rsidRDefault="00ED6499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1</w:t>
      </w:r>
      <w:r w:rsidR="00FC78A1" w:rsidRPr="00BE2645">
        <w:rPr>
          <w:rFonts w:ascii="Times New Roman" w:hAnsi="Times New Roman" w:cs="Times New Roman"/>
          <w:sz w:val="24"/>
          <w:szCs w:val="24"/>
        </w:rPr>
        <w:t>2. Основаниями для отказа в предоставлении рассрочки являются: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несоблюдение условий, указанных в пункте 4 настоящего Порядка;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принятие решения об отказе в предоставлении земельного участка в собственность без проведения торгов в установленном законодательством порядке;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обращение с ходатайством ненадлежащего лица.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Уведомление об отказе в предоставлении рассрочки с указанием причин, послуживших основанием для отказа в предоставлении рассрочки, направляется заявителю в срок не более чем 30 дней со дня поступления заявления.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13. Рассрочка прекращается досрочно по следующим основаниям: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оплата стоимости приобретенного земельного участка и процентов за пользование бюджетными средствами до истечения установленного договором купли-продажи земельного участка срока действия рассрочки;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нарушение в течение двух месяцев подряд графика платежей, предусматривающего в том числе оплату процентов за пользование бюджетными средствами.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14. Досрочное прекращение рассрочки оформляется решением уполномоченного органа.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lastRenderedPageBreak/>
        <w:t>В решении о досрочном прекращении рассрочки указываются дата и основание прекращения рассрочки.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Решение о досрочном прекращении рассрочки принимается в течение семи рабочих дней со дня наступления одного из оснований, указанных в пункте 13 настоящего Порядка. Заверенная в установленном порядке копия решения о досрочном прекращении рассрочки в течение пяти рабочих дней со дня его принятия направляется заявителю заказным письмом с уведомлением о вручении.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>15. В случае досрочного прекращения рассрочки при нарушении в течение двух месяцев подряд графика платежей ранее внесенные денежные средства в соответствии с графиком платежей (без учета денежных средств, внесенных в счет оплаты процентов за пользование бюджетными средствами) являются частичной оплатой по договору купли-продажи земельного участка.</w:t>
      </w:r>
    </w:p>
    <w:p w:rsidR="00FC78A1" w:rsidRPr="00BE2645" w:rsidRDefault="00FC78A1" w:rsidP="00BE26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645">
        <w:rPr>
          <w:rFonts w:ascii="Times New Roman" w:hAnsi="Times New Roman" w:cs="Times New Roman"/>
          <w:sz w:val="24"/>
          <w:szCs w:val="24"/>
        </w:rPr>
        <w:t xml:space="preserve">Ранее внесенные в соответствии с графиком платежей денежные средства (в том числе денежные средства, внесенные в счет оплаты процентов за пользование бюджетными средствами) заявителю не возвращаются. Неуплаченная сумма платежа за приобретенный земельный участок и проценты за пользование бюджетными средствами перечисляются заявителем в бюджет </w:t>
      </w:r>
      <w:r w:rsidR="005F3B36" w:rsidRPr="00BE2645">
        <w:rPr>
          <w:rFonts w:ascii="Times New Roman" w:hAnsi="Times New Roman" w:cs="Times New Roman"/>
          <w:sz w:val="24"/>
          <w:szCs w:val="24"/>
        </w:rPr>
        <w:t>Шумерлинского</w:t>
      </w:r>
      <w:r w:rsidRPr="00BE2645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в течение одного месяца после получения решения о досрочном прекращении рассрочки.</w:t>
      </w:r>
    </w:p>
    <w:p w:rsidR="00FC78A1" w:rsidRPr="00BE2645" w:rsidRDefault="00FC78A1" w:rsidP="00ED64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C78A1" w:rsidRPr="00BE2645" w:rsidSect="000332AC">
      <w:pgSz w:w="11906" w:h="16838"/>
      <w:pgMar w:top="851" w:right="851" w:bottom="568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9CA" w:rsidRDefault="00C959CA" w:rsidP="00200E18">
      <w:pPr>
        <w:spacing w:after="0" w:line="240" w:lineRule="auto"/>
      </w:pPr>
      <w:r>
        <w:separator/>
      </w:r>
    </w:p>
  </w:endnote>
  <w:endnote w:type="continuationSeparator" w:id="0">
    <w:p w:rsidR="00C959CA" w:rsidRDefault="00C959CA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9CA" w:rsidRDefault="00C959CA" w:rsidP="00200E18">
      <w:pPr>
        <w:spacing w:after="0" w:line="240" w:lineRule="auto"/>
      </w:pPr>
      <w:r>
        <w:separator/>
      </w:r>
    </w:p>
  </w:footnote>
  <w:footnote w:type="continuationSeparator" w:id="0">
    <w:p w:rsidR="00C959CA" w:rsidRDefault="00C959CA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927624"/>
    <w:multiLevelType w:val="hybridMultilevel"/>
    <w:tmpl w:val="A932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3EF"/>
    <w:rsid w:val="000332AC"/>
    <w:rsid w:val="000442F9"/>
    <w:rsid w:val="0006260E"/>
    <w:rsid w:val="000853EB"/>
    <w:rsid w:val="00097A90"/>
    <w:rsid w:val="000B4D79"/>
    <w:rsid w:val="000E63AD"/>
    <w:rsid w:val="00110CBD"/>
    <w:rsid w:val="00114BEE"/>
    <w:rsid w:val="00133381"/>
    <w:rsid w:val="0017480E"/>
    <w:rsid w:val="00191274"/>
    <w:rsid w:val="001B0E9B"/>
    <w:rsid w:val="001C2112"/>
    <w:rsid w:val="001E0E0F"/>
    <w:rsid w:val="00200E18"/>
    <w:rsid w:val="00200E58"/>
    <w:rsid w:val="002020D2"/>
    <w:rsid w:val="00204EC4"/>
    <w:rsid w:val="00261119"/>
    <w:rsid w:val="00274239"/>
    <w:rsid w:val="00290F7C"/>
    <w:rsid w:val="002B1CFA"/>
    <w:rsid w:val="002B5206"/>
    <w:rsid w:val="002C53FA"/>
    <w:rsid w:val="003068EB"/>
    <w:rsid w:val="00315CE7"/>
    <w:rsid w:val="00333C67"/>
    <w:rsid w:val="00381F12"/>
    <w:rsid w:val="00394242"/>
    <w:rsid w:val="003948FD"/>
    <w:rsid w:val="00422779"/>
    <w:rsid w:val="00464E4E"/>
    <w:rsid w:val="0047315D"/>
    <w:rsid w:val="004D40AC"/>
    <w:rsid w:val="00505F52"/>
    <w:rsid w:val="00535E89"/>
    <w:rsid w:val="00561D75"/>
    <w:rsid w:val="00562AAC"/>
    <w:rsid w:val="005675B4"/>
    <w:rsid w:val="00586C3A"/>
    <w:rsid w:val="005D0B8B"/>
    <w:rsid w:val="005E6D57"/>
    <w:rsid w:val="005F3B36"/>
    <w:rsid w:val="006026A5"/>
    <w:rsid w:val="006153D4"/>
    <w:rsid w:val="006574EE"/>
    <w:rsid w:val="00684F7D"/>
    <w:rsid w:val="00687A70"/>
    <w:rsid w:val="006B2703"/>
    <w:rsid w:val="006C6F0D"/>
    <w:rsid w:val="006D7E9B"/>
    <w:rsid w:val="00716AC4"/>
    <w:rsid w:val="007347D4"/>
    <w:rsid w:val="00740A27"/>
    <w:rsid w:val="007546C6"/>
    <w:rsid w:val="007953CF"/>
    <w:rsid w:val="007D0BDC"/>
    <w:rsid w:val="007E3546"/>
    <w:rsid w:val="007F0E39"/>
    <w:rsid w:val="0080120B"/>
    <w:rsid w:val="00803EC9"/>
    <w:rsid w:val="0082008A"/>
    <w:rsid w:val="00895C1D"/>
    <w:rsid w:val="008A0287"/>
    <w:rsid w:val="008A2538"/>
    <w:rsid w:val="008C5001"/>
    <w:rsid w:val="008E4AD6"/>
    <w:rsid w:val="008E6416"/>
    <w:rsid w:val="00900EB5"/>
    <w:rsid w:val="00907FD2"/>
    <w:rsid w:val="0094612D"/>
    <w:rsid w:val="0095656C"/>
    <w:rsid w:val="00967B2E"/>
    <w:rsid w:val="00976CA5"/>
    <w:rsid w:val="00991306"/>
    <w:rsid w:val="009A582A"/>
    <w:rsid w:val="009B3846"/>
    <w:rsid w:val="009C524F"/>
    <w:rsid w:val="009D3709"/>
    <w:rsid w:val="00A00CBD"/>
    <w:rsid w:val="00A06B76"/>
    <w:rsid w:val="00A620C3"/>
    <w:rsid w:val="00A70020"/>
    <w:rsid w:val="00A72A11"/>
    <w:rsid w:val="00AF01EC"/>
    <w:rsid w:val="00AF3753"/>
    <w:rsid w:val="00B05A13"/>
    <w:rsid w:val="00B20A6F"/>
    <w:rsid w:val="00BD1C9D"/>
    <w:rsid w:val="00BD4D65"/>
    <w:rsid w:val="00BE2645"/>
    <w:rsid w:val="00BE6C43"/>
    <w:rsid w:val="00C53935"/>
    <w:rsid w:val="00C61003"/>
    <w:rsid w:val="00C959CA"/>
    <w:rsid w:val="00CC4914"/>
    <w:rsid w:val="00D04273"/>
    <w:rsid w:val="00D34608"/>
    <w:rsid w:val="00D9776C"/>
    <w:rsid w:val="00DB3ED7"/>
    <w:rsid w:val="00DC2B69"/>
    <w:rsid w:val="00DC6B85"/>
    <w:rsid w:val="00DC6CE1"/>
    <w:rsid w:val="00E3170A"/>
    <w:rsid w:val="00E362A3"/>
    <w:rsid w:val="00E54947"/>
    <w:rsid w:val="00E80B78"/>
    <w:rsid w:val="00ED6499"/>
    <w:rsid w:val="00EE4F33"/>
    <w:rsid w:val="00EF0DE6"/>
    <w:rsid w:val="00F05C8A"/>
    <w:rsid w:val="00F22ED2"/>
    <w:rsid w:val="00F453EF"/>
    <w:rsid w:val="00F46E61"/>
    <w:rsid w:val="00F66B7E"/>
    <w:rsid w:val="00FC78A1"/>
    <w:rsid w:val="00FD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1DE69B-3224-4768-922E-E68CD09F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6F39A-BFE1-49AD-B860-BB6293801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2111</Words>
  <Characters>12034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Татьяна Михайловна Сапожникова</cp:lastModifiedBy>
  <cp:revision>2</cp:revision>
  <cp:lastPrinted>2022-07-21T12:25:00Z</cp:lastPrinted>
  <dcterms:created xsi:type="dcterms:W3CDTF">2023-10-24T10:47:00Z</dcterms:created>
  <dcterms:modified xsi:type="dcterms:W3CDTF">2023-10-24T10:47:00Z</dcterms:modified>
</cp:coreProperties>
</file>