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366" w:rsidRDefault="00784366">
      <w:pPr>
        <w:pStyle w:val="ConsPlusNormal"/>
        <w:jc w:val="both"/>
        <w:outlineLvl w:val="0"/>
      </w:pPr>
      <w:bookmarkStart w:id="0" w:name="_GoBack"/>
      <w:bookmarkEnd w:id="0"/>
    </w:p>
    <w:p w:rsidR="00784366" w:rsidRDefault="00784366">
      <w:pPr>
        <w:pStyle w:val="ConsPlusTitle"/>
        <w:jc w:val="center"/>
        <w:outlineLvl w:val="0"/>
      </w:pPr>
      <w:r>
        <w:t>АДМИНИСТРАЦИЯ ГОРОДА ЧЕБОКСАРЫ</w:t>
      </w:r>
    </w:p>
    <w:p w:rsidR="00784366" w:rsidRDefault="00784366">
      <w:pPr>
        <w:pStyle w:val="ConsPlusTitle"/>
        <w:jc w:val="center"/>
      </w:pPr>
      <w:r>
        <w:t>ЧУВАШСКОЙ РЕСПУБЛИКИ</w:t>
      </w:r>
    </w:p>
    <w:p w:rsidR="00784366" w:rsidRDefault="00784366">
      <w:pPr>
        <w:pStyle w:val="ConsPlusTitle"/>
        <w:jc w:val="both"/>
      </w:pPr>
    </w:p>
    <w:p w:rsidR="00784366" w:rsidRDefault="00784366">
      <w:pPr>
        <w:pStyle w:val="ConsPlusTitle"/>
        <w:jc w:val="center"/>
      </w:pPr>
      <w:r>
        <w:t>ПОСТАНОВЛЕНИЕ</w:t>
      </w:r>
    </w:p>
    <w:p w:rsidR="00784366" w:rsidRDefault="00784366">
      <w:pPr>
        <w:pStyle w:val="ConsPlusTitle"/>
        <w:jc w:val="center"/>
      </w:pPr>
      <w:r>
        <w:t>от 11 февраля 2020 г. N 281</w:t>
      </w:r>
    </w:p>
    <w:p w:rsidR="00784366" w:rsidRDefault="00784366">
      <w:pPr>
        <w:pStyle w:val="ConsPlusTitle"/>
        <w:jc w:val="both"/>
      </w:pPr>
    </w:p>
    <w:p w:rsidR="00784366" w:rsidRDefault="00784366">
      <w:pPr>
        <w:pStyle w:val="ConsPlusTitle"/>
        <w:jc w:val="center"/>
      </w:pPr>
      <w:r>
        <w:t>ОБ УТВЕРЖДЕНИИ ПОРЯДКА ФОРМИРОВАНИЯ ПЕРЕЧНЯ</w:t>
      </w:r>
    </w:p>
    <w:p w:rsidR="00784366" w:rsidRDefault="00784366">
      <w:pPr>
        <w:pStyle w:val="ConsPlusTitle"/>
        <w:jc w:val="center"/>
      </w:pPr>
      <w:r>
        <w:t>НАЛОГОВЫХ РАСХОДОВ ГОРОДА ЧЕБОКСАРЫ</w:t>
      </w:r>
    </w:p>
    <w:p w:rsidR="00784366" w:rsidRDefault="007843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43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366" w:rsidRDefault="007843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366" w:rsidRDefault="007843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4366" w:rsidRDefault="007843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4366" w:rsidRDefault="007843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26.10.2022 N 3788)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366" w:rsidRDefault="00784366">
            <w:pPr>
              <w:pStyle w:val="ConsPlusNormal"/>
            </w:pPr>
          </w:p>
        </w:tc>
      </w:tr>
    </w:tbl>
    <w:p w:rsidR="00784366" w:rsidRDefault="00784366">
      <w:pPr>
        <w:pStyle w:val="ConsPlusNormal"/>
        <w:jc w:val="both"/>
      </w:pPr>
    </w:p>
    <w:p w:rsidR="00784366" w:rsidRDefault="00784366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174.3</w:t>
        </w:r>
      </w:hyperlink>
      <w:r>
        <w:t xml:space="preserve"> Бюджетного кодекса Российской Федерации администрация города Чебоксары постановляет:</w:t>
      </w:r>
    </w:p>
    <w:p w:rsidR="00784366" w:rsidRDefault="0078436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Порядок</w:t>
        </w:r>
      </w:hyperlink>
      <w:r>
        <w:t xml:space="preserve"> формирования перечня налоговых расходов города Чебоксары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784366" w:rsidRDefault="00784366">
      <w:pPr>
        <w:pStyle w:val="ConsPlusNormal"/>
        <w:spacing w:before="220"/>
        <w:ind w:firstLine="540"/>
        <w:jc w:val="both"/>
      </w:pPr>
      <w:r>
        <w:t>2. 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784366" w:rsidRDefault="00784366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 и применяется к правоотношениям, возникшим с 1 января 2020 года.</w:t>
      </w:r>
    </w:p>
    <w:p w:rsidR="00784366" w:rsidRDefault="00784366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постановления возложить на заместителя главы администрации города Чебоксары по экономическому развитию и финансам </w:t>
      </w:r>
      <w:proofErr w:type="spellStart"/>
      <w:r>
        <w:t>В.Г.Яковлева</w:t>
      </w:r>
      <w:proofErr w:type="spellEnd"/>
      <w:r>
        <w:t>.</w:t>
      </w:r>
    </w:p>
    <w:p w:rsidR="00784366" w:rsidRDefault="00784366">
      <w:pPr>
        <w:pStyle w:val="ConsPlusNormal"/>
        <w:jc w:val="both"/>
      </w:pPr>
    </w:p>
    <w:p w:rsidR="00784366" w:rsidRDefault="00784366">
      <w:pPr>
        <w:pStyle w:val="ConsPlusNormal"/>
        <w:jc w:val="right"/>
      </w:pPr>
      <w:r>
        <w:t>Глава администрации</w:t>
      </w:r>
    </w:p>
    <w:p w:rsidR="00784366" w:rsidRDefault="00784366">
      <w:pPr>
        <w:pStyle w:val="ConsPlusNormal"/>
        <w:jc w:val="right"/>
      </w:pPr>
      <w:r>
        <w:t>города Чебоксары</w:t>
      </w:r>
    </w:p>
    <w:p w:rsidR="00784366" w:rsidRDefault="00784366">
      <w:pPr>
        <w:pStyle w:val="ConsPlusNormal"/>
        <w:jc w:val="right"/>
      </w:pPr>
      <w:r>
        <w:t>А.О.ЛАДЫКОВ</w:t>
      </w:r>
    </w:p>
    <w:p w:rsidR="00784366" w:rsidRDefault="00784366">
      <w:pPr>
        <w:pStyle w:val="ConsPlusNormal"/>
        <w:jc w:val="both"/>
      </w:pPr>
    </w:p>
    <w:p w:rsidR="00784366" w:rsidRDefault="00784366">
      <w:pPr>
        <w:pStyle w:val="ConsPlusNormal"/>
        <w:jc w:val="both"/>
      </w:pPr>
    </w:p>
    <w:p w:rsidR="00784366" w:rsidRDefault="00784366">
      <w:pPr>
        <w:pStyle w:val="ConsPlusNormal"/>
        <w:jc w:val="both"/>
      </w:pPr>
    </w:p>
    <w:p w:rsidR="00784366" w:rsidRDefault="00784366">
      <w:pPr>
        <w:pStyle w:val="ConsPlusNormal"/>
        <w:jc w:val="both"/>
      </w:pPr>
    </w:p>
    <w:p w:rsidR="00784366" w:rsidRDefault="00784366">
      <w:pPr>
        <w:pStyle w:val="ConsPlusNormal"/>
        <w:jc w:val="both"/>
      </w:pPr>
    </w:p>
    <w:p w:rsidR="00784366" w:rsidRDefault="00784366">
      <w:pPr>
        <w:pStyle w:val="ConsPlusNormal"/>
        <w:jc w:val="right"/>
        <w:outlineLvl w:val="0"/>
      </w:pPr>
      <w:r>
        <w:t>Утвержден</w:t>
      </w:r>
    </w:p>
    <w:p w:rsidR="00784366" w:rsidRDefault="00784366">
      <w:pPr>
        <w:pStyle w:val="ConsPlusNormal"/>
        <w:jc w:val="right"/>
      </w:pPr>
      <w:r>
        <w:t>постановлением</w:t>
      </w:r>
    </w:p>
    <w:p w:rsidR="00784366" w:rsidRDefault="00784366">
      <w:pPr>
        <w:pStyle w:val="ConsPlusNormal"/>
        <w:jc w:val="right"/>
      </w:pPr>
      <w:r>
        <w:t>администрации</w:t>
      </w:r>
    </w:p>
    <w:p w:rsidR="00784366" w:rsidRDefault="00784366">
      <w:pPr>
        <w:pStyle w:val="ConsPlusNormal"/>
        <w:jc w:val="right"/>
      </w:pPr>
      <w:r>
        <w:t>города Чебоксары</w:t>
      </w:r>
    </w:p>
    <w:p w:rsidR="00784366" w:rsidRDefault="00784366">
      <w:pPr>
        <w:pStyle w:val="ConsPlusNormal"/>
        <w:jc w:val="right"/>
      </w:pPr>
      <w:r>
        <w:t>от 11.02.2020 N 281</w:t>
      </w:r>
    </w:p>
    <w:p w:rsidR="00784366" w:rsidRDefault="00784366">
      <w:pPr>
        <w:pStyle w:val="ConsPlusNormal"/>
        <w:jc w:val="both"/>
      </w:pPr>
    </w:p>
    <w:p w:rsidR="00784366" w:rsidRDefault="00784366">
      <w:pPr>
        <w:pStyle w:val="ConsPlusTitle"/>
        <w:jc w:val="center"/>
      </w:pPr>
      <w:bookmarkStart w:id="1" w:name="P32"/>
      <w:bookmarkEnd w:id="1"/>
      <w:r>
        <w:t>ПОРЯДОК</w:t>
      </w:r>
    </w:p>
    <w:p w:rsidR="00784366" w:rsidRDefault="00784366">
      <w:pPr>
        <w:pStyle w:val="ConsPlusTitle"/>
        <w:jc w:val="center"/>
      </w:pPr>
      <w:r>
        <w:t>ФОРМИРОВАНИЯ ПЕРЕЧНЯ НАЛОГОВЫХ РАСХОДОВ ГОРОДА ЧЕБОКСАРЫ</w:t>
      </w:r>
    </w:p>
    <w:p w:rsidR="00784366" w:rsidRDefault="007843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43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366" w:rsidRDefault="007843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366" w:rsidRDefault="007843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4366" w:rsidRDefault="007843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4366" w:rsidRDefault="007843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26.10.2022 N 3788)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366" w:rsidRDefault="00784366">
            <w:pPr>
              <w:pStyle w:val="ConsPlusNormal"/>
            </w:pPr>
          </w:p>
        </w:tc>
      </w:tr>
    </w:tbl>
    <w:p w:rsidR="00784366" w:rsidRDefault="00784366">
      <w:pPr>
        <w:pStyle w:val="ConsPlusNormal"/>
        <w:jc w:val="both"/>
      </w:pPr>
    </w:p>
    <w:p w:rsidR="00784366" w:rsidRDefault="00784366">
      <w:pPr>
        <w:pStyle w:val="ConsPlusTitle"/>
        <w:jc w:val="center"/>
        <w:outlineLvl w:val="1"/>
      </w:pPr>
      <w:r>
        <w:t>I. Общие положения</w:t>
      </w:r>
    </w:p>
    <w:p w:rsidR="00784366" w:rsidRDefault="00784366">
      <w:pPr>
        <w:pStyle w:val="ConsPlusNormal"/>
        <w:jc w:val="both"/>
      </w:pPr>
    </w:p>
    <w:p w:rsidR="00784366" w:rsidRDefault="00784366">
      <w:pPr>
        <w:pStyle w:val="ConsPlusNormal"/>
        <w:ind w:firstLine="540"/>
        <w:jc w:val="both"/>
      </w:pPr>
      <w:r>
        <w:t xml:space="preserve">1.1. Настоящий Порядок определяет процедуру формирования перечня налоговых расходов города Чебоксары по налогам, установленным муниципальными правовыми актами города Чебоксары в пределах полномочий, отнесенных законодательством Российской Федерации о </w:t>
      </w:r>
      <w:r>
        <w:lastRenderedPageBreak/>
        <w:t>налогах и сборах к ведению органов местного самоуправления.</w:t>
      </w:r>
    </w:p>
    <w:p w:rsidR="00784366" w:rsidRDefault="00784366">
      <w:pPr>
        <w:pStyle w:val="ConsPlusNormal"/>
        <w:spacing w:before="220"/>
        <w:ind w:firstLine="540"/>
        <w:jc w:val="both"/>
      </w:pPr>
      <w:r>
        <w:t>1.2. Для целей настоящего Порядка используются следующие понятия и термины:</w:t>
      </w:r>
    </w:p>
    <w:p w:rsidR="00784366" w:rsidRDefault="00784366">
      <w:pPr>
        <w:pStyle w:val="ConsPlusNormal"/>
        <w:spacing w:before="220"/>
        <w:ind w:firstLine="540"/>
        <w:jc w:val="both"/>
      </w:pPr>
      <w:r>
        <w:t>налоговые расходы города Чебоксары - выпадающие доходы бюджета города Чебоксары,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города Чебоксары и (или) целями социально-экономического развития города Чебоксары, не относящимися к муниципальным программам города Чебоксары;</w:t>
      </w:r>
    </w:p>
    <w:p w:rsidR="00784366" w:rsidRDefault="00784366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26.10.2022 N 3788)</w:t>
      </w:r>
    </w:p>
    <w:p w:rsidR="00784366" w:rsidRDefault="00784366">
      <w:pPr>
        <w:pStyle w:val="ConsPlusNormal"/>
        <w:spacing w:before="220"/>
        <w:ind w:firstLine="540"/>
        <w:jc w:val="both"/>
      </w:pPr>
      <w:r>
        <w:t>куратор налоговых расходов города Чебоксары (далее - куратор налоговых расходов) - структурные подразделения администрации города Чебоксары и (или) подведомственные ей казенные учреждения, ответственные в соответствии с полномочиями, установленными муниципальными правовыми актами города Чебоксары, за достижение соответствующих налоговому расходу города Чебоксары целей муниципальной программы города Чебоксары и (или) целей социально-экономического развития города Чебоксары, не относящихся к муниципальным программам города Чебоксары;</w:t>
      </w:r>
    </w:p>
    <w:p w:rsidR="00784366" w:rsidRDefault="00784366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26.10.2022 N 3788)</w:t>
      </w:r>
    </w:p>
    <w:p w:rsidR="00784366" w:rsidRDefault="00784366">
      <w:pPr>
        <w:pStyle w:val="ConsPlusNormal"/>
        <w:spacing w:before="220"/>
        <w:ind w:firstLine="540"/>
        <w:jc w:val="both"/>
      </w:pPr>
      <w:r>
        <w:t>перечень налоговых расходов города Чебоксары - документ, содержащий сведения о распределении налоговых расходов города Чебоксары в соответствии с целями муниципальных программ города Чебоксары и (или) целями социально-экономического развития города Чебоксары, не относящимися к муниципальным программам города Чебоксары, а также о кураторах налоговых расходов.</w:t>
      </w:r>
    </w:p>
    <w:p w:rsidR="00784366" w:rsidRDefault="00784366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26.10.2022 N 3788)</w:t>
      </w:r>
    </w:p>
    <w:p w:rsidR="00784366" w:rsidRDefault="00784366">
      <w:pPr>
        <w:pStyle w:val="ConsPlusNormal"/>
        <w:jc w:val="both"/>
      </w:pPr>
    </w:p>
    <w:p w:rsidR="00784366" w:rsidRDefault="00784366">
      <w:pPr>
        <w:pStyle w:val="ConsPlusTitle"/>
        <w:jc w:val="center"/>
        <w:outlineLvl w:val="1"/>
      </w:pPr>
      <w:r>
        <w:t>II. Формирование перечня налоговых расходов</w:t>
      </w:r>
    </w:p>
    <w:p w:rsidR="00784366" w:rsidRDefault="00784366">
      <w:pPr>
        <w:pStyle w:val="ConsPlusTitle"/>
        <w:jc w:val="center"/>
      </w:pPr>
      <w:r>
        <w:t>города Чебоксары</w:t>
      </w:r>
    </w:p>
    <w:p w:rsidR="00784366" w:rsidRDefault="00784366">
      <w:pPr>
        <w:pStyle w:val="ConsPlusNormal"/>
        <w:jc w:val="both"/>
      </w:pPr>
    </w:p>
    <w:p w:rsidR="00784366" w:rsidRDefault="00784366">
      <w:pPr>
        <w:pStyle w:val="ConsPlusNormal"/>
        <w:ind w:firstLine="540"/>
        <w:jc w:val="both"/>
      </w:pPr>
      <w:bookmarkStart w:id="2" w:name="P51"/>
      <w:bookmarkEnd w:id="2"/>
      <w:r>
        <w:t xml:space="preserve">2.1. Проект </w:t>
      </w:r>
      <w:hyperlink w:anchor="P73">
        <w:r>
          <w:rPr>
            <w:color w:val="0000FF"/>
          </w:rPr>
          <w:t>перечня</w:t>
        </w:r>
      </w:hyperlink>
      <w:r>
        <w:t xml:space="preserve"> налоговых расходов города Чебоксары на очередной финансовый год и плановый период (далее - проект перечня налоговых расходов) или предложения о внесении изменений в перечень налоговых расходов города Чебоксары формируются финансовым управлением администрации города Чебоксары ежегодно в срок до 1 ноября текущего года по форме согласно приложению к настоящему Порядку и направляются на согласование в структурные подразделения администрации города Чебоксары и казенные учреждения, которые предлагается определить в качестве кураторов налоговых расходов.</w:t>
      </w:r>
    </w:p>
    <w:p w:rsidR="00784366" w:rsidRDefault="00784366">
      <w:pPr>
        <w:pStyle w:val="ConsPlusNormal"/>
        <w:jc w:val="both"/>
      </w:pPr>
      <w:r>
        <w:t xml:space="preserve">(п. 2.1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26.10.2022 N 3788)</w:t>
      </w:r>
    </w:p>
    <w:p w:rsidR="00784366" w:rsidRDefault="00784366">
      <w:pPr>
        <w:pStyle w:val="ConsPlusNormal"/>
        <w:spacing w:before="220"/>
        <w:ind w:firstLine="540"/>
        <w:jc w:val="both"/>
      </w:pPr>
      <w:bookmarkStart w:id="3" w:name="P53"/>
      <w:bookmarkEnd w:id="3"/>
      <w:r>
        <w:t xml:space="preserve">2.2. Структурные подразделения администрации города Чебоксары и казенные учреждения, указанные в </w:t>
      </w:r>
      <w:hyperlink w:anchor="P51">
        <w:r>
          <w:rPr>
            <w:color w:val="0000FF"/>
          </w:rPr>
          <w:t>пункте 2.1</w:t>
        </w:r>
      </w:hyperlink>
      <w:r>
        <w:t xml:space="preserve"> настоящего Порядка, в срок до 10 ноября текущего года рассматривают проект перечня налоговых расходов или предложения о внесении изменений в перечень налоговых расходов города Чебоксары на предмет предлагаемого распределения налоговых расходов города Чебоксары в соответствии с целями муниципальных программ города Чебоксары и (или) целями социально-экономического развития города Чебоксары, не относящимися к муниципальным программам города Чебоксары, и определения кураторов налоговых расходов.</w:t>
      </w:r>
    </w:p>
    <w:p w:rsidR="00784366" w:rsidRDefault="00784366">
      <w:pPr>
        <w:pStyle w:val="ConsPlusNormal"/>
        <w:spacing w:before="220"/>
        <w:ind w:firstLine="540"/>
        <w:jc w:val="both"/>
      </w:pPr>
      <w:r>
        <w:t>Замечания и предложения по уточнению проекта перечня налоговых расходов или предложения о внесении изменений в перечень налоговых расходов города Чебоксары направляются в финансовое управление администрации города Чебоксары.</w:t>
      </w:r>
    </w:p>
    <w:p w:rsidR="00784366" w:rsidRDefault="00784366">
      <w:pPr>
        <w:pStyle w:val="ConsPlusNormal"/>
        <w:spacing w:before="220"/>
        <w:ind w:firstLine="540"/>
        <w:jc w:val="both"/>
      </w:pPr>
      <w:r>
        <w:t xml:space="preserve">В случае если замечания и предложения не направлены в финансовое управление администрации города Чебоксары в течение срока, указанного в </w:t>
      </w:r>
      <w:hyperlink w:anchor="P53">
        <w:r>
          <w:rPr>
            <w:color w:val="0000FF"/>
          </w:rPr>
          <w:t>абзаце первом</w:t>
        </w:r>
      </w:hyperlink>
      <w:r>
        <w:t xml:space="preserve"> настоящего пункта, проект перечня налоговых расходов или предложения о внесении изменений в перечень налоговых расходов города Чебоксары считаются согласованными в соответствующей части.</w:t>
      </w:r>
    </w:p>
    <w:p w:rsidR="00784366" w:rsidRDefault="00784366">
      <w:pPr>
        <w:pStyle w:val="ConsPlusNormal"/>
        <w:spacing w:before="220"/>
        <w:ind w:firstLine="540"/>
        <w:jc w:val="both"/>
      </w:pPr>
      <w:r>
        <w:lastRenderedPageBreak/>
        <w:t>В случае если замечания и предложения по уточнению проекта перечня налоговых расходов или предложений о внесении изменений в перечень налоговых расходов города Чебоксары не содержат предложений по уточнению предлагаемого распределения налоговых расходов города Чебоксары в соответствии с целями муниципальных программ города Чебоксары и (или) целями социально-экономического развития города Чебоксары, не относящимися к муниципальным программам города Чебоксары, проект перечня налоговых расходов или предложения о внесении изменений в перечень налоговых расходов города Чебоксары считаются согласованными в соответствующей части.</w:t>
      </w:r>
    </w:p>
    <w:p w:rsidR="00784366" w:rsidRDefault="00784366">
      <w:pPr>
        <w:pStyle w:val="ConsPlusNormal"/>
        <w:spacing w:before="220"/>
        <w:ind w:firstLine="540"/>
        <w:jc w:val="both"/>
      </w:pPr>
      <w:r>
        <w:t>При наличии разногласий по проекту перечня налоговых расходов или предложениям о внесении изменений в перечень налоговых расходов города Чебоксары финансовое управление администрации города Чебоксары обеспечивает проведение согласительных совещаний с соответствующими структурными подразделениями администрации города Чебоксары и казенными учреждениями до 20 ноября текущего года.</w:t>
      </w:r>
    </w:p>
    <w:p w:rsidR="00784366" w:rsidRDefault="00784366">
      <w:pPr>
        <w:pStyle w:val="ConsPlusNormal"/>
        <w:jc w:val="both"/>
      </w:pPr>
      <w:r>
        <w:t xml:space="preserve">(п. 2.2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26.10.2022 N 3788)</w:t>
      </w:r>
    </w:p>
    <w:p w:rsidR="00784366" w:rsidRDefault="00784366">
      <w:pPr>
        <w:pStyle w:val="ConsPlusNormal"/>
        <w:spacing w:before="220"/>
        <w:ind w:firstLine="540"/>
        <w:jc w:val="both"/>
      </w:pPr>
      <w:r>
        <w:t xml:space="preserve">2.3. После завершения процедур, указанных в </w:t>
      </w:r>
      <w:hyperlink w:anchor="P53">
        <w:r>
          <w:rPr>
            <w:color w:val="0000FF"/>
          </w:rPr>
          <w:t>пункте 2.2</w:t>
        </w:r>
      </w:hyperlink>
      <w:r>
        <w:t xml:space="preserve"> настоящего Порядка, перечень налоговых расходов города Чебоксары считается сформированным и размещается на официальном сайте финансового управления администрации города Чебоксары на Портале органов власти Чувашской Республики в информационно-телекоммуникационной сети "Интернет" в срок до 1 декабря текущего года.</w:t>
      </w:r>
    </w:p>
    <w:p w:rsidR="00784366" w:rsidRDefault="00784366">
      <w:pPr>
        <w:pStyle w:val="ConsPlusNormal"/>
        <w:jc w:val="both"/>
      </w:pPr>
      <w:r>
        <w:t xml:space="preserve">(п. 2.3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26.10.2022 N 3788)</w:t>
      </w:r>
    </w:p>
    <w:p w:rsidR="00784366" w:rsidRDefault="00784366">
      <w:pPr>
        <w:pStyle w:val="ConsPlusNormal"/>
        <w:spacing w:before="220"/>
        <w:ind w:firstLine="540"/>
        <w:jc w:val="both"/>
      </w:pPr>
      <w:r>
        <w:t xml:space="preserve">2.4. В случае изменения в текущем году состава налоговых расходов города Чебоксары, внесения изменений в перечень муниципальных программ города Чебоксары, изменения полномочий структурных подразделений администрации города Чебоксары и казенных учреждений, указанных в </w:t>
      </w:r>
      <w:hyperlink w:anchor="P53">
        <w:r>
          <w:rPr>
            <w:color w:val="0000FF"/>
          </w:rPr>
          <w:t>пункте 2.2</w:t>
        </w:r>
      </w:hyperlink>
      <w:r>
        <w:t xml:space="preserve"> настоящего Порядка, в связи с которыми возникает необходимость внесения изменений в перечень налоговых расходов города Чебоксары, структурные подразделения администрации города Чебоксары и казенные учреждения в срок не позднее 10 рабочих дней со дня внесения соответствующих изменений направляют в финансовое управление администрации города Чебоксары информацию для уточнения перечня налоговых расходов города Чебоксары. Финансовое управление администрации города Чебоксары вносит соответствующие изменения в перечень налоговых расходов города Чебоксары и размещает его на официальном сайте финансового управления администрации города Чебоксары на Портале органов власти Чувашской Республики в информационно-телекоммуникационной сети "Интернет" в течение 10 рабочих дней со дня получения указанной информации.</w:t>
      </w:r>
    </w:p>
    <w:p w:rsidR="00784366" w:rsidRDefault="00784366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26.10.2022 N 3788)</w:t>
      </w:r>
    </w:p>
    <w:p w:rsidR="00784366" w:rsidRDefault="00784366">
      <w:pPr>
        <w:pStyle w:val="ConsPlusNormal"/>
        <w:jc w:val="both"/>
      </w:pPr>
    </w:p>
    <w:p w:rsidR="00784366" w:rsidRDefault="00784366">
      <w:pPr>
        <w:pStyle w:val="ConsPlusNormal"/>
        <w:jc w:val="both"/>
      </w:pPr>
    </w:p>
    <w:p w:rsidR="00784366" w:rsidRDefault="00784366">
      <w:pPr>
        <w:pStyle w:val="ConsPlusNormal"/>
        <w:jc w:val="both"/>
      </w:pPr>
    </w:p>
    <w:p w:rsidR="00784366" w:rsidRDefault="00784366">
      <w:pPr>
        <w:pStyle w:val="ConsPlusNormal"/>
        <w:jc w:val="both"/>
      </w:pPr>
    </w:p>
    <w:p w:rsidR="00784366" w:rsidRDefault="00784366">
      <w:pPr>
        <w:pStyle w:val="ConsPlusNormal"/>
        <w:jc w:val="both"/>
      </w:pPr>
    </w:p>
    <w:p w:rsidR="00784366" w:rsidRDefault="00784366">
      <w:pPr>
        <w:pStyle w:val="ConsPlusNormal"/>
        <w:jc w:val="right"/>
        <w:outlineLvl w:val="1"/>
      </w:pPr>
      <w:r>
        <w:t>Приложение</w:t>
      </w:r>
    </w:p>
    <w:p w:rsidR="00784366" w:rsidRDefault="00784366">
      <w:pPr>
        <w:pStyle w:val="ConsPlusNormal"/>
        <w:jc w:val="right"/>
      </w:pPr>
      <w:r>
        <w:t>к Порядку формирования перечня</w:t>
      </w:r>
    </w:p>
    <w:p w:rsidR="00784366" w:rsidRDefault="00784366">
      <w:pPr>
        <w:pStyle w:val="ConsPlusNormal"/>
        <w:jc w:val="right"/>
      </w:pPr>
      <w:r>
        <w:t>налоговых расходов</w:t>
      </w:r>
    </w:p>
    <w:p w:rsidR="00784366" w:rsidRDefault="00784366">
      <w:pPr>
        <w:pStyle w:val="ConsPlusNormal"/>
        <w:jc w:val="right"/>
      </w:pPr>
      <w:r>
        <w:t>города Чебоксары</w:t>
      </w:r>
    </w:p>
    <w:p w:rsidR="00784366" w:rsidRDefault="00784366">
      <w:pPr>
        <w:pStyle w:val="ConsPlusNormal"/>
        <w:jc w:val="both"/>
      </w:pPr>
    </w:p>
    <w:p w:rsidR="00784366" w:rsidRDefault="00784366">
      <w:pPr>
        <w:pStyle w:val="ConsPlusNormal"/>
        <w:jc w:val="center"/>
      </w:pPr>
      <w:bookmarkStart w:id="4" w:name="P73"/>
      <w:bookmarkEnd w:id="4"/>
      <w:r>
        <w:rPr>
          <w:b/>
        </w:rPr>
        <w:t>ПЕРЕЧЕНЬ</w:t>
      </w:r>
    </w:p>
    <w:p w:rsidR="00784366" w:rsidRDefault="00784366">
      <w:pPr>
        <w:pStyle w:val="ConsPlusNormal"/>
        <w:jc w:val="center"/>
      </w:pPr>
      <w:r>
        <w:rPr>
          <w:b/>
        </w:rPr>
        <w:t>налоговых расходов города Чебоксары</w:t>
      </w:r>
    </w:p>
    <w:p w:rsidR="00784366" w:rsidRDefault="00784366">
      <w:pPr>
        <w:pStyle w:val="ConsPlusNormal"/>
        <w:jc w:val="center"/>
      </w:pPr>
      <w:r>
        <w:rPr>
          <w:b/>
        </w:rPr>
        <w:t>на очередной финансовый год и плановый период</w:t>
      </w:r>
    </w:p>
    <w:p w:rsidR="00784366" w:rsidRDefault="00784366">
      <w:pPr>
        <w:pStyle w:val="ConsPlusNormal"/>
        <w:jc w:val="both"/>
      </w:pPr>
    </w:p>
    <w:p w:rsidR="00784366" w:rsidRDefault="00784366">
      <w:pPr>
        <w:pStyle w:val="ConsPlusNormal"/>
        <w:sectPr w:rsidR="00784366" w:rsidSect="00044E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247"/>
        <w:gridCol w:w="1190"/>
        <w:gridCol w:w="1247"/>
        <w:gridCol w:w="1190"/>
        <w:gridCol w:w="1247"/>
        <w:gridCol w:w="1303"/>
        <w:gridCol w:w="1190"/>
        <w:gridCol w:w="1700"/>
        <w:gridCol w:w="1757"/>
        <w:gridCol w:w="1133"/>
      </w:tblGrid>
      <w:tr w:rsidR="00784366">
        <w:tc>
          <w:tcPr>
            <w:tcW w:w="394" w:type="dxa"/>
            <w:tcBorders>
              <w:left w:val="nil"/>
            </w:tcBorders>
          </w:tcPr>
          <w:p w:rsidR="00784366" w:rsidRDefault="00784366">
            <w:pPr>
              <w:pStyle w:val="ConsPlusNormal"/>
              <w:jc w:val="center"/>
            </w:pPr>
            <w:r>
              <w:lastRenderedPageBreak/>
              <w:t>N</w:t>
            </w:r>
          </w:p>
          <w:p w:rsidR="00784366" w:rsidRDefault="00784366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247" w:type="dxa"/>
          </w:tcPr>
          <w:p w:rsidR="00784366" w:rsidRDefault="00784366">
            <w:pPr>
              <w:pStyle w:val="ConsPlusNormal"/>
              <w:jc w:val="center"/>
            </w:pPr>
            <w:r>
              <w:t>Наименование налогов, по которым предусматриваются налоговые льготы, освобождения и иные преференции, установленные муниципальным правовым актом города Чебоксары</w:t>
            </w:r>
          </w:p>
        </w:tc>
        <w:tc>
          <w:tcPr>
            <w:tcW w:w="1190" w:type="dxa"/>
          </w:tcPr>
          <w:p w:rsidR="00784366" w:rsidRDefault="00784366">
            <w:pPr>
              <w:pStyle w:val="ConsPlusNormal"/>
              <w:jc w:val="center"/>
            </w:pPr>
            <w:r>
              <w:t>Наименование налоговых льгот, освобождений и иных налоговых преференций по налогам, установленных муниципальным правовым актом города Чебоксары</w:t>
            </w:r>
          </w:p>
        </w:tc>
        <w:tc>
          <w:tcPr>
            <w:tcW w:w="1247" w:type="dxa"/>
          </w:tcPr>
          <w:p w:rsidR="00784366" w:rsidRDefault="00784366">
            <w:pPr>
              <w:pStyle w:val="ConsPlusNormal"/>
              <w:jc w:val="center"/>
            </w:pPr>
            <w:r>
              <w:t>Муниципальный правовой акт города Чебоксары (пункт, подпункт, абзац), предусматривающий налоговые льготы, освобождения и иные преференции по налогам</w:t>
            </w:r>
          </w:p>
        </w:tc>
        <w:tc>
          <w:tcPr>
            <w:tcW w:w="1190" w:type="dxa"/>
          </w:tcPr>
          <w:p w:rsidR="00784366" w:rsidRDefault="00784366">
            <w:pPr>
              <w:pStyle w:val="ConsPlusNormal"/>
              <w:jc w:val="center"/>
            </w:pPr>
            <w:r>
              <w:t>Категория получателей налоговых льгот, освобождений и иных налоговых преференций по налогам, установленных муниципальным правовым актом города Чебоксары</w:t>
            </w:r>
          </w:p>
        </w:tc>
        <w:tc>
          <w:tcPr>
            <w:tcW w:w="1247" w:type="dxa"/>
          </w:tcPr>
          <w:p w:rsidR="00784366" w:rsidRDefault="00784366">
            <w:pPr>
              <w:pStyle w:val="ConsPlusNormal"/>
              <w:jc w:val="center"/>
            </w:pPr>
            <w:r>
              <w:t>Условия предоставления плательщикам налогов налоговых льгот, освобождений и иных преференций по налогам, установленным муниципальным правовым актом города Чебоксары</w:t>
            </w:r>
          </w:p>
        </w:tc>
        <w:tc>
          <w:tcPr>
            <w:tcW w:w="1303" w:type="dxa"/>
          </w:tcPr>
          <w:p w:rsidR="00784366" w:rsidRDefault="00784366">
            <w:pPr>
              <w:pStyle w:val="ConsPlusNormal"/>
              <w:jc w:val="center"/>
            </w:pPr>
            <w:r>
              <w:t xml:space="preserve">Дата начала </w:t>
            </w:r>
            <w:proofErr w:type="gramStart"/>
            <w:r>
              <w:t>действия</w:t>
            </w:r>
            <w:proofErr w:type="gramEnd"/>
            <w:r>
              <w:t xml:space="preserve"> предоставленного муниципальным правовым актом города Чебоксары права на налоговые льготы, освобождения и иные преференции по налогам</w:t>
            </w:r>
          </w:p>
        </w:tc>
        <w:tc>
          <w:tcPr>
            <w:tcW w:w="1190" w:type="dxa"/>
          </w:tcPr>
          <w:p w:rsidR="00784366" w:rsidRDefault="00784366">
            <w:pPr>
              <w:pStyle w:val="ConsPlusNormal"/>
              <w:jc w:val="center"/>
            </w:pPr>
            <w:r>
              <w:t>Дата прекращения действия налоговых льгот, освобождений и иных преференций по налогам, установленных муниципальным правовым актом города Чебоксары</w:t>
            </w:r>
          </w:p>
        </w:tc>
        <w:tc>
          <w:tcPr>
            <w:tcW w:w="1700" w:type="dxa"/>
          </w:tcPr>
          <w:p w:rsidR="00784366" w:rsidRDefault="00784366">
            <w:pPr>
              <w:pStyle w:val="ConsPlusNormal"/>
              <w:jc w:val="center"/>
            </w:pPr>
            <w:r>
              <w:t>Наименование муниципальной программы города Чебоксары, наименование муниципальных правовых актов города Чебоксары, определяющих цели социально-экономического развития города Чебоксары, не относящиеся к муниципальным программам города Чебоксары</w:t>
            </w:r>
          </w:p>
        </w:tc>
        <w:tc>
          <w:tcPr>
            <w:tcW w:w="1757" w:type="dxa"/>
          </w:tcPr>
          <w:p w:rsidR="00784366" w:rsidRDefault="00784366">
            <w:pPr>
              <w:pStyle w:val="ConsPlusNormal"/>
              <w:jc w:val="center"/>
            </w:pPr>
            <w:r>
              <w:t>Показатель (индикатор) достижения целей муниципальной программы города Чебоксары и (или) целей социально-экономического развития города Чебоксары, не относящихся к муниципальным программам города Чебоксары, в связи с предоставлением налоговых льгот, освобождений и иных преференций по налогам</w:t>
            </w:r>
          </w:p>
        </w:tc>
        <w:tc>
          <w:tcPr>
            <w:tcW w:w="1133" w:type="dxa"/>
            <w:tcBorders>
              <w:right w:val="nil"/>
            </w:tcBorders>
          </w:tcPr>
          <w:p w:rsidR="00784366" w:rsidRDefault="00784366">
            <w:pPr>
              <w:pStyle w:val="ConsPlusNormal"/>
              <w:jc w:val="center"/>
            </w:pPr>
            <w:r>
              <w:t>Куратор налогового расхода города Чебоксары</w:t>
            </w:r>
          </w:p>
        </w:tc>
      </w:tr>
      <w:tr w:rsidR="00784366">
        <w:tc>
          <w:tcPr>
            <w:tcW w:w="394" w:type="dxa"/>
            <w:tcBorders>
              <w:left w:val="nil"/>
            </w:tcBorders>
          </w:tcPr>
          <w:p w:rsidR="00784366" w:rsidRDefault="007843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784366" w:rsidRDefault="007843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</w:tcPr>
          <w:p w:rsidR="00784366" w:rsidRDefault="007843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84366" w:rsidRDefault="007843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</w:tcPr>
          <w:p w:rsidR="00784366" w:rsidRDefault="007843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784366" w:rsidRDefault="007843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784366" w:rsidRDefault="0078436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0" w:type="dxa"/>
          </w:tcPr>
          <w:p w:rsidR="00784366" w:rsidRDefault="0078436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0" w:type="dxa"/>
          </w:tcPr>
          <w:p w:rsidR="00784366" w:rsidRDefault="0078436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784366" w:rsidRDefault="007843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tcBorders>
              <w:right w:val="nil"/>
            </w:tcBorders>
          </w:tcPr>
          <w:p w:rsidR="00784366" w:rsidRDefault="00784366">
            <w:pPr>
              <w:pStyle w:val="ConsPlusNormal"/>
              <w:jc w:val="center"/>
            </w:pPr>
            <w:r>
              <w:t>11</w:t>
            </w:r>
          </w:p>
        </w:tc>
      </w:tr>
    </w:tbl>
    <w:p w:rsidR="00784366" w:rsidRDefault="00784366">
      <w:pPr>
        <w:pStyle w:val="ConsPlusNormal"/>
        <w:jc w:val="both"/>
      </w:pPr>
    </w:p>
    <w:p w:rsidR="00784366" w:rsidRDefault="00784366">
      <w:pPr>
        <w:pStyle w:val="ConsPlusNormal"/>
        <w:jc w:val="both"/>
      </w:pPr>
    </w:p>
    <w:p w:rsidR="00784366" w:rsidRDefault="007843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1EAB" w:rsidRDefault="00391EAB"/>
    <w:sectPr w:rsidR="00391EA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66"/>
    <w:rsid w:val="00391EAB"/>
    <w:rsid w:val="0078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51614-CFDC-41A9-9531-3D88BD7A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3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43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43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55672&amp;dst=100008" TargetMode="External"/><Relationship Id="rId13" Type="http://schemas.openxmlformats.org/officeDocument/2006/relationships/hyperlink" Target="https://login.consultant.ru/link/?req=doc&amp;base=RLAW098&amp;n=155672&amp;dst=1000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8&amp;n=155672&amp;dst=100007" TargetMode="External"/><Relationship Id="rId12" Type="http://schemas.openxmlformats.org/officeDocument/2006/relationships/hyperlink" Target="https://login.consultant.ru/link/?req=doc&amp;base=RLAW098&amp;n=155672&amp;dst=1000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55672&amp;dst=100005" TargetMode="External"/><Relationship Id="rId11" Type="http://schemas.openxmlformats.org/officeDocument/2006/relationships/hyperlink" Target="https://login.consultant.ru/link/?req=doc&amp;base=RLAW098&amp;n=155672&amp;dst=100013" TargetMode="External"/><Relationship Id="rId5" Type="http://schemas.openxmlformats.org/officeDocument/2006/relationships/hyperlink" Target="https://login.consultant.ru/link/?req=doc&amp;base=LAW&amp;n=461085&amp;dst=476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8&amp;n=155672&amp;dst=100011" TargetMode="External"/><Relationship Id="rId4" Type="http://schemas.openxmlformats.org/officeDocument/2006/relationships/hyperlink" Target="https://login.consultant.ru/link/?req=doc&amp;base=RLAW098&amp;n=155672&amp;dst=100005" TargetMode="External"/><Relationship Id="rId9" Type="http://schemas.openxmlformats.org/officeDocument/2006/relationships/hyperlink" Target="https://login.consultant.ru/link/?req=doc&amp;base=RLAW098&amp;n=155672&amp;dst=1000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Анжелика Львовна</dc:creator>
  <cp:keywords/>
  <dc:description/>
  <cp:lastModifiedBy>Григорьева Анжелика Львовна</cp:lastModifiedBy>
  <cp:revision>1</cp:revision>
  <dcterms:created xsi:type="dcterms:W3CDTF">2023-12-01T12:19:00Z</dcterms:created>
  <dcterms:modified xsi:type="dcterms:W3CDTF">2023-12-01T12:19:00Z</dcterms:modified>
</cp:coreProperties>
</file>