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6D6" w:rsidRPr="00C416D6" w:rsidRDefault="00C416D6" w:rsidP="00C416D6">
      <w:pPr>
        <w:spacing w:after="0" w:line="240" w:lineRule="auto"/>
        <w:outlineLvl w:val="0"/>
        <w:rPr>
          <w:rFonts w:ascii="Times New Roman" w:eastAsia="Times New Roman" w:hAnsi="Times New Roman" w:cs="Times New Roman"/>
          <w:color w:val="262626"/>
          <w:kern w:val="36"/>
          <w:sz w:val="28"/>
          <w:szCs w:val="28"/>
          <w:lang w:eastAsia="ru-RU"/>
        </w:rPr>
      </w:pPr>
      <w:bookmarkStart w:id="0" w:name="_GoBack"/>
      <w:bookmarkEnd w:id="0"/>
      <w:r w:rsidRPr="00C416D6">
        <w:rPr>
          <w:rFonts w:ascii="Times New Roman" w:eastAsia="Times New Roman" w:hAnsi="Times New Roman" w:cs="Times New Roman"/>
          <w:color w:val="262626"/>
          <w:kern w:val="36"/>
          <w:sz w:val="28"/>
          <w:szCs w:val="28"/>
          <w:lang w:eastAsia="ru-RU"/>
        </w:rPr>
        <w:t xml:space="preserve">Методические рекомендации по проведению экспертизы проектов нормативных правовых актов Чувашской Республики на </w:t>
      </w:r>
      <w:proofErr w:type="spellStart"/>
      <w:r w:rsidRPr="00C416D6">
        <w:rPr>
          <w:rFonts w:ascii="Times New Roman" w:eastAsia="Times New Roman" w:hAnsi="Times New Roman" w:cs="Times New Roman"/>
          <w:color w:val="262626"/>
          <w:kern w:val="36"/>
          <w:sz w:val="28"/>
          <w:szCs w:val="28"/>
          <w:lang w:eastAsia="ru-RU"/>
        </w:rPr>
        <w:t>коррупциогенность</w:t>
      </w:r>
      <w:proofErr w:type="spellEnd"/>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I. Общие положения</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1.1. </w:t>
      </w:r>
      <w:proofErr w:type="gramStart"/>
      <w:r w:rsidRPr="00C416D6">
        <w:rPr>
          <w:rFonts w:ascii="Times New Roman" w:eastAsia="Times New Roman" w:hAnsi="Times New Roman" w:cs="Times New Roman"/>
          <w:color w:val="262626"/>
          <w:sz w:val="28"/>
          <w:szCs w:val="28"/>
          <w:lang w:eastAsia="ru-RU"/>
        </w:rPr>
        <w:t>Настоящие Методические рекомендации разработаны в соответствии с Концепцией административной реформы в Российской Федерации в 2006 - 2008 годах, одобренной распоряжением Правительства Российской Федерации от 25 октября 2005 г. №1789-р, и во исполнение мероприятий  республиканской целевой программы «Проведение административной реформы в Чувашской Республике в 2006-2008 годах», утвержденной постановлением Кабинета Министров Чувашской Республики от 14.04.2006 № 98,  определяют порядок проведения экспертизы проектов нормативных правовых</w:t>
      </w:r>
      <w:proofErr w:type="gramEnd"/>
      <w:r w:rsidRPr="00C416D6">
        <w:rPr>
          <w:rFonts w:ascii="Times New Roman" w:eastAsia="Times New Roman" w:hAnsi="Times New Roman" w:cs="Times New Roman"/>
          <w:color w:val="262626"/>
          <w:sz w:val="28"/>
          <w:szCs w:val="28"/>
          <w:lang w:eastAsia="ru-RU"/>
        </w:rPr>
        <w:t xml:space="preserve"> актов Чувашской Республики на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с целью выявления норм права, способных устанавливать такие рамки взаимоотношений между субъектами, которые повышают вероятность возникновения коррупционных отношений.</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1.2. Под </w:t>
      </w:r>
      <w:proofErr w:type="spellStart"/>
      <w:r w:rsidRPr="00C416D6">
        <w:rPr>
          <w:rFonts w:ascii="Times New Roman" w:eastAsia="Times New Roman" w:hAnsi="Times New Roman" w:cs="Times New Roman"/>
          <w:color w:val="262626"/>
          <w:sz w:val="28"/>
          <w:szCs w:val="28"/>
          <w:lang w:eastAsia="ru-RU"/>
        </w:rPr>
        <w:t>коррупциогенностью</w:t>
      </w:r>
      <w:proofErr w:type="spellEnd"/>
      <w:r w:rsidRPr="00C416D6">
        <w:rPr>
          <w:rFonts w:ascii="Times New Roman" w:eastAsia="Times New Roman" w:hAnsi="Times New Roman" w:cs="Times New Roman"/>
          <w:color w:val="262626"/>
          <w:sz w:val="28"/>
          <w:szCs w:val="28"/>
          <w:lang w:eastAsia="ru-RU"/>
        </w:rPr>
        <w:t xml:space="preserve"> правовых норм понимается заложенная в правовых нормах реальная возможность способствовать коррупционным проявлениям в процессе их </w:t>
      </w:r>
      <w:proofErr w:type="spellStart"/>
      <w:r w:rsidRPr="00C416D6">
        <w:rPr>
          <w:rFonts w:ascii="Times New Roman" w:eastAsia="Times New Roman" w:hAnsi="Times New Roman" w:cs="Times New Roman"/>
          <w:color w:val="262626"/>
          <w:sz w:val="28"/>
          <w:szCs w:val="28"/>
          <w:lang w:eastAsia="ru-RU"/>
        </w:rPr>
        <w:t>правоприменения</w:t>
      </w:r>
      <w:proofErr w:type="spellEnd"/>
      <w:r w:rsidRPr="00C416D6">
        <w:rPr>
          <w:rFonts w:ascii="Times New Roman" w:eastAsia="Times New Roman" w:hAnsi="Times New Roman" w:cs="Times New Roman"/>
          <w:color w:val="262626"/>
          <w:sz w:val="28"/>
          <w:szCs w:val="28"/>
          <w:lang w:eastAsia="ru-RU"/>
        </w:rPr>
        <w:t>.</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1.3. Субъектами осуществления контрольных, разрешительных и иных полномочий, установленных в том или ином нормативном правовом акте, являются орган исполнительной власти Чувашской Республики, государственный гражданский служащий Чувашской Республики, должностное лицо.</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1.4. Цели </w:t>
      </w:r>
      <w:proofErr w:type="gramStart"/>
      <w:r w:rsidRPr="00C416D6">
        <w:rPr>
          <w:rFonts w:ascii="Times New Roman" w:eastAsia="Times New Roman" w:hAnsi="Times New Roman" w:cs="Times New Roman"/>
          <w:color w:val="262626"/>
          <w:sz w:val="28"/>
          <w:szCs w:val="28"/>
          <w:lang w:eastAsia="ru-RU"/>
        </w:rPr>
        <w:t>проведения экспертизы проектов нормативных правовых актов Чувашской Республики</w:t>
      </w:r>
      <w:proofErr w:type="gramEnd"/>
      <w:r w:rsidRPr="00C416D6">
        <w:rPr>
          <w:rFonts w:ascii="Times New Roman" w:eastAsia="Times New Roman" w:hAnsi="Times New Roman" w:cs="Times New Roman"/>
          <w:color w:val="262626"/>
          <w:sz w:val="28"/>
          <w:szCs w:val="28"/>
          <w:lang w:eastAsia="ru-RU"/>
        </w:rPr>
        <w:t xml:space="preserve">  на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 выявление в проекте </w:t>
      </w:r>
      <w:proofErr w:type="spellStart"/>
      <w:r w:rsidRPr="00C416D6">
        <w:rPr>
          <w:rFonts w:ascii="Times New Roman" w:eastAsia="Times New Roman" w:hAnsi="Times New Roman" w:cs="Times New Roman"/>
          <w:color w:val="262626"/>
          <w:sz w:val="28"/>
          <w:szCs w:val="28"/>
          <w:lang w:eastAsia="ru-RU"/>
        </w:rPr>
        <w:t>коррупциогенных</w:t>
      </w:r>
      <w:proofErr w:type="spellEnd"/>
      <w:r w:rsidRPr="00C416D6">
        <w:rPr>
          <w:rFonts w:ascii="Times New Roman" w:eastAsia="Times New Roman" w:hAnsi="Times New Roman" w:cs="Times New Roman"/>
          <w:color w:val="262626"/>
          <w:sz w:val="28"/>
          <w:szCs w:val="28"/>
          <w:lang w:eastAsia="ru-RU"/>
        </w:rPr>
        <w:t xml:space="preserve"> факторов и норм, создающих возможности совершения коррупционных  действий и (или) принятия коррупционных решений;</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 выработка рекомендации по устранению  </w:t>
      </w:r>
      <w:proofErr w:type="spellStart"/>
      <w:r w:rsidRPr="00C416D6">
        <w:rPr>
          <w:rFonts w:ascii="Times New Roman" w:eastAsia="Times New Roman" w:hAnsi="Times New Roman" w:cs="Times New Roman"/>
          <w:color w:val="262626"/>
          <w:sz w:val="28"/>
          <w:szCs w:val="28"/>
          <w:lang w:eastAsia="ru-RU"/>
        </w:rPr>
        <w:t>коррупциогенных</w:t>
      </w:r>
      <w:proofErr w:type="spellEnd"/>
      <w:r w:rsidRPr="00C416D6">
        <w:rPr>
          <w:rFonts w:ascii="Times New Roman" w:eastAsia="Times New Roman" w:hAnsi="Times New Roman" w:cs="Times New Roman"/>
          <w:color w:val="262626"/>
          <w:sz w:val="28"/>
          <w:szCs w:val="28"/>
          <w:lang w:eastAsia="ru-RU"/>
        </w:rPr>
        <w:t>  факторов и включению антикоррупционных норм.</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proofErr w:type="spellStart"/>
      <w:r w:rsidRPr="00C416D6">
        <w:rPr>
          <w:rFonts w:ascii="Times New Roman" w:eastAsia="Times New Roman" w:hAnsi="Times New Roman" w:cs="Times New Roman"/>
          <w:b/>
          <w:bCs/>
          <w:color w:val="262626"/>
          <w:sz w:val="28"/>
          <w:szCs w:val="28"/>
          <w:lang w:eastAsia="ru-RU"/>
        </w:rPr>
        <w:t>II.Этапы</w:t>
      </w:r>
      <w:proofErr w:type="spellEnd"/>
      <w:r w:rsidRPr="00C416D6">
        <w:rPr>
          <w:rFonts w:ascii="Times New Roman" w:eastAsia="Times New Roman" w:hAnsi="Times New Roman" w:cs="Times New Roman"/>
          <w:b/>
          <w:bCs/>
          <w:color w:val="262626"/>
          <w:sz w:val="28"/>
          <w:szCs w:val="28"/>
          <w:lang w:eastAsia="ru-RU"/>
        </w:rPr>
        <w:t xml:space="preserve"> антикоррупционной экспертизы</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Экспертиза проектов нормативных правовых актов Чувашской Республики на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состоит из трех основных этапов:</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I этап:</w:t>
      </w:r>
      <w:r w:rsidRPr="00C416D6">
        <w:rPr>
          <w:rFonts w:ascii="Times New Roman" w:eastAsia="Times New Roman" w:hAnsi="Times New Roman" w:cs="Times New Roman"/>
          <w:color w:val="262626"/>
          <w:sz w:val="28"/>
          <w:szCs w:val="28"/>
          <w:lang w:eastAsia="ru-RU"/>
        </w:rPr>
        <w:t xml:space="preserve"> отбор проектов нормативных правовых актов Чувашской Республики, подлежащих экспертизе на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II этап:</w:t>
      </w:r>
      <w:r w:rsidRPr="00C416D6">
        <w:rPr>
          <w:rFonts w:ascii="Times New Roman" w:eastAsia="Times New Roman" w:hAnsi="Times New Roman" w:cs="Times New Roman"/>
          <w:color w:val="262626"/>
          <w:sz w:val="28"/>
          <w:szCs w:val="28"/>
          <w:lang w:eastAsia="ru-RU"/>
        </w:rPr>
        <w:t xml:space="preserve"> анализ и выявление в проекте  нормативного правового акта, подлежащем экспертизе на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правовых норм, отвечающих признакам коррупционности в соответствии с </w:t>
      </w:r>
      <w:proofErr w:type="spellStart"/>
      <w:r w:rsidRPr="00C416D6">
        <w:rPr>
          <w:rFonts w:ascii="Times New Roman" w:eastAsia="Times New Roman" w:hAnsi="Times New Roman" w:cs="Times New Roman"/>
          <w:color w:val="262626"/>
          <w:sz w:val="28"/>
          <w:szCs w:val="28"/>
          <w:lang w:eastAsia="ru-RU"/>
        </w:rPr>
        <w:t>коррупциогенными</w:t>
      </w:r>
      <w:proofErr w:type="spellEnd"/>
      <w:r w:rsidRPr="00C416D6">
        <w:rPr>
          <w:rFonts w:ascii="Times New Roman" w:eastAsia="Times New Roman" w:hAnsi="Times New Roman" w:cs="Times New Roman"/>
          <w:color w:val="262626"/>
          <w:sz w:val="28"/>
          <w:szCs w:val="28"/>
          <w:lang w:eastAsia="ru-RU"/>
        </w:rPr>
        <w:t xml:space="preserve"> факторами;</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III этап:</w:t>
      </w:r>
      <w:r w:rsidRPr="00C416D6">
        <w:rPr>
          <w:rFonts w:ascii="Times New Roman" w:eastAsia="Times New Roman" w:hAnsi="Times New Roman" w:cs="Times New Roman"/>
          <w:color w:val="262626"/>
          <w:sz w:val="28"/>
          <w:szCs w:val="28"/>
          <w:lang w:eastAsia="ru-RU"/>
        </w:rPr>
        <w:t xml:space="preserve"> составление экспертного заключения по итогам экспертизы проекта нормативного правового акта Чувашской Республики на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lastRenderedPageBreak/>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xml:space="preserve">III. Проекты нормативных правовых актов Чувашской Республики, подлежащих экспертизе на </w:t>
      </w:r>
      <w:proofErr w:type="spellStart"/>
      <w:r w:rsidRPr="00C416D6">
        <w:rPr>
          <w:rFonts w:ascii="Times New Roman" w:eastAsia="Times New Roman" w:hAnsi="Times New Roman" w:cs="Times New Roman"/>
          <w:b/>
          <w:bCs/>
          <w:color w:val="262626"/>
          <w:sz w:val="28"/>
          <w:szCs w:val="28"/>
          <w:lang w:eastAsia="ru-RU"/>
        </w:rPr>
        <w:t>коррупциогенность</w:t>
      </w:r>
      <w:proofErr w:type="spellEnd"/>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Обязательной экспертизе на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подлежат проекты нормативных правовых актов Чувашской Республики, регулирующие контрольные, разрешительные, регистрационные, </w:t>
      </w:r>
      <w:proofErr w:type="spellStart"/>
      <w:r w:rsidRPr="00C416D6">
        <w:rPr>
          <w:rFonts w:ascii="Times New Roman" w:eastAsia="Times New Roman" w:hAnsi="Times New Roman" w:cs="Times New Roman"/>
          <w:color w:val="262626"/>
          <w:sz w:val="28"/>
          <w:szCs w:val="28"/>
          <w:lang w:eastAsia="ru-RU"/>
        </w:rPr>
        <w:t>юрисдикционные</w:t>
      </w:r>
      <w:proofErr w:type="spellEnd"/>
      <w:r w:rsidRPr="00C416D6">
        <w:rPr>
          <w:rFonts w:ascii="Times New Roman" w:eastAsia="Times New Roman" w:hAnsi="Times New Roman" w:cs="Times New Roman"/>
          <w:color w:val="262626"/>
          <w:sz w:val="28"/>
          <w:szCs w:val="28"/>
          <w:lang w:eastAsia="ru-RU"/>
        </w:rPr>
        <w:t xml:space="preserve"> полномочия органов исполнительной власти Чувашской Республики (государственных гражданских служащих Чувашской Республики, должностных лиц) во взаимоотношениях с гражданами и организациями, порядок и сроки реализации этих полномочий, а также нормотворческие полномочия.</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proofErr w:type="gramStart"/>
      <w:r w:rsidRPr="00C416D6">
        <w:rPr>
          <w:rFonts w:ascii="Times New Roman" w:eastAsia="Times New Roman" w:hAnsi="Times New Roman" w:cs="Times New Roman"/>
          <w:color w:val="262626"/>
          <w:sz w:val="28"/>
          <w:szCs w:val="28"/>
          <w:lang w:eastAsia="ru-RU"/>
        </w:rPr>
        <w:t>К названным полномочиям могут быть отнесены в частности:</w:t>
      </w:r>
      <w:proofErr w:type="gramEnd"/>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а) контрольные - полномочия, связанные с проверкой законности деятельности субъектов права (инспекции, ревизии, контроль, надзор и прочие);</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proofErr w:type="gramStart"/>
      <w:r w:rsidRPr="00C416D6">
        <w:rPr>
          <w:rFonts w:ascii="Times New Roman" w:eastAsia="Times New Roman" w:hAnsi="Times New Roman" w:cs="Times New Roman"/>
          <w:color w:val="262626"/>
          <w:sz w:val="28"/>
          <w:szCs w:val="28"/>
          <w:lang w:eastAsia="ru-RU"/>
        </w:rPr>
        <w:t>б) разрешительные - полномочия, связанные с выдачей документов, подтверждающих специальные права на занятие определенной деятельностью (удостоверения, лицензии (разрешения), аккредитации и т.п.) или на пользование определенными предметами (например, оружием).</w:t>
      </w:r>
      <w:proofErr w:type="gramEnd"/>
      <w:r w:rsidRPr="00C416D6">
        <w:rPr>
          <w:rFonts w:ascii="Times New Roman" w:eastAsia="Times New Roman" w:hAnsi="Times New Roman" w:cs="Times New Roman"/>
          <w:color w:val="262626"/>
          <w:sz w:val="28"/>
          <w:szCs w:val="28"/>
          <w:lang w:eastAsia="ru-RU"/>
        </w:rPr>
        <w:t xml:space="preserve"> К данным полномочиям условно можно отнести полномочия, связанные со сдачей объектов государственной собственности в аренду, с приватизацией государственной собственности, а также с распределением бюджетных средств (например, закупки для государственных нужд);</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в) регистрационные - полномочия, осуществляемые в целях удостоверения фактов установления, изменения или прекращения правового статуса субъектов (налогоплательщиков, лицензиатов). К данным полномочиям также могут быть отнесены полномочия по выдаче свидетельств на  получении субсидий на строительство и приобретения жилья, о постановке на учет в качестве нуждающегося в жилом помещении и т.п.;</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г) </w:t>
      </w:r>
      <w:proofErr w:type="spellStart"/>
      <w:r w:rsidRPr="00C416D6">
        <w:rPr>
          <w:rFonts w:ascii="Times New Roman" w:eastAsia="Times New Roman" w:hAnsi="Times New Roman" w:cs="Times New Roman"/>
          <w:color w:val="262626"/>
          <w:sz w:val="28"/>
          <w:szCs w:val="28"/>
          <w:lang w:eastAsia="ru-RU"/>
        </w:rPr>
        <w:t>юрисдикционные</w:t>
      </w:r>
      <w:proofErr w:type="spellEnd"/>
      <w:r w:rsidRPr="00C416D6">
        <w:rPr>
          <w:rFonts w:ascii="Times New Roman" w:eastAsia="Times New Roman" w:hAnsi="Times New Roman" w:cs="Times New Roman"/>
          <w:color w:val="262626"/>
          <w:sz w:val="28"/>
          <w:szCs w:val="28"/>
          <w:lang w:eastAsia="ru-RU"/>
        </w:rPr>
        <w:t xml:space="preserve"> – полномочия должностных лиц государственных органов, осуществляемые в целях применения мер административно-правовой ответственности (например, наложение административных штрафов);</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д) нормотворческие – полномочия по принятию подзаконных нормативных правовых актов.</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Приведенный перечень полномочий является примерным.</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xml:space="preserve">IV. Перечень </w:t>
      </w:r>
      <w:proofErr w:type="spellStart"/>
      <w:r w:rsidRPr="00C416D6">
        <w:rPr>
          <w:rFonts w:ascii="Times New Roman" w:eastAsia="Times New Roman" w:hAnsi="Times New Roman" w:cs="Times New Roman"/>
          <w:b/>
          <w:bCs/>
          <w:color w:val="262626"/>
          <w:sz w:val="28"/>
          <w:szCs w:val="28"/>
          <w:lang w:eastAsia="ru-RU"/>
        </w:rPr>
        <w:t>коррупциогенных</w:t>
      </w:r>
      <w:proofErr w:type="spellEnd"/>
      <w:r w:rsidRPr="00C416D6">
        <w:rPr>
          <w:rFonts w:ascii="Times New Roman" w:eastAsia="Times New Roman" w:hAnsi="Times New Roman" w:cs="Times New Roman"/>
          <w:b/>
          <w:bCs/>
          <w:color w:val="262626"/>
          <w:sz w:val="28"/>
          <w:szCs w:val="28"/>
          <w:lang w:eastAsia="ru-RU"/>
        </w:rPr>
        <w:t xml:space="preserve"> факторов</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4.1. 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проявляется в наличии в нормативных правовых актах </w:t>
      </w:r>
      <w:proofErr w:type="spellStart"/>
      <w:r w:rsidRPr="00C416D6">
        <w:rPr>
          <w:rFonts w:ascii="Times New Roman" w:eastAsia="Times New Roman" w:hAnsi="Times New Roman" w:cs="Times New Roman"/>
          <w:color w:val="262626"/>
          <w:sz w:val="28"/>
          <w:szCs w:val="28"/>
          <w:lang w:eastAsia="ru-RU"/>
        </w:rPr>
        <w:t>коррупциогенных</w:t>
      </w:r>
      <w:proofErr w:type="spellEnd"/>
      <w:r w:rsidRPr="00C416D6">
        <w:rPr>
          <w:rFonts w:ascii="Times New Roman" w:eastAsia="Times New Roman" w:hAnsi="Times New Roman" w:cs="Times New Roman"/>
          <w:color w:val="262626"/>
          <w:sz w:val="28"/>
          <w:szCs w:val="28"/>
          <w:lang w:eastAsia="ru-RU"/>
        </w:rPr>
        <w:t xml:space="preserve"> факторов, то есть нормативно-правовых конструкций и решений, повышающих коррупционную опасность и делающих правовые нормы </w:t>
      </w:r>
      <w:proofErr w:type="spellStart"/>
      <w:r w:rsidRPr="00C416D6">
        <w:rPr>
          <w:rFonts w:ascii="Times New Roman" w:eastAsia="Times New Roman" w:hAnsi="Times New Roman" w:cs="Times New Roman"/>
          <w:color w:val="262626"/>
          <w:sz w:val="28"/>
          <w:szCs w:val="28"/>
          <w:lang w:eastAsia="ru-RU"/>
        </w:rPr>
        <w:t>коррупциогенными</w:t>
      </w:r>
      <w:proofErr w:type="spellEnd"/>
      <w:r w:rsidRPr="00C416D6">
        <w:rPr>
          <w:rFonts w:ascii="Times New Roman" w:eastAsia="Times New Roman" w:hAnsi="Times New Roman" w:cs="Times New Roman"/>
          <w:color w:val="262626"/>
          <w:sz w:val="28"/>
          <w:szCs w:val="28"/>
          <w:lang w:eastAsia="ru-RU"/>
        </w:rPr>
        <w:t>.</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lastRenderedPageBreak/>
        <w:t>Можно выделить следующие основные случаи, когда норма права создает потенциал для коррупции:</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1. Завышенные требования нормы. </w:t>
      </w:r>
      <w:r w:rsidRPr="00C416D6">
        <w:rPr>
          <w:rFonts w:ascii="Times New Roman" w:eastAsia="Times New Roman" w:hAnsi="Times New Roman" w:cs="Times New Roman"/>
          <w:color w:val="262626"/>
          <w:sz w:val="28"/>
          <w:szCs w:val="28"/>
          <w:lang w:eastAsia="ru-RU"/>
        </w:rPr>
        <w:t>Когда условия (требования), необходимые для реализации субъектом своего права либо исполнения обязанности обременительны настолько, что превышают уровень разумного, коррупционные отношения становятся почти неизбежными. К данной категории относятся как материальные нормы права, которые требуют от субъекта права слишком больших затрат (например, непомерный размер штрафа), так и процессуальные нормы, которые в силу сложности процедуры предполагают многочисленные потери времени и сил. Он проявляется при реализации разрешительных и регистрационных полномочий.</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proofErr w:type="spellStart"/>
      <w:proofErr w:type="gram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повышается, если перечень оснований для отказа: 1) открытый, то есть не исчерпывающий; 2) содержит отсылки к основаниям для отказа, установленным в других нормативных правовых актах, в том числе подзаконного характера; 3) содержит «размытые», субъективно-оценочные основания отказа (например, представленные заявителем сведения не соответствуют действительности или представлены не в полном объеме).</w:t>
      </w:r>
      <w:proofErr w:type="gramEnd"/>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2</w:t>
      </w:r>
      <w:r w:rsidRPr="00C416D6">
        <w:rPr>
          <w:rFonts w:ascii="Times New Roman" w:eastAsia="Times New Roman" w:hAnsi="Times New Roman" w:cs="Times New Roman"/>
          <w:color w:val="262626"/>
          <w:sz w:val="28"/>
          <w:szCs w:val="28"/>
          <w:lang w:eastAsia="ru-RU"/>
        </w:rPr>
        <w:t>. </w:t>
      </w:r>
      <w:r w:rsidRPr="00C416D6">
        <w:rPr>
          <w:rFonts w:ascii="Times New Roman" w:eastAsia="Times New Roman" w:hAnsi="Times New Roman" w:cs="Times New Roman"/>
          <w:b/>
          <w:bCs/>
          <w:color w:val="262626"/>
          <w:sz w:val="28"/>
          <w:szCs w:val="28"/>
          <w:lang w:eastAsia="ru-RU"/>
        </w:rPr>
        <w:t>Широкие дискреционные полномочия должностного лица. </w:t>
      </w:r>
      <w:r w:rsidRPr="00C416D6">
        <w:rPr>
          <w:rFonts w:ascii="Times New Roman" w:eastAsia="Times New Roman" w:hAnsi="Times New Roman" w:cs="Times New Roman"/>
          <w:color w:val="262626"/>
          <w:sz w:val="28"/>
          <w:szCs w:val="28"/>
          <w:lang w:eastAsia="ru-RU"/>
        </w:rPr>
        <w:t>Такие нормы права дают должностному лицу возможность выбирать между различными вариантами поведения по своему усмотрению, не предписывая, в каких случаях должностное лицо обязано выбрать тот или иной вариант поведения. Существуют сегменты управленческой деятельности, в которых необходимо сузить до минимума возможность свободного усмотрения должностного лица:</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1) </w:t>
      </w:r>
      <w:r w:rsidRPr="00C416D6">
        <w:rPr>
          <w:rFonts w:ascii="Times New Roman" w:eastAsia="Times New Roman" w:hAnsi="Times New Roman" w:cs="Times New Roman"/>
          <w:i/>
          <w:iCs/>
          <w:color w:val="262626"/>
          <w:sz w:val="28"/>
          <w:szCs w:val="28"/>
          <w:lang w:eastAsia="ru-RU"/>
        </w:rPr>
        <w:t>Установление сроков принятия решений.</w:t>
      </w:r>
      <w:r w:rsidRPr="00C416D6">
        <w:rPr>
          <w:rFonts w:ascii="Times New Roman" w:eastAsia="Times New Roman" w:hAnsi="Times New Roman" w:cs="Times New Roman"/>
          <w:color w:val="262626"/>
          <w:sz w:val="28"/>
          <w:szCs w:val="28"/>
          <w:lang w:eastAsia="ru-RU"/>
        </w:rPr>
        <w:t> Коррупционность повышается с увеличением  продолжительности сроков совершения того или иного административного действия должностным лицом в отношении физического или юридического лица, установлением широкого временного диапазона, а также отсутствием  такого срока.</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б) </w:t>
      </w:r>
      <w:r w:rsidRPr="00C416D6">
        <w:rPr>
          <w:rFonts w:ascii="Times New Roman" w:eastAsia="Times New Roman" w:hAnsi="Times New Roman" w:cs="Times New Roman"/>
          <w:i/>
          <w:iCs/>
          <w:color w:val="262626"/>
          <w:sz w:val="28"/>
          <w:szCs w:val="28"/>
          <w:lang w:eastAsia="ru-RU"/>
        </w:rPr>
        <w:t>Определение условий (оснований) принятия решения</w:t>
      </w:r>
      <w:r w:rsidRPr="00C416D6">
        <w:rPr>
          <w:rFonts w:ascii="Times New Roman" w:eastAsia="Times New Roman" w:hAnsi="Times New Roman" w:cs="Times New Roman"/>
          <w:color w:val="262626"/>
          <w:sz w:val="28"/>
          <w:szCs w:val="28"/>
          <w:lang w:eastAsia="ru-RU"/>
        </w:rPr>
        <w:t xml:space="preserve">.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повышается с увеличением числа вариантов принятия решений при отсутствии точного определения условий принятия того или иного решения;</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в) </w:t>
      </w:r>
      <w:r w:rsidRPr="00C416D6">
        <w:rPr>
          <w:rFonts w:ascii="Times New Roman" w:eastAsia="Times New Roman" w:hAnsi="Times New Roman" w:cs="Times New Roman"/>
          <w:i/>
          <w:iCs/>
          <w:color w:val="262626"/>
          <w:sz w:val="28"/>
          <w:szCs w:val="28"/>
          <w:lang w:eastAsia="ru-RU"/>
        </w:rPr>
        <w:t>Учет параллельных полномочий.</w:t>
      </w:r>
      <w:r w:rsidRPr="00C416D6">
        <w:rPr>
          <w:rFonts w:ascii="Times New Roman" w:eastAsia="Times New Roman" w:hAnsi="Times New Roman" w:cs="Times New Roman"/>
          <w:color w:val="262626"/>
          <w:sz w:val="28"/>
          <w:szCs w:val="28"/>
          <w:lang w:eastAsia="ru-RU"/>
        </w:rPr>
        <w:t xml:space="preserve"> Часто в принятии того или иного решения одновременно участвуют несколько органов </w:t>
      </w:r>
      <w:proofErr w:type="spellStart"/>
      <w:r w:rsidRPr="00C416D6">
        <w:rPr>
          <w:rFonts w:ascii="Times New Roman" w:eastAsia="Times New Roman" w:hAnsi="Times New Roman" w:cs="Times New Roman"/>
          <w:color w:val="262626"/>
          <w:sz w:val="28"/>
          <w:szCs w:val="28"/>
          <w:lang w:eastAsia="ru-RU"/>
        </w:rPr>
        <w:t>исполниельной</w:t>
      </w:r>
      <w:proofErr w:type="spellEnd"/>
      <w:r w:rsidRPr="00C416D6">
        <w:rPr>
          <w:rFonts w:ascii="Times New Roman" w:eastAsia="Times New Roman" w:hAnsi="Times New Roman" w:cs="Times New Roman"/>
          <w:color w:val="262626"/>
          <w:sz w:val="28"/>
          <w:szCs w:val="28"/>
          <w:lang w:eastAsia="ru-RU"/>
        </w:rPr>
        <w:t xml:space="preserve"> власти Чувашской Республики. Повышают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нормы, устанавливающие дублирующие полномочия различных государственных гражданских служащих Чувашской Республики в рамках одного органа исполнительной власти Чувашской Республики, или различных органов исполнительной власти Чувашской Республики, а также нескольких государственных гражданских  служащих Чувашской Республики за одно и то же решение. Понизить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способно закрепление принципа «одного окна», при котором получение согласований возлагается на ответственный орган, а не на заявителя.</w:t>
      </w:r>
    </w:p>
    <w:p w:rsidR="00C416D6" w:rsidRPr="00C416D6" w:rsidRDefault="00C416D6" w:rsidP="00C416D6">
      <w:pPr>
        <w:numPr>
          <w:ilvl w:val="0"/>
          <w:numId w:val="2"/>
        </w:numPr>
        <w:spacing w:after="0" w:line="240" w:lineRule="auto"/>
        <w:ind w:left="495"/>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lastRenderedPageBreak/>
        <w:t> </w:t>
      </w:r>
      <w:r w:rsidRPr="00C416D6">
        <w:rPr>
          <w:rFonts w:ascii="Times New Roman" w:eastAsia="Times New Roman" w:hAnsi="Times New Roman" w:cs="Times New Roman"/>
          <w:b/>
          <w:bCs/>
          <w:color w:val="262626"/>
          <w:sz w:val="28"/>
          <w:szCs w:val="28"/>
          <w:lang w:eastAsia="ru-RU"/>
        </w:rPr>
        <w:t>Отсутствие административных процедур.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понижается при наличии нормативно установленного порядка принятия решений (порядка и сроков осуществления действий). Отсутствие в нормативном правовом акте административной процедуры повышает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w:t>
      </w:r>
    </w:p>
    <w:p w:rsidR="00C416D6" w:rsidRPr="00C416D6" w:rsidRDefault="00C416D6" w:rsidP="00C416D6">
      <w:pPr>
        <w:numPr>
          <w:ilvl w:val="0"/>
          <w:numId w:val="2"/>
        </w:numPr>
        <w:spacing w:after="0" w:line="240" w:lineRule="auto"/>
        <w:ind w:left="495"/>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w:t>
      </w:r>
      <w:r w:rsidRPr="00C416D6">
        <w:rPr>
          <w:rFonts w:ascii="Times New Roman" w:eastAsia="Times New Roman" w:hAnsi="Times New Roman" w:cs="Times New Roman"/>
          <w:b/>
          <w:bCs/>
          <w:color w:val="262626"/>
          <w:sz w:val="28"/>
          <w:szCs w:val="28"/>
          <w:lang w:eastAsia="ru-RU"/>
        </w:rPr>
        <w:t>Отсутствие конкурсных (аукционных) процедур. </w:t>
      </w:r>
      <w:r w:rsidRPr="00C416D6">
        <w:rPr>
          <w:rFonts w:ascii="Times New Roman" w:eastAsia="Times New Roman" w:hAnsi="Times New Roman" w:cs="Times New Roman"/>
          <w:color w:val="262626"/>
          <w:sz w:val="28"/>
          <w:szCs w:val="28"/>
          <w:lang w:eastAsia="ru-RU"/>
        </w:rPr>
        <w:t>Осуществление некоторых видов полномочий (в частности разрешительных) предполагает присутствие нескольких граждан и юридических лиц, претендующих на предоставление конкретного права (приобретения или аренды объектов государственной собственности и т.п.). Использование специальных процедур, именуемых в гражданском праве «торги» (аукционы, конкурсы), способно снизить вероятность субъективного подхода государственного гражданского  служащего Чувашской Республики.</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xml:space="preserve">5. Бланкетные и отсылочные нормы как </w:t>
      </w:r>
      <w:proofErr w:type="spellStart"/>
      <w:r w:rsidRPr="00C416D6">
        <w:rPr>
          <w:rFonts w:ascii="Times New Roman" w:eastAsia="Times New Roman" w:hAnsi="Times New Roman" w:cs="Times New Roman"/>
          <w:b/>
          <w:bCs/>
          <w:color w:val="262626"/>
          <w:sz w:val="28"/>
          <w:szCs w:val="28"/>
          <w:lang w:eastAsia="ru-RU"/>
        </w:rPr>
        <w:t>коррупциогенный</w:t>
      </w:r>
      <w:proofErr w:type="spellEnd"/>
      <w:r w:rsidRPr="00C416D6">
        <w:rPr>
          <w:rFonts w:ascii="Times New Roman" w:eastAsia="Times New Roman" w:hAnsi="Times New Roman" w:cs="Times New Roman"/>
          <w:b/>
          <w:bCs/>
          <w:color w:val="262626"/>
          <w:sz w:val="28"/>
          <w:szCs w:val="28"/>
          <w:lang w:eastAsia="ru-RU"/>
        </w:rPr>
        <w:t xml:space="preserve"> фактор. </w:t>
      </w:r>
      <w:r w:rsidRPr="00C416D6">
        <w:rPr>
          <w:rFonts w:ascii="Times New Roman" w:eastAsia="Times New Roman" w:hAnsi="Times New Roman" w:cs="Times New Roman"/>
          <w:color w:val="262626"/>
          <w:sz w:val="28"/>
          <w:szCs w:val="28"/>
          <w:lang w:eastAsia="ru-RU"/>
        </w:rPr>
        <w:t xml:space="preserve">Нормы права наделяют орган исполнительной власти Чувашской Республики правом разрабатывать и принимать нормативные акты или отсылают его для решения какого-либо вопроса к другим действующим правовым документам.  Следует отметить, что этот фактор является </w:t>
      </w:r>
      <w:proofErr w:type="spellStart"/>
      <w:r w:rsidRPr="00C416D6">
        <w:rPr>
          <w:rFonts w:ascii="Times New Roman" w:eastAsia="Times New Roman" w:hAnsi="Times New Roman" w:cs="Times New Roman"/>
          <w:color w:val="262626"/>
          <w:sz w:val="28"/>
          <w:szCs w:val="28"/>
          <w:lang w:eastAsia="ru-RU"/>
        </w:rPr>
        <w:t>коррупциогенным</w:t>
      </w:r>
      <w:proofErr w:type="spellEnd"/>
      <w:r w:rsidRPr="00C416D6">
        <w:rPr>
          <w:rFonts w:ascii="Times New Roman" w:eastAsia="Times New Roman" w:hAnsi="Times New Roman" w:cs="Times New Roman"/>
          <w:color w:val="262626"/>
          <w:sz w:val="28"/>
          <w:szCs w:val="28"/>
          <w:lang w:eastAsia="ru-RU"/>
        </w:rPr>
        <w:t xml:space="preserve"> не сам по себе, а в силу того, что облегчает возникновение </w:t>
      </w:r>
      <w:proofErr w:type="spellStart"/>
      <w:r w:rsidRPr="00C416D6">
        <w:rPr>
          <w:rFonts w:ascii="Times New Roman" w:eastAsia="Times New Roman" w:hAnsi="Times New Roman" w:cs="Times New Roman"/>
          <w:color w:val="262626"/>
          <w:sz w:val="28"/>
          <w:szCs w:val="28"/>
          <w:lang w:eastAsia="ru-RU"/>
        </w:rPr>
        <w:t>коррупциогенных</w:t>
      </w:r>
      <w:proofErr w:type="spellEnd"/>
      <w:r w:rsidRPr="00C416D6">
        <w:rPr>
          <w:rFonts w:ascii="Times New Roman" w:eastAsia="Times New Roman" w:hAnsi="Times New Roman" w:cs="Times New Roman"/>
          <w:color w:val="262626"/>
          <w:sz w:val="28"/>
          <w:szCs w:val="28"/>
          <w:lang w:eastAsia="ru-RU"/>
        </w:rPr>
        <w:t xml:space="preserve"> факторов. Отсылочные нормы предполагают определенный временной отрезок, в течение которого общественные отношения вообще не будут урегулированы вследствие того, что норма прямого действия еще не принята. Этот временной промежуток можно назвать периодом необычайно высоких дискреционных полномочий должностных лиц, полученных на совершенно законных основаниях. Главной особенностью нормотворчества этого вида является закрытость процедур подготовки и принятия норм права.</w:t>
      </w:r>
    </w:p>
    <w:p w:rsidR="00C416D6" w:rsidRPr="00C416D6" w:rsidRDefault="00C416D6" w:rsidP="00C416D6">
      <w:pPr>
        <w:numPr>
          <w:ilvl w:val="0"/>
          <w:numId w:val="3"/>
        </w:numPr>
        <w:spacing w:after="0" w:line="240" w:lineRule="auto"/>
        <w:ind w:left="495"/>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w:t>
      </w:r>
      <w:r w:rsidRPr="00C416D6">
        <w:rPr>
          <w:rFonts w:ascii="Times New Roman" w:eastAsia="Times New Roman" w:hAnsi="Times New Roman" w:cs="Times New Roman"/>
          <w:b/>
          <w:bCs/>
          <w:color w:val="262626"/>
          <w:sz w:val="28"/>
          <w:szCs w:val="28"/>
          <w:lang w:eastAsia="ru-RU"/>
        </w:rPr>
        <w:t>Коллизии правовых норм </w:t>
      </w:r>
      <w:r w:rsidRPr="00C416D6">
        <w:rPr>
          <w:rFonts w:ascii="Times New Roman" w:eastAsia="Times New Roman" w:hAnsi="Times New Roman" w:cs="Times New Roman"/>
          <w:color w:val="262626"/>
          <w:sz w:val="28"/>
          <w:szCs w:val="28"/>
          <w:lang w:eastAsia="ru-RU"/>
        </w:rPr>
        <w:t xml:space="preserve">препятствуют правильному применению нормативного правового акта, создают возможности для применения той нормы, которая выгодна в конкретном случае. </w:t>
      </w:r>
      <w:proofErr w:type="gramStart"/>
      <w:r w:rsidRPr="00C416D6">
        <w:rPr>
          <w:rFonts w:ascii="Times New Roman" w:eastAsia="Times New Roman" w:hAnsi="Times New Roman" w:cs="Times New Roman"/>
          <w:color w:val="262626"/>
          <w:sz w:val="28"/>
          <w:szCs w:val="28"/>
          <w:lang w:eastAsia="ru-RU"/>
        </w:rPr>
        <w:t>Коллизии могут быть между актами, имеющими одинаковую юридическую силу (двумя законами), между актами различных уровней (например, между федеральными и региональными по вопросам совместного ведения), между законом и подзаконным актом.</w:t>
      </w:r>
      <w:proofErr w:type="gramEnd"/>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Специфика данного фактора такова, что многие принципы разрешения правовых коллизий сформулированы не в законодательных актах, а в юридической доктрине и судебной практике.</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7. Отсутствие ответственности государственного гражданского служащего Чувашской Республики, должностного лица за правонарушения.</w:t>
      </w:r>
      <w:r w:rsidRPr="00C416D6">
        <w:rPr>
          <w:rFonts w:ascii="Times New Roman" w:eastAsia="Times New Roman" w:hAnsi="Times New Roman" w:cs="Times New Roman"/>
          <w:color w:val="262626"/>
          <w:sz w:val="28"/>
          <w:szCs w:val="28"/>
          <w:lang w:eastAsia="ru-RU"/>
        </w:rPr>
        <w:t xml:space="preserve"> В нормативных правовых актах, как правило, отсутствуют нормы об ответственности государственного гражданского служащего Чувашской Республики (должностного лица), либо он содержит общую формулировку: «несет ответственность в установленном законодательством порядке». Необходимо проверить, существует ли в данном нормативном </w:t>
      </w:r>
      <w:r w:rsidRPr="00C416D6">
        <w:rPr>
          <w:rFonts w:ascii="Times New Roman" w:eastAsia="Times New Roman" w:hAnsi="Times New Roman" w:cs="Times New Roman"/>
          <w:color w:val="262626"/>
          <w:sz w:val="28"/>
          <w:szCs w:val="28"/>
          <w:lang w:eastAsia="ru-RU"/>
        </w:rPr>
        <w:lastRenderedPageBreak/>
        <w:t>правовом акте или акте, к которому есть отсылка, меры ответственности за служебные нарушения.</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xml:space="preserve">8. Юридико-лингвистическая </w:t>
      </w:r>
      <w:proofErr w:type="spellStart"/>
      <w:r w:rsidRPr="00C416D6">
        <w:rPr>
          <w:rFonts w:ascii="Times New Roman" w:eastAsia="Times New Roman" w:hAnsi="Times New Roman" w:cs="Times New Roman"/>
          <w:b/>
          <w:bCs/>
          <w:color w:val="262626"/>
          <w:sz w:val="28"/>
          <w:szCs w:val="28"/>
          <w:lang w:eastAsia="ru-RU"/>
        </w:rPr>
        <w:t>коррупциогенность</w:t>
      </w:r>
      <w:proofErr w:type="spellEnd"/>
      <w:r w:rsidRPr="00C416D6">
        <w:rPr>
          <w:rFonts w:ascii="Times New Roman" w:eastAsia="Times New Roman" w:hAnsi="Times New Roman" w:cs="Times New Roman"/>
          <w:b/>
          <w:bCs/>
          <w:color w:val="262626"/>
          <w:sz w:val="28"/>
          <w:szCs w:val="28"/>
          <w:lang w:eastAsia="ru-RU"/>
        </w:rPr>
        <w:t>.</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Любой нормативный правовой акт должен отвечать правилам юридической техники, изложен четким  и ясным языком.</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Повышает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использование неясных формулировок, терминов, понятий и категорий оценочного характера.</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xml:space="preserve">9. Другие проявления </w:t>
      </w:r>
      <w:proofErr w:type="spellStart"/>
      <w:r w:rsidRPr="00C416D6">
        <w:rPr>
          <w:rFonts w:ascii="Times New Roman" w:eastAsia="Times New Roman" w:hAnsi="Times New Roman" w:cs="Times New Roman"/>
          <w:b/>
          <w:bCs/>
          <w:color w:val="262626"/>
          <w:sz w:val="28"/>
          <w:szCs w:val="28"/>
          <w:lang w:eastAsia="ru-RU"/>
        </w:rPr>
        <w:t>коррупциогенности</w:t>
      </w:r>
      <w:proofErr w:type="spellEnd"/>
      <w:r w:rsidRPr="00C416D6">
        <w:rPr>
          <w:rFonts w:ascii="Times New Roman" w:eastAsia="Times New Roman" w:hAnsi="Times New Roman" w:cs="Times New Roman"/>
          <w:color w:val="262626"/>
          <w:sz w:val="28"/>
          <w:szCs w:val="28"/>
          <w:lang w:eastAsia="ru-RU"/>
        </w:rPr>
        <w:t>.</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 Существуют и другие </w:t>
      </w:r>
      <w:proofErr w:type="spellStart"/>
      <w:r w:rsidRPr="00C416D6">
        <w:rPr>
          <w:rFonts w:ascii="Times New Roman" w:eastAsia="Times New Roman" w:hAnsi="Times New Roman" w:cs="Times New Roman"/>
          <w:color w:val="262626"/>
          <w:sz w:val="28"/>
          <w:szCs w:val="28"/>
          <w:lang w:eastAsia="ru-RU"/>
        </w:rPr>
        <w:t>коррупциогенные</w:t>
      </w:r>
      <w:proofErr w:type="spellEnd"/>
      <w:r w:rsidRPr="00C416D6">
        <w:rPr>
          <w:rFonts w:ascii="Times New Roman" w:eastAsia="Times New Roman" w:hAnsi="Times New Roman" w:cs="Times New Roman"/>
          <w:color w:val="262626"/>
          <w:sz w:val="28"/>
          <w:szCs w:val="28"/>
          <w:lang w:eastAsia="ru-RU"/>
        </w:rPr>
        <w:t xml:space="preserve"> факторы, которые может установить эксперт при проведении экспертизы проектов нормативных правовых актов. К таким факторам, например, можно отнести установление пробелов в законодательном регулировании того или иного вопроса, позволяющего органам исполнительной власти Чувашской Республики (государственным гражданским служащим Чувашской Республики, должностным лицам) самостоятельно устанавливать собственные полномочия; нарушение баланса интересов и другие.</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4.2. В процессе анализа проекта нормативного правового акта рекомендуется обратить внимание на следующие проявления </w:t>
      </w:r>
      <w:proofErr w:type="spellStart"/>
      <w:r w:rsidRPr="00C416D6">
        <w:rPr>
          <w:rFonts w:ascii="Times New Roman" w:eastAsia="Times New Roman" w:hAnsi="Times New Roman" w:cs="Times New Roman"/>
          <w:color w:val="262626"/>
          <w:sz w:val="28"/>
          <w:szCs w:val="28"/>
          <w:lang w:eastAsia="ru-RU"/>
        </w:rPr>
        <w:t>коррупциогенности</w:t>
      </w:r>
      <w:proofErr w:type="spellEnd"/>
      <w:r w:rsidRPr="00C416D6">
        <w:rPr>
          <w:rFonts w:ascii="Times New Roman" w:eastAsia="Times New Roman" w:hAnsi="Times New Roman" w:cs="Times New Roman"/>
          <w:color w:val="262626"/>
          <w:sz w:val="28"/>
          <w:szCs w:val="28"/>
          <w:lang w:eastAsia="ru-RU"/>
        </w:rPr>
        <w:t>:</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а) нечеткое определение объема компетенции органа исполнительной власти Чувашской Республики, должностного лица в принятии ими правовых актов, совершении юридических действий, что влечет нарушение баланса формул «может», «обязан», «вправе», «должен»;</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б) чрезмерное административное усмотрение при принятии решений в условиях отсутствия открытых и четких процедур, отсутствия конкурсных процедур отбора;</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в) дублирование полномочий разных субъектов права либо наличие пробела в правовом регулировании;</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г) произвольное расширение или изменение круга органов и лиц, с которыми должно быть обеспечено взаимодействие и согласование;</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д) необоснованное увлечение бланкетными нормами и принятие множества незаконных  и противоречивых правовых актов;</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е) общие формулировки об ответственности без указания на основания и виды;</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ж) увеличение масштабов неправомерного поведения в регулировании материально-финансовых вопросов;</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з) нарушение правил юридической техники (нечеткие нормативные понятия и термины, ошибочное определение правовых актов и др.);</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и) внесение многих изменений в действующие нормативные правовые акты.</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V. Сроки и порядок проведения экспертизы проекта</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нормативного правового акта</w:t>
      </w:r>
      <w:r w:rsidRPr="00C416D6">
        <w:rPr>
          <w:rFonts w:ascii="Times New Roman" w:eastAsia="Times New Roman" w:hAnsi="Times New Roman" w:cs="Times New Roman"/>
          <w:color w:val="262626"/>
          <w:sz w:val="28"/>
          <w:szCs w:val="28"/>
          <w:lang w:eastAsia="ru-RU"/>
        </w:rPr>
        <w:t> </w:t>
      </w:r>
      <w:r w:rsidRPr="00C416D6">
        <w:rPr>
          <w:rFonts w:ascii="Times New Roman" w:eastAsia="Times New Roman" w:hAnsi="Times New Roman" w:cs="Times New Roman"/>
          <w:b/>
          <w:bCs/>
          <w:color w:val="262626"/>
          <w:sz w:val="28"/>
          <w:szCs w:val="28"/>
          <w:lang w:eastAsia="ru-RU"/>
        </w:rPr>
        <w:t xml:space="preserve">на </w:t>
      </w:r>
      <w:proofErr w:type="spellStart"/>
      <w:r w:rsidRPr="00C416D6">
        <w:rPr>
          <w:rFonts w:ascii="Times New Roman" w:eastAsia="Times New Roman" w:hAnsi="Times New Roman" w:cs="Times New Roman"/>
          <w:b/>
          <w:bCs/>
          <w:color w:val="262626"/>
          <w:sz w:val="28"/>
          <w:szCs w:val="28"/>
          <w:lang w:eastAsia="ru-RU"/>
        </w:rPr>
        <w:t>коррупциогенность</w:t>
      </w:r>
      <w:proofErr w:type="spellEnd"/>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lastRenderedPageBreak/>
        <w:t xml:space="preserve">5.1. Экспертиза проекта  нормативного правового акта на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проводится в срок не более 3 рабочих дней, а проекта закона – не более 5 рабочих дней.</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5.2. </w:t>
      </w:r>
      <w:proofErr w:type="gramStart"/>
      <w:r w:rsidRPr="00C416D6">
        <w:rPr>
          <w:rFonts w:ascii="Times New Roman" w:eastAsia="Times New Roman" w:hAnsi="Times New Roman" w:cs="Times New Roman"/>
          <w:color w:val="262626"/>
          <w:sz w:val="28"/>
          <w:szCs w:val="28"/>
          <w:lang w:eastAsia="ru-RU"/>
        </w:rPr>
        <w:t xml:space="preserve">Отбор и экспертиза проектов нормативных правовых актов Чувашской Республики на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осуществляется рабочей группой, создаваемой  Комиссией по проведению административной реформы из числа  работников органов государственной власти Чувашской Республики и  представителей научно-исследовательских и образовательных учреждений, организаций и общественных объединений (далее – эксперты).</w:t>
      </w:r>
      <w:proofErr w:type="gramEnd"/>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Задачей эксперта заключается  в его способности определить коррупционные факторы, проанализировать реальную степень возможности использовать соответствующие особенности нормативно-правовых формул в коррупционных целях, дать соответствующее заключение.</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Эксперты в своей работе используют общетеоретические и специальные познания, в том числе знания практики применения законодательства, связанной с правонарушениями в данной области.  При необходимости проведения более детального анализа Комиссией по проведению административной реформы в установленном порядке привлекается эксперт – специалист в области, соответствующей предмету нормативного регулирования.</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Решением Комиссии по проведению административной реформы может быть утвержден перечень привлекаемых экспертов.</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5.3. Эксперт – это лицо, обладающее специальными знаниями. Эксперт должен иметь высшее образование, стаж работы в соответствующей области не менее десяти лет, практику экспертной работы, опыт экспертно-аналитической работы в сфере законодательства, бюджета, экономики и финансов, борьбы с коррупцией.</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VI. Заключение по итогам экспертизы проекта</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нормативного правового акта</w:t>
      </w:r>
      <w:r w:rsidRPr="00C416D6">
        <w:rPr>
          <w:rFonts w:ascii="Times New Roman" w:eastAsia="Times New Roman" w:hAnsi="Times New Roman" w:cs="Times New Roman"/>
          <w:color w:val="262626"/>
          <w:sz w:val="28"/>
          <w:szCs w:val="28"/>
          <w:lang w:eastAsia="ru-RU"/>
        </w:rPr>
        <w:t> </w:t>
      </w:r>
      <w:r w:rsidRPr="00C416D6">
        <w:rPr>
          <w:rFonts w:ascii="Times New Roman" w:eastAsia="Times New Roman" w:hAnsi="Times New Roman" w:cs="Times New Roman"/>
          <w:b/>
          <w:bCs/>
          <w:color w:val="262626"/>
          <w:sz w:val="28"/>
          <w:szCs w:val="28"/>
          <w:lang w:eastAsia="ru-RU"/>
        </w:rPr>
        <w:t xml:space="preserve">на </w:t>
      </w:r>
      <w:proofErr w:type="spellStart"/>
      <w:r w:rsidRPr="00C416D6">
        <w:rPr>
          <w:rFonts w:ascii="Times New Roman" w:eastAsia="Times New Roman" w:hAnsi="Times New Roman" w:cs="Times New Roman"/>
          <w:b/>
          <w:bCs/>
          <w:color w:val="262626"/>
          <w:sz w:val="28"/>
          <w:szCs w:val="28"/>
          <w:lang w:eastAsia="ru-RU"/>
        </w:rPr>
        <w:t>коррупциогенность</w:t>
      </w:r>
      <w:proofErr w:type="spellEnd"/>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b/>
          <w:bCs/>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По результатам  проведенной экспертизы проекта нормативного правового акта Чувашской Республики на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r w:rsidRPr="00C416D6">
        <w:rPr>
          <w:rFonts w:ascii="Times New Roman" w:eastAsia="Times New Roman" w:hAnsi="Times New Roman" w:cs="Times New Roman"/>
          <w:color w:val="262626"/>
          <w:sz w:val="28"/>
          <w:szCs w:val="28"/>
          <w:lang w:eastAsia="ru-RU"/>
        </w:rPr>
        <w:t xml:space="preserve"> и при выявлении </w:t>
      </w:r>
      <w:proofErr w:type="spellStart"/>
      <w:r w:rsidRPr="00C416D6">
        <w:rPr>
          <w:rFonts w:ascii="Times New Roman" w:eastAsia="Times New Roman" w:hAnsi="Times New Roman" w:cs="Times New Roman"/>
          <w:color w:val="262626"/>
          <w:sz w:val="28"/>
          <w:szCs w:val="28"/>
          <w:lang w:eastAsia="ru-RU"/>
        </w:rPr>
        <w:t>коррупциогенных</w:t>
      </w:r>
      <w:proofErr w:type="spellEnd"/>
      <w:r w:rsidRPr="00C416D6">
        <w:rPr>
          <w:rFonts w:ascii="Times New Roman" w:eastAsia="Times New Roman" w:hAnsi="Times New Roman" w:cs="Times New Roman"/>
          <w:color w:val="262626"/>
          <w:sz w:val="28"/>
          <w:szCs w:val="28"/>
          <w:lang w:eastAsia="ru-RU"/>
        </w:rPr>
        <w:t xml:space="preserve"> факторов экспертом составляется заключение, в котором отражаются следующие вопросы:</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наличие в анализируемом проекте нормативного правового акта превентивных антикоррупционных норм и рекомендации по их включению;</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 перечень норм, отвечающих признакам коррупционности в соответствии с </w:t>
      </w:r>
      <w:proofErr w:type="spellStart"/>
      <w:r w:rsidRPr="00C416D6">
        <w:rPr>
          <w:rFonts w:ascii="Times New Roman" w:eastAsia="Times New Roman" w:hAnsi="Times New Roman" w:cs="Times New Roman"/>
          <w:color w:val="262626"/>
          <w:sz w:val="28"/>
          <w:szCs w:val="28"/>
          <w:lang w:eastAsia="ru-RU"/>
        </w:rPr>
        <w:t>коррупциогенными</w:t>
      </w:r>
      <w:proofErr w:type="spellEnd"/>
      <w:r w:rsidRPr="00C416D6">
        <w:rPr>
          <w:rFonts w:ascii="Times New Roman" w:eastAsia="Times New Roman" w:hAnsi="Times New Roman" w:cs="Times New Roman"/>
          <w:color w:val="262626"/>
          <w:sz w:val="28"/>
          <w:szCs w:val="28"/>
          <w:lang w:eastAsia="ru-RU"/>
        </w:rPr>
        <w:t xml:space="preserve"> факторами;</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 рекомендации по изменению формулировок правовых норм для устранения </w:t>
      </w:r>
      <w:proofErr w:type="spellStart"/>
      <w:r w:rsidRPr="00C416D6">
        <w:rPr>
          <w:rFonts w:ascii="Times New Roman" w:eastAsia="Times New Roman" w:hAnsi="Times New Roman" w:cs="Times New Roman"/>
          <w:color w:val="262626"/>
          <w:sz w:val="28"/>
          <w:szCs w:val="28"/>
          <w:lang w:eastAsia="ru-RU"/>
        </w:rPr>
        <w:t>коррупциогенности</w:t>
      </w:r>
      <w:proofErr w:type="spellEnd"/>
      <w:r w:rsidRPr="00C416D6">
        <w:rPr>
          <w:rFonts w:ascii="Times New Roman" w:eastAsia="Times New Roman" w:hAnsi="Times New Roman" w:cs="Times New Roman"/>
          <w:color w:val="262626"/>
          <w:sz w:val="28"/>
          <w:szCs w:val="28"/>
          <w:lang w:eastAsia="ru-RU"/>
        </w:rPr>
        <w:t>.</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Ответы эксперта на вопросы о наличии </w:t>
      </w:r>
      <w:proofErr w:type="spellStart"/>
      <w:r w:rsidRPr="00C416D6">
        <w:rPr>
          <w:rFonts w:ascii="Times New Roman" w:eastAsia="Times New Roman" w:hAnsi="Times New Roman" w:cs="Times New Roman"/>
          <w:color w:val="262626"/>
          <w:sz w:val="28"/>
          <w:szCs w:val="28"/>
          <w:lang w:eastAsia="ru-RU"/>
        </w:rPr>
        <w:t>коррупциогенных</w:t>
      </w:r>
      <w:proofErr w:type="spellEnd"/>
      <w:r w:rsidRPr="00C416D6">
        <w:rPr>
          <w:rFonts w:ascii="Times New Roman" w:eastAsia="Times New Roman" w:hAnsi="Times New Roman" w:cs="Times New Roman"/>
          <w:color w:val="262626"/>
          <w:sz w:val="28"/>
          <w:szCs w:val="28"/>
          <w:lang w:eastAsia="ru-RU"/>
        </w:rPr>
        <w:t xml:space="preserve"> факторов рекомендуется оформлять в виде таблицы согласно приложению к настоящим Методическим рекомендациям.</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lastRenderedPageBreak/>
        <w:t>Приложение к Методическим рекомендациям</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по проведению экспертизы проектов</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нормативных правовых актов Чувашской Республики</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на </w:t>
      </w:r>
      <w:proofErr w:type="spellStart"/>
      <w:r w:rsidRPr="00C416D6">
        <w:rPr>
          <w:rFonts w:ascii="Times New Roman" w:eastAsia="Times New Roman" w:hAnsi="Times New Roman" w:cs="Times New Roman"/>
          <w:color w:val="262626"/>
          <w:sz w:val="28"/>
          <w:szCs w:val="28"/>
          <w:lang w:eastAsia="ru-RU"/>
        </w:rPr>
        <w:t>коррупциогенность</w:t>
      </w:r>
      <w:proofErr w:type="spellEnd"/>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xml:space="preserve">Оценка наличия </w:t>
      </w:r>
      <w:proofErr w:type="spellStart"/>
      <w:r w:rsidRPr="00C416D6">
        <w:rPr>
          <w:rFonts w:ascii="Times New Roman" w:eastAsia="Times New Roman" w:hAnsi="Times New Roman" w:cs="Times New Roman"/>
          <w:color w:val="262626"/>
          <w:sz w:val="28"/>
          <w:szCs w:val="28"/>
          <w:lang w:eastAsia="ru-RU"/>
        </w:rPr>
        <w:t>коррупциогенных</w:t>
      </w:r>
      <w:proofErr w:type="spellEnd"/>
      <w:r w:rsidRPr="00C416D6">
        <w:rPr>
          <w:rFonts w:ascii="Times New Roman" w:eastAsia="Times New Roman" w:hAnsi="Times New Roman" w:cs="Times New Roman"/>
          <w:color w:val="262626"/>
          <w:sz w:val="28"/>
          <w:szCs w:val="28"/>
          <w:lang w:eastAsia="ru-RU"/>
        </w:rPr>
        <w:t xml:space="preserve"> факторов в </w:t>
      </w:r>
      <w:proofErr w:type="gramStart"/>
      <w:r w:rsidRPr="00C416D6">
        <w:rPr>
          <w:rFonts w:ascii="Times New Roman" w:eastAsia="Times New Roman" w:hAnsi="Times New Roman" w:cs="Times New Roman"/>
          <w:color w:val="262626"/>
          <w:sz w:val="28"/>
          <w:szCs w:val="28"/>
          <w:lang w:eastAsia="ru-RU"/>
        </w:rPr>
        <w:t>анализируемом</w:t>
      </w:r>
      <w:proofErr w:type="gramEnd"/>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proofErr w:type="gramStart"/>
      <w:r w:rsidRPr="00C416D6">
        <w:rPr>
          <w:rFonts w:ascii="Times New Roman" w:eastAsia="Times New Roman" w:hAnsi="Times New Roman" w:cs="Times New Roman"/>
          <w:color w:val="262626"/>
          <w:sz w:val="28"/>
          <w:szCs w:val="28"/>
          <w:lang w:eastAsia="ru-RU"/>
        </w:rPr>
        <w:t>проекте</w:t>
      </w:r>
      <w:proofErr w:type="gramEnd"/>
      <w:r w:rsidRPr="00C416D6">
        <w:rPr>
          <w:rFonts w:ascii="Times New Roman" w:eastAsia="Times New Roman" w:hAnsi="Times New Roman" w:cs="Times New Roman"/>
          <w:color w:val="262626"/>
          <w:sz w:val="28"/>
          <w:szCs w:val="28"/>
          <w:lang w:eastAsia="ru-RU"/>
        </w:rPr>
        <w:t xml:space="preserve"> нормативного правового акта </w:t>
      </w:r>
    </w:p>
    <w:p w:rsidR="00C416D6" w:rsidRPr="00C416D6" w:rsidRDefault="00C416D6" w:rsidP="00C416D6">
      <w:pPr>
        <w:spacing w:after="0" w:line="240" w:lineRule="auto"/>
        <w:jc w:val="both"/>
        <w:rPr>
          <w:rFonts w:ascii="Times New Roman" w:eastAsia="Times New Roman" w:hAnsi="Times New Roman" w:cs="Times New Roman"/>
          <w:color w:val="262626"/>
          <w:sz w:val="28"/>
          <w:szCs w:val="28"/>
          <w:lang w:eastAsia="ru-RU"/>
        </w:rPr>
      </w:pPr>
      <w:r w:rsidRPr="00C416D6">
        <w:rPr>
          <w:rFonts w:ascii="Times New Roman" w:eastAsia="Times New Roman" w:hAnsi="Times New Roman" w:cs="Times New Roman"/>
          <w:color w:val="262626"/>
          <w:sz w:val="28"/>
          <w:szCs w:val="28"/>
          <w:lang w:eastAsia="ru-RU"/>
        </w:rPr>
        <w:t> </w:t>
      </w:r>
    </w:p>
    <w:tbl>
      <w:tblPr>
        <w:tblW w:w="9476"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450"/>
        <w:gridCol w:w="2775"/>
        <w:gridCol w:w="2165"/>
        <w:gridCol w:w="2138"/>
        <w:gridCol w:w="1948"/>
      </w:tblGrid>
      <w:tr w:rsidR="00C416D6" w:rsidRPr="00C416D6" w:rsidTr="00C416D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397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proofErr w:type="spellStart"/>
            <w:r w:rsidRPr="00C416D6">
              <w:rPr>
                <w:rFonts w:ascii="Times New Roman" w:eastAsia="Times New Roman" w:hAnsi="Times New Roman" w:cs="Times New Roman"/>
                <w:sz w:val="28"/>
                <w:szCs w:val="28"/>
                <w:lang w:eastAsia="ru-RU"/>
              </w:rPr>
              <w:t>Коррупциогенный</w:t>
            </w:r>
            <w:proofErr w:type="spellEnd"/>
            <w:r w:rsidRPr="00C416D6">
              <w:rPr>
                <w:rFonts w:ascii="Times New Roman" w:eastAsia="Times New Roman" w:hAnsi="Times New Roman" w:cs="Times New Roman"/>
                <w:sz w:val="28"/>
                <w:szCs w:val="28"/>
                <w:lang w:eastAsia="ru-RU"/>
              </w:rPr>
              <w:t xml:space="preserve"> фактор</w:t>
            </w:r>
          </w:p>
        </w:tc>
        <w:tc>
          <w:tcPr>
            <w:tcW w:w="184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Норма анализируемого проекта нормативного правового акта</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Возможные коррупционные проявления</w:t>
            </w:r>
          </w:p>
        </w:tc>
        <w:tc>
          <w:tcPr>
            <w:tcW w:w="155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Предложения и рекомендации</w:t>
            </w:r>
          </w:p>
        </w:tc>
      </w:tr>
      <w:tr w:rsidR="00C416D6" w:rsidRPr="00C416D6" w:rsidTr="00C416D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1 </w:t>
            </w:r>
          </w:p>
        </w:tc>
        <w:tc>
          <w:tcPr>
            <w:tcW w:w="397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Завышенные требования нормы</w:t>
            </w:r>
          </w:p>
        </w:tc>
        <w:tc>
          <w:tcPr>
            <w:tcW w:w="184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55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r>
      <w:tr w:rsidR="00C416D6" w:rsidRPr="00C416D6" w:rsidTr="00C416D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2 </w:t>
            </w:r>
          </w:p>
        </w:tc>
        <w:tc>
          <w:tcPr>
            <w:tcW w:w="397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Широкие дискреционные полномочия должностного лица</w:t>
            </w:r>
          </w:p>
        </w:tc>
        <w:tc>
          <w:tcPr>
            <w:tcW w:w="184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55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r>
      <w:tr w:rsidR="00C416D6" w:rsidRPr="00C416D6" w:rsidTr="00C416D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3 </w:t>
            </w:r>
          </w:p>
        </w:tc>
        <w:tc>
          <w:tcPr>
            <w:tcW w:w="397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Отсутствие административных процедур</w:t>
            </w:r>
          </w:p>
        </w:tc>
        <w:tc>
          <w:tcPr>
            <w:tcW w:w="184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55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r>
      <w:tr w:rsidR="00C416D6" w:rsidRPr="00C416D6" w:rsidTr="00C416D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4 </w:t>
            </w:r>
          </w:p>
        </w:tc>
        <w:tc>
          <w:tcPr>
            <w:tcW w:w="397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Отсутствие конкурсных (аукционных) процедур</w:t>
            </w:r>
          </w:p>
        </w:tc>
        <w:tc>
          <w:tcPr>
            <w:tcW w:w="184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55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r>
      <w:tr w:rsidR="00C416D6" w:rsidRPr="00C416D6" w:rsidTr="00C416D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5 </w:t>
            </w:r>
          </w:p>
        </w:tc>
        <w:tc>
          <w:tcPr>
            <w:tcW w:w="397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Наличие бланкетных норм, создающих широкие возможности ведомственного нормотворчества</w:t>
            </w:r>
          </w:p>
        </w:tc>
        <w:tc>
          <w:tcPr>
            <w:tcW w:w="184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55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r>
      <w:tr w:rsidR="00C416D6" w:rsidRPr="00C416D6" w:rsidTr="00C416D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6 </w:t>
            </w:r>
          </w:p>
        </w:tc>
        <w:tc>
          <w:tcPr>
            <w:tcW w:w="397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Коллизии правовых норм</w:t>
            </w:r>
          </w:p>
        </w:tc>
        <w:tc>
          <w:tcPr>
            <w:tcW w:w="184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55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r>
      <w:tr w:rsidR="00C416D6" w:rsidRPr="00C416D6" w:rsidTr="00C416D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7 </w:t>
            </w:r>
          </w:p>
        </w:tc>
        <w:tc>
          <w:tcPr>
            <w:tcW w:w="397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xml:space="preserve">Отсутствие ответственности государственного гражданского </w:t>
            </w:r>
            <w:r w:rsidRPr="00C416D6">
              <w:rPr>
                <w:rFonts w:ascii="Times New Roman" w:eastAsia="Times New Roman" w:hAnsi="Times New Roman" w:cs="Times New Roman"/>
                <w:sz w:val="28"/>
                <w:szCs w:val="28"/>
                <w:lang w:eastAsia="ru-RU"/>
              </w:rPr>
              <w:lastRenderedPageBreak/>
              <w:t>служащего Чувашской Республики, должностного лица за правонарушения</w:t>
            </w:r>
          </w:p>
        </w:tc>
        <w:tc>
          <w:tcPr>
            <w:tcW w:w="184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lastRenderedPageBreak/>
              <w:t>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55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r>
      <w:tr w:rsidR="00C416D6" w:rsidRPr="00C416D6" w:rsidTr="00C416D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lastRenderedPageBreak/>
              <w:t>8 </w:t>
            </w:r>
          </w:p>
        </w:tc>
        <w:tc>
          <w:tcPr>
            <w:tcW w:w="397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Наличие неясных формулировок, терминов, понятий и категорий оценочного характера</w:t>
            </w:r>
          </w:p>
        </w:tc>
        <w:tc>
          <w:tcPr>
            <w:tcW w:w="184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55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r>
      <w:tr w:rsidR="00C416D6" w:rsidRPr="00C416D6" w:rsidTr="00C416D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8 </w:t>
            </w:r>
          </w:p>
        </w:tc>
        <w:tc>
          <w:tcPr>
            <w:tcW w:w="3975"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Другие факторы</w:t>
            </w:r>
          </w:p>
        </w:tc>
        <w:tc>
          <w:tcPr>
            <w:tcW w:w="1843"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701"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c>
          <w:tcPr>
            <w:tcW w:w="155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416D6" w:rsidRPr="00C416D6" w:rsidRDefault="00C416D6" w:rsidP="00C416D6">
            <w:pPr>
              <w:spacing w:after="0" w:line="240" w:lineRule="auto"/>
              <w:rPr>
                <w:rFonts w:ascii="Times New Roman" w:eastAsia="Times New Roman" w:hAnsi="Times New Roman" w:cs="Times New Roman"/>
                <w:sz w:val="28"/>
                <w:szCs w:val="28"/>
                <w:lang w:eastAsia="ru-RU"/>
              </w:rPr>
            </w:pPr>
            <w:r w:rsidRPr="00C416D6">
              <w:rPr>
                <w:rFonts w:ascii="Times New Roman" w:eastAsia="Times New Roman" w:hAnsi="Times New Roman" w:cs="Times New Roman"/>
                <w:sz w:val="28"/>
                <w:szCs w:val="28"/>
                <w:lang w:eastAsia="ru-RU"/>
              </w:rPr>
              <w:t> </w:t>
            </w:r>
          </w:p>
        </w:tc>
      </w:tr>
    </w:tbl>
    <w:p w:rsidR="000A0163" w:rsidRPr="00C416D6" w:rsidRDefault="00C416D6" w:rsidP="00C416D6">
      <w:pPr>
        <w:spacing w:after="0" w:line="240" w:lineRule="auto"/>
        <w:rPr>
          <w:rFonts w:ascii="Times New Roman" w:hAnsi="Times New Roman" w:cs="Times New Roman"/>
          <w:sz w:val="28"/>
          <w:szCs w:val="28"/>
        </w:rPr>
      </w:pPr>
    </w:p>
    <w:sectPr w:rsidR="000A0163" w:rsidRPr="00C416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A16D30"/>
    <w:multiLevelType w:val="multilevel"/>
    <w:tmpl w:val="1D84C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2B33043"/>
    <w:multiLevelType w:val="multilevel"/>
    <w:tmpl w:val="5E508A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B22206F"/>
    <w:multiLevelType w:val="multilevel"/>
    <w:tmpl w:val="ECFAE9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BD2"/>
    <w:rsid w:val="0002396D"/>
    <w:rsid w:val="00C416D6"/>
    <w:rsid w:val="00DF3282"/>
    <w:rsid w:val="00EC4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666364">
      <w:bodyDiv w:val="1"/>
      <w:marLeft w:val="0"/>
      <w:marRight w:val="0"/>
      <w:marTop w:val="0"/>
      <w:marBottom w:val="0"/>
      <w:divBdr>
        <w:top w:val="none" w:sz="0" w:space="0" w:color="auto"/>
        <w:left w:val="none" w:sz="0" w:space="0" w:color="auto"/>
        <w:bottom w:val="none" w:sz="0" w:space="0" w:color="auto"/>
        <w:right w:val="none" w:sz="0" w:space="0" w:color="auto"/>
      </w:divBdr>
      <w:divsChild>
        <w:div w:id="1628730486">
          <w:marLeft w:val="0"/>
          <w:marRight w:val="0"/>
          <w:marTop w:val="0"/>
          <w:marBottom w:val="0"/>
          <w:divBdr>
            <w:top w:val="none" w:sz="0" w:space="0" w:color="auto"/>
            <w:left w:val="none" w:sz="0" w:space="0" w:color="auto"/>
            <w:bottom w:val="none" w:sz="0" w:space="0" w:color="auto"/>
            <w:right w:val="none" w:sz="0" w:space="0" w:color="auto"/>
          </w:divBdr>
        </w:div>
        <w:div w:id="1689021672">
          <w:marLeft w:val="-225"/>
          <w:marRight w:val="-225"/>
          <w:marTop w:val="0"/>
          <w:marBottom w:val="0"/>
          <w:divBdr>
            <w:top w:val="none" w:sz="0" w:space="0" w:color="auto"/>
            <w:left w:val="none" w:sz="0" w:space="0" w:color="auto"/>
            <w:bottom w:val="none" w:sz="0" w:space="0" w:color="auto"/>
            <w:right w:val="none" w:sz="0" w:space="0" w:color="auto"/>
          </w:divBdr>
          <w:divsChild>
            <w:div w:id="1921214697">
              <w:marLeft w:val="0"/>
              <w:marRight w:val="0"/>
              <w:marTop w:val="0"/>
              <w:marBottom w:val="0"/>
              <w:divBdr>
                <w:top w:val="none" w:sz="0" w:space="0" w:color="auto"/>
                <w:left w:val="none" w:sz="0" w:space="0" w:color="auto"/>
                <w:bottom w:val="none" w:sz="0" w:space="0" w:color="auto"/>
                <w:right w:val="none" w:sz="0" w:space="0" w:color="auto"/>
              </w:divBdr>
              <w:divsChild>
                <w:div w:id="208347758">
                  <w:marLeft w:val="0"/>
                  <w:marRight w:val="0"/>
                  <w:marTop w:val="210"/>
                  <w:marBottom w:val="0"/>
                  <w:divBdr>
                    <w:top w:val="none" w:sz="0" w:space="0" w:color="auto"/>
                    <w:left w:val="none" w:sz="0" w:space="0" w:color="auto"/>
                    <w:bottom w:val="none" w:sz="0" w:space="0" w:color="auto"/>
                    <w:right w:val="none" w:sz="0" w:space="0" w:color="auto"/>
                  </w:divBdr>
                  <w:divsChild>
                    <w:div w:id="103215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2349</Words>
  <Characters>13391</Characters>
  <Application>Microsoft Office Word</Application>
  <DocSecurity>0</DocSecurity>
  <Lines>111</Lines>
  <Paragraphs>31</Paragraphs>
  <ScaleCrop>false</ScaleCrop>
  <Company/>
  <LinksUpToDate>false</LinksUpToDate>
  <CharactersWithSpaces>15709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zivil_kadr3</dc:creator>
  <cp:keywords/>
  <dc:description/>
  <cp:lastModifiedBy>zivil_kadr3</cp:lastModifiedBy>
  <cp:revision>2</cp:revision>
  <dcterms:created xsi:type="dcterms:W3CDTF">2023-05-23T07:08:00Z</dcterms:created>
  <dcterms:modified xsi:type="dcterms:W3CDTF">2023-05-23T07:11:00Z</dcterms:modified>
</cp:coreProperties>
</file>