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027CE2">
        <w:tc>
          <w:tcPr>
            <w:tcW w:w="5103" w:type="dxa"/>
          </w:tcPr>
          <w:p w:rsidR="00027CE2" w:rsidRDefault="00027C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027CE2" w:rsidRPr="00027CE2" w:rsidRDefault="00027C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27CE2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  <w:tr w:rsidR="00027CE2">
        <w:tc>
          <w:tcPr>
            <w:tcW w:w="5103" w:type="dxa"/>
          </w:tcPr>
          <w:p w:rsidR="00027CE2" w:rsidRDefault="00027CE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 сентября 2011 года</w:t>
            </w:r>
          </w:p>
        </w:tc>
        <w:tc>
          <w:tcPr>
            <w:tcW w:w="5103" w:type="dxa"/>
          </w:tcPr>
          <w:p w:rsidR="00027CE2" w:rsidRDefault="00027CE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62</w:t>
            </w:r>
          </w:p>
        </w:tc>
      </w:tr>
    </w:tbl>
    <w:p w:rsidR="00027CE2" w:rsidRDefault="00027CE2" w:rsidP="00027CE2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ЗАКОН</w:t>
      </w: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ЧУВАШСКОЙ РЕСПУБЛИКИ</w:t>
      </w: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О ДОБРОВОЛЬНОЙ ПОЖАРНОЙ ОХРАНЕ</w:t>
      </w: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В ЧУВАШСКОЙ РЕСПУБЛИКЕ</w:t>
      </w: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Государственным Советом</w:t>
      </w: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 сентября 2011 года</w:t>
      </w:r>
    </w:p>
    <w:p w:rsidR="00027CE2" w:rsidRPr="00027CE2" w:rsidRDefault="00027CE2" w:rsidP="00027CE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027CE2" w:rsidRPr="00027CE2" w:rsidRDefault="00027CE2" w:rsidP="00027CE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Статья 1. Предмет регулирования настоящего Закона</w:t>
      </w: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Настоящий Закон регулирует отношения, связанные с оказанием государственной поддержки добровольным пожарным, работникам добровольной пожарной охраны и общественным объединениям пожарной охраны в Чувашской Республике.</w:t>
      </w:r>
    </w:p>
    <w:p w:rsidR="00027CE2" w:rsidRPr="00027CE2" w:rsidRDefault="00027CE2" w:rsidP="00027CE2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027CE2">
        <w:rPr>
          <w:rFonts w:ascii="Arial" w:hAnsi="Arial" w:cs="Arial"/>
          <w:sz w:val="20"/>
          <w:szCs w:val="20"/>
        </w:rPr>
        <w:t>…</w:t>
      </w:r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Статья 6. Финансовое и материально-техническое обеспечение деятельности общественных объединений пожарной охраны в Чувашской Республике</w:t>
      </w: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соответствии с законодательством Российской Федерации финансовое и материально-техническое обеспечение деятельности общественных объединений пожарной охраны в Чувашской Республике осуществляется за счет собственных средств, взносов и пожертвований, средств учредителя (учредителей), средств поддержки, оказываемой органами государственной власти и органами местного самоуправления, и иных средств, не запрещенных законодательством Российской Федерации.</w:t>
      </w:r>
    </w:p>
    <w:p w:rsidR="00EB3297" w:rsidRDefault="00EB3297" w:rsidP="0002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27CE2" w:rsidRPr="00EB3297" w:rsidRDefault="00027CE2" w:rsidP="00027CE2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EB3297">
        <w:rPr>
          <w:rFonts w:ascii="Arial" w:hAnsi="Arial" w:cs="Arial"/>
          <w:b/>
          <w:sz w:val="20"/>
          <w:szCs w:val="20"/>
        </w:rPr>
        <w:t>Статья 7. Имущественная поддержка общественных объединений пожарной охраны в Чувашской Республике</w:t>
      </w: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27CE2" w:rsidRDefault="00027CE2" w:rsidP="00027C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Органы исполнительной власти Чувашской Республики в порядке, определенном Кабинетом Министров Чувашской Республики, вправе оказывать имущественную поддержку общественным объединениям пожарной охраны в Чувашской Республике путем передачи во владение, в аренду и (или) в пользование на долгосрочной основе зданий, сооружений, служебных помещений, оборудованных средствами связи, автотранспортных средств, оргтехники и иного имущества, являющегося </w:t>
      </w:r>
      <w:proofErr w:type="gramStart"/>
      <w:r>
        <w:rPr>
          <w:rFonts w:ascii="Arial" w:hAnsi="Arial" w:cs="Arial"/>
          <w:sz w:val="20"/>
          <w:szCs w:val="20"/>
        </w:rPr>
        <w:t>государственной собственностью Чувашской Республики, необходимого для достижения уставных целей общественных объединений пожарной охраны.</w:t>
      </w:r>
      <w:proofErr w:type="gramEnd"/>
    </w:p>
    <w:p w:rsidR="001C26E2" w:rsidRDefault="001C26E2"/>
    <w:sectPr w:rsidR="001C26E2" w:rsidSect="00027CE2">
      <w:pgSz w:w="11906" w:h="16838"/>
      <w:pgMar w:top="993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E2"/>
    <w:rsid w:val="00027CE2"/>
    <w:rsid w:val="001C26E2"/>
    <w:rsid w:val="00EB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2</cp:revision>
  <dcterms:created xsi:type="dcterms:W3CDTF">2023-12-18T05:59:00Z</dcterms:created>
  <dcterms:modified xsi:type="dcterms:W3CDTF">2023-12-18T06:03:00Z</dcterms:modified>
</cp:coreProperties>
</file>