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04" w:rsidRDefault="00F26919" w:rsidP="00662404">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 xml:space="preserve"> </w:t>
      </w:r>
      <w:r w:rsidR="00662404" w:rsidRPr="00373DFF">
        <w:rPr>
          <w:rFonts w:ascii="Times New Roman" w:hAnsi="Times New Roman"/>
          <w:b/>
          <w:bCs/>
          <w:sz w:val="24"/>
          <w:szCs w:val="24"/>
        </w:rPr>
        <w:t>Перечень государственных</w:t>
      </w:r>
      <w:r w:rsidR="00662404">
        <w:rPr>
          <w:rFonts w:ascii="Times New Roman" w:hAnsi="Times New Roman"/>
          <w:b/>
          <w:bCs/>
          <w:sz w:val="24"/>
          <w:szCs w:val="24"/>
        </w:rPr>
        <w:t xml:space="preserve">, муниципальных и иных </w:t>
      </w:r>
      <w:r w:rsidR="00662404" w:rsidRPr="00373DFF">
        <w:rPr>
          <w:rFonts w:ascii="Times New Roman" w:hAnsi="Times New Roman"/>
          <w:b/>
          <w:bCs/>
          <w:sz w:val="24"/>
          <w:szCs w:val="24"/>
        </w:rPr>
        <w:t>услуг</w:t>
      </w:r>
      <w:r w:rsidR="00662404">
        <w:rPr>
          <w:rFonts w:ascii="Times New Roman" w:hAnsi="Times New Roman"/>
          <w:b/>
          <w:bCs/>
          <w:sz w:val="24"/>
          <w:szCs w:val="24"/>
        </w:rPr>
        <w:t xml:space="preserve">, </w:t>
      </w:r>
      <w:r w:rsidR="00662404" w:rsidRPr="00373DFF">
        <w:rPr>
          <w:rFonts w:ascii="Times New Roman" w:hAnsi="Times New Roman"/>
          <w:b/>
          <w:bCs/>
          <w:sz w:val="24"/>
          <w:szCs w:val="24"/>
        </w:rPr>
        <w:t xml:space="preserve">предоставляемых </w:t>
      </w:r>
      <w:r w:rsidR="00662404" w:rsidRPr="003024FF">
        <w:rPr>
          <w:rFonts w:ascii="Times New Roman" w:hAnsi="Times New Roman"/>
          <w:b/>
          <w:bCs/>
          <w:sz w:val="24"/>
          <w:szCs w:val="24"/>
        </w:rPr>
        <w:t xml:space="preserve">в </w:t>
      </w:r>
    </w:p>
    <w:p w:rsidR="00272D2A" w:rsidRDefault="0026420C" w:rsidP="00662404">
      <w:pPr>
        <w:widowControl w:val="0"/>
        <w:autoSpaceDE w:val="0"/>
        <w:autoSpaceDN w:val="0"/>
        <w:adjustRightInd w:val="0"/>
        <w:spacing w:after="0" w:line="240" w:lineRule="auto"/>
        <w:jc w:val="center"/>
        <w:rPr>
          <w:rStyle w:val="FontStyle83"/>
          <w:b/>
          <w:sz w:val="24"/>
          <w:szCs w:val="24"/>
        </w:rPr>
      </w:pPr>
      <w:r>
        <w:rPr>
          <w:rFonts w:ascii="Times New Roman" w:hAnsi="Times New Roman"/>
          <w:b/>
          <w:bCs/>
          <w:sz w:val="24"/>
          <w:szCs w:val="24"/>
        </w:rPr>
        <w:t xml:space="preserve">Межрайонном </w:t>
      </w:r>
      <w:r w:rsidR="00B900AD">
        <w:rPr>
          <w:rFonts w:ascii="Times New Roman" w:hAnsi="Times New Roman"/>
          <w:b/>
          <w:bCs/>
          <w:sz w:val="24"/>
          <w:szCs w:val="24"/>
        </w:rPr>
        <w:t xml:space="preserve">Моргаушском </w:t>
      </w:r>
      <w:r w:rsidR="00563DCF">
        <w:rPr>
          <w:rFonts w:ascii="Times New Roman" w:hAnsi="Times New Roman"/>
          <w:b/>
          <w:bCs/>
          <w:sz w:val="24"/>
          <w:szCs w:val="24"/>
        </w:rPr>
        <w:t xml:space="preserve">ОП </w:t>
      </w:r>
      <w:r w:rsidR="00272D2A">
        <w:rPr>
          <w:rStyle w:val="FontStyle83"/>
          <w:b/>
          <w:sz w:val="24"/>
          <w:szCs w:val="24"/>
        </w:rPr>
        <w:t>АУ «МФЦ» Минэкономразвития Чувашии</w:t>
      </w:r>
    </w:p>
    <w:p w:rsidR="00C80848" w:rsidRDefault="00662404" w:rsidP="00B953FA">
      <w:pPr>
        <w:widowControl w:val="0"/>
        <w:autoSpaceDE w:val="0"/>
        <w:autoSpaceDN w:val="0"/>
        <w:adjustRightInd w:val="0"/>
        <w:spacing w:after="0" w:line="240" w:lineRule="auto"/>
        <w:jc w:val="center"/>
        <w:rPr>
          <w:rFonts w:ascii="Times New Roman" w:hAnsi="Times New Roman"/>
          <w:b/>
          <w:sz w:val="24"/>
          <w:szCs w:val="24"/>
        </w:rPr>
      </w:pPr>
      <w:r w:rsidRPr="0026420C">
        <w:rPr>
          <w:rStyle w:val="FontStyle83"/>
          <w:b/>
          <w:sz w:val="24"/>
          <w:szCs w:val="24"/>
        </w:rPr>
        <w:t>по адресу</w:t>
      </w:r>
      <w:r w:rsidR="00B900AD">
        <w:rPr>
          <w:rStyle w:val="FontStyle83"/>
          <w:b/>
          <w:sz w:val="24"/>
          <w:szCs w:val="24"/>
        </w:rPr>
        <w:t xml:space="preserve">: </w:t>
      </w:r>
      <w:r w:rsidR="00B900AD" w:rsidRPr="00B900AD">
        <w:rPr>
          <w:rFonts w:ascii="Times New Roman" w:hAnsi="Times New Roman"/>
          <w:b/>
          <w:sz w:val="24"/>
          <w:szCs w:val="24"/>
        </w:rPr>
        <w:t>Красноармейский</w:t>
      </w:r>
      <w:r w:rsidR="00B900AD">
        <w:rPr>
          <w:rFonts w:ascii="Times New Roman" w:hAnsi="Times New Roman"/>
          <w:b/>
          <w:sz w:val="24"/>
          <w:szCs w:val="24"/>
        </w:rPr>
        <w:t xml:space="preserve"> </w:t>
      </w:r>
      <w:r w:rsidR="00B87C7E">
        <w:rPr>
          <w:rFonts w:ascii="Times New Roman" w:hAnsi="Times New Roman"/>
          <w:b/>
          <w:sz w:val="24"/>
          <w:szCs w:val="24"/>
        </w:rPr>
        <w:t>м.о.</w:t>
      </w:r>
      <w:r w:rsidR="00B900AD" w:rsidRPr="00B900AD">
        <w:rPr>
          <w:rFonts w:ascii="Times New Roman" w:hAnsi="Times New Roman"/>
          <w:b/>
          <w:sz w:val="24"/>
          <w:szCs w:val="24"/>
        </w:rPr>
        <w:t>, с. Красноармейское, ул. Ленина, д. 26/1</w:t>
      </w:r>
      <w:r w:rsidR="00C80848">
        <w:rPr>
          <w:rFonts w:ascii="Times New Roman" w:hAnsi="Times New Roman"/>
          <w:b/>
          <w:sz w:val="24"/>
          <w:szCs w:val="24"/>
        </w:rPr>
        <w:t xml:space="preserve"> </w:t>
      </w:r>
    </w:p>
    <w:p w:rsidR="00196D01" w:rsidRDefault="00B953FA" w:rsidP="00196D01">
      <w:pPr>
        <w:widowControl w:val="0"/>
        <w:autoSpaceDE w:val="0"/>
        <w:autoSpaceDN w:val="0"/>
        <w:adjustRightInd w:val="0"/>
        <w:spacing w:after="0" w:line="240" w:lineRule="auto"/>
        <w:ind w:hanging="567"/>
        <w:jc w:val="center"/>
        <w:rPr>
          <w:rFonts w:ascii="Times New Roman" w:hAnsi="Times New Roman"/>
          <w:b/>
          <w:sz w:val="24"/>
          <w:szCs w:val="24"/>
        </w:rPr>
      </w:pPr>
      <w:r>
        <w:rPr>
          <w:rFonts w:ascii="Times New Roman" w:hAnsi="Times New Roman"/>
          <w:b/>
          <w:sz w:val="24"/>
          <w:szCs w:val="24"/>
        </w:rPr>
        <w:t xml:space="preserve">(по состоянию на </w:t>
      </w:r>
      <w:r w:rsidR="00BE0875">
        <w:rPr>
          <w:rFonts w:ascii="Times New Roman" w:hAnsi="Times New Roman"/>
          <w:b/>
          <w:sz w:val="24"/>
          <w:szCs w:val="24"/>
        </w:rPr>
        <w:t>19.07</w:t>
      </w:r>
      <w:r w:rsidR="004752D1">
        <w:rPr>
          <w:rFonts w:ascii="Times New Roman" w:hAnsi="Times New Roman"/>
          <w:b/>
          <w:sz w:val="24"/>
          <w:szCs w:val="24"/>
        </w:rPr>
        <w:t>.2024</w:t>
      </w:r>
      <w:r w:rsidR="00C80848">
        <w:rPr>
          <w:rFonts w:ascii="Times New Roman" w:hAnsi="Times New Roman"/>
          <w:b/>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
        <w:gridCol w:w="8785"/>
      </w:tblGrid>
      <w:tr w:rsidR="00662404" w:rsidRPr="00106C1E" w:rsidTr="000F1C90">
        <w:trPr>
          <w:trHeight w:val="97"/>
          <w:jc w:val="center"/>
        </w:trPr>
        <w:tc>
          <w:tcPr>
            <w:tcW w:w="849" w:type="dxa"/>
          </w:tcPr>
          <w:p w:rsidR="00662404" w:rsidRPr="0078116E" w:rsidRDefault="00662404" w:rsidP="007E5F56">
            <w:pPr>
              <w:widowControl w:val="0"/>
              <w:autoSpaceDE w:val="0"/>
              <w:autoSpaceDN w:val="0"/>
              <w:adjustRightInd w:val="0"/>
              <w:spacing w:after="0" w:line="240" w:lineRule="auto"/>
              <w:jc w:val="center"/>
              <w:outlineLvl w:val="1"/>
              <w:rPr>
                <w:rFonts w:ascii="Times New Roman" w:hAnsi="Times New Roman"/>
              </w:rPr>
            </w:pPr>
            <w:r w:rsidRPr="0078116E">
              <w:rPr>
                <w:rFonts w:ascii="Times New Roman" w:hAnsi="Times New Roman"/>
              </w:rPr>
              <w:t>№</w:t>
            </w:r>
          </w:p>
          <w:p w:rsidR="00662404" w:rsidRPr="0078116E" w:rsidRDefault="00662404" w:rsidP="007E5F56">
            <w:pPr>
              <w:widowControl w:val="0"/>
              <w:autoSpaceDE w:val="0"/>
              <w:autoSpaceDN w:val="0"/>
              <w:adjustRightInd w:val="0"/>
              <w:spacing w:after="0" w:line="240" w:lineRule="auto"/>
              <w:jc w:val="center"/>
              <w:outlineLvl w:val="1"/>
              <w:rPr>
                <w:rFonts w:ascii="Times New Roman" w:hAnsi="Times New Roman"/>
              </w:rPr>
            </w:pPr>
            <w:r w:rsidRPr="0078116E">
              <w:rPr>
                <w:rFonts w:ascii="Times New Roman" w:hAnsi="Times New Roman"/>
              </w:rPr>
              <w:t>п/п</w:t>
            </w:r>
          </w:p>
        </w:tc>
        <w:tc>
          <w:tcPr>
            <w:tcW w:w="8785" w:type="dxa"/>
          </w:tcPr>
          <w:p w:rsidR="00662404" w:rsidRPr="00C0594D" w:rsidRDefault="00662404" w:rsidP="00216DFA">
            <w:pPr>
              <w:pStyle w:val="ConsPlusNonformat"/>
              <w:ind w:left="-927"/>
              <w:jc w:val="center"/>
              <w:rPr>
                <w:rFonts w:ascii="Times New Roman" w:hAnsi="Times New Roman" w:cs="Times New Roman"/>
                <w:sz w:val="22"/>
                <w:szCs w:val="22"/>
              </w:rPr>
            </w:pPr>
            <w:r w:rsidRPr="00C0594D">
              <w:rPr>
                <w:rFonts w:ascii="Times New Roman" w:hAnsi="Times New Roman" w:cs="Times New Roman"/>
                <w:sz w:val="22"/>
                <w:szCs w:val="22"/>
              </w:rPr>
              <w:t>Наименование услуг</w:t>
            </w:r>
          </w:p>
          <w:p w:rsidR="00662404" w:rsidRPr="00C0594D" w:rsidRDefault="00662404" w:rsidP="007E5F56">
            <w:pPr>
              <w:widowControl w:val="0"/>
              <w:autoSpaceDE w:val="0"/>
              <w:autoSpaceDN w:val="0"/>
              <w:adjustRightInd w:val="0"/>
              <w:spacing w:after="0" w:line="240" w:lineRule="auto"/>
              <w:jc w:val="center"/>
              <w:outlineLvl w:val="1"/>
              <w:rPr>
                <w:rFonts w:ascii="Times New Roman" w:hAnsi="Times New Roman"/>
              </w:rPr>
            </w:pPr>
          </w:p>
        </w:tc>
      </w:tr>
      <w:tr w:rsidR="00662404" w:rsidRPr="00106C1E" w:rsidTr="00B953FA">
        <w:trPr>
          <w:trHeight w:val="790"/>
          <w:jc w:val="center"/>
        </w:trPr>
        <w:tc>
          <w:tcPr>
            <w:tcW w:w="9634" w:type="dxa"/>
            <w:gridSpan w:val="2"/>
            <w:shd w:val="clear" w:color="auto" w:fill="DEEAF6" w:themeFill="accent1" w:themeFillTint="33"/>
          </w:tcPr>
          <w:p w:rsidR="00E37FE8" w:rsidRPr="00574920" w:rsidRDefault="00E37FE8" w:rsidP="00E37FE8">
            <w:pPr>
              <w:spacing w:after="0" w:line="240" w:lineRule="auto"/>
              <w:jc w:val="center"/>
              <w:rPr>
                <w:rFonts w:ascii="Times New Roman" w:hAnsi="Times New Roman"/>
                <w:b/>
              </w:rPr>
            </w:pPr>
            <w:r w:rsidRPr="00574920">
              <w:rPr>
                <w:rFonts w:ascii="Times New Roman" w:hAnsi="Times New Roman"/>
                <w:b/>
              </w:rPr>
              <w:t xml:space="preserve">Управление Федеральной службы государственной регистрации, кадастра </w:t>
            </w:r>
            <w:r>
              <w:rPr>
                <w:rFonts w:ascii="Times New Roman" w:hAnsi="Times New Roman"/>
                <w:b/>
              </w:rPr>
              <w:br/>
            </w:r>
            <w:r w:rsidRPr="00574920">
              <w:rPr>
                <w:rFonts w:ascii="Times New Roman" w:hAnsi="Times New Roman"/>
                <w:b/>
              </w:rPr>
              <w:t>и картографии по Чувашской Республике</w:t>
            </w:r>
          </w:p>
          <w:p w:rsidR="00662404" w:rsidRPr="00C0594D" w:rsidRDefault="00E37FE8" w:rsidP="00E37FE8">
            <w:pPr>
              <w:spacing w:after="0" w:line="240" w:lineRule="auto"/>
              <w:jc w:val="center"/>
              <w:rPr>
                <w:rFonts w:ascii="Times New Roman" w:hAnsi="Times New Roman"/>
                <w:b/>
              </w:rPr>
            </w:pPr>
            <w:r w:rsidRPr="00574920">
              <w:rPr>
                <w:rFonts w:ascii="Times New Roman" w:hAnsi="Times New Roman"/>
                <w:b/>
              </w:rPr>
              <w:t xml:space="preserve">филиал </w:t>
            </w:r>
            <w:r>
              <w:rPr>
                <w:rFonts w:ascii="Times New Roman" w:hAnsi="Times New Roman"/>
                <w:b/>
              </w:rPr>
              <w:t xml:space="preserve">публично - правовой компании «Роскадастр» </w:t>
            </w:r>
            <w:r w:rsidRPr="00574920">
              <w:rPr>
                <w:rFonts w:ascii="Times New Roman" w:hAnsi="Times New Roman"/>
                <w:b/>
              </w:rPr>
              <w:t>по Чувашской Республике – Чувашии</w:t>
            </w:r>
          </w:p>
        </w:tc>
      </w:tr>
      <w:tr w:rsidR="007E5F56" w:rsidRPr="00106C1E" w:rsidTr="000F1C90">
        <w:trPr>
          <w:trHeight w:val="97"/>
          <w:jc w:val="center"/>
        </w:trPr>
        <w:tc>
          <w:tcPr>
            <w:tcW w:w="849" w:type="dxa"/>
          </w:tcPr>
          <w:p w:rsidR="007E5F56"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lang w:val="en-US"/>
              </w:rPr>
              <w:t>1</w:t>
            </w:r>
            <w:r w:rsidRPr="0078116E">
              <w:rPr>
                <w:b/>
                <w:sz w:val="22"/>
                <w:szCs w:val="22"/>
              </w:rPr>
              <w:t>.</w:t>
            </w:r>
          </w:p>
        </w:tc>
        <w:tc>
          <w:tcPr>
            <w:tcW w:w="8785" w:type="dxa"/>
            <w:shd w:val="clear" w:color="auto" w:fill="FFFFFF" w:themeFill="background1"/>
            <w:vAlign w:val="bottom"/>
          </w:tcPr>
          <w:p w:rsidR="007E5F56" w:rsidRPr="00C0594D" w:rsidRDefault="00266193" w:rsidP="0016420D">
            <w:pPr>
              <w:spacing w:after="0" w:line="240" w:lineRule="auto"/>
              <w:jc w:val="both"/>
              <w:rPr>
                <w:rFonts w:ascii="Times New Roman" w:hAnsi="Times New Roman"/>
              </w:rPr>
            </w:pPr>
            <w:r w:rsidRPr="00C0594D">
              <w:rPr>
                <w:rFonts w:ascii="Times New Roman" w:hAnsi="Times New Roman"/>
              </w:rPr>
              <w:t>Государственный кадастровый учет недвижимого имущества и (или) государственная регистрация прав на недвижимое имущество</w:t>
            </w:r>
          </w:p>
        </w:tc>
      </w:tr>
      <w:tr w:rsidR="007E5F56" w:rsidRPr="00106C1E" w:rsidTr="000F1C90">
        <w:trPr>
          <w:trHeight w:val="97"/>
          <w:jc w:val="center"/>
        </w:trPr>
        <w:tc>
          <w:tcPr>
            <w:tcW w:w="849" w:type="dxa"/>
          </w:tcPr>
          <w:p w:rsidR="007E5F56"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rPr>
              <w:t>2.</w:t>
            </w:r>
          </w:p>
        </w:tc>
        <w:tc>
          <w:tcPr>
            <w:tcW w:w="8785" w:type="dxa"/>
            <w:shd w:val="clear" w:color="auto" w:fill="FFFFFF" w:themeFill="background1"/>
            <w:vAlign w:val="bottom"/>
          </w:tcPr>
          <w:p w:rsidR="007E5F56" w:rsidRPr="00C0594D" w:rsidRDefault="007E5F56" w:rsidP="007E5F56">
            <w:pPr>
              <w:spacing w:after="0" w:line="240" w:lineRule="auto"/>
              <w:jc w:val="both"/>
              <w:rPr>
                <w:rFonts w:ascii="Times New Roman" w:hAnsi="Times New Roman"/>
              </w:rPr>
            </w:pPr>
            <w:r w:rsidRPr="00C0594D">
              <w:rPr>
                <w:rFonts w:ascii="Times New Roman" w:hAnsi="Times New Roman"/>
              </w:rPr>
              <w:t>Предоставление сведений, содержащихся в Едином государственном реестре недвижимости</w:t>
            </w:r>
          </w:p>
        </w:tc>
      </w:tr>
      <w:tr w:rsidR="00865C18" w:rsidRPr="00106C1E" w:rsidTr="000F1C90">
        <w:trPr>
          <w:trHeight w:val="97"/>
          <w:jc w:val="center"/>
        </w:trPr>
        <w:tc>
          <w:tcPr>
            <w:tcW w:w="849" w:type="dxa"/>
          </w:tcPr>
          <w:p w:rsidR="00865C18" w:rsidRPr="0078116E" w:rsidRDefault="00865C18" w:rsidP="001A1A11">
            <w:pPr>
              <w:pStyle w:val="a3"/>
              <w:widowControl w:val="0"/>
              <w:autoSpaceDE w:val="0"/>
              <w:autoSpaceDN w:val="0"/>
              <w:adjustRightInd w:val="0"/>
              <w:ind w:left="0"/>
              <w:jc w:val="center"/>
              <w:outlineLvl w:val="1"/>
              <w:rPr>
                <w:b/>
                <w:sz w:val="22"/>
                <w:szCs w:val="22"/>
              </w:rPr>
            </w:pPr>
            <w:r>
              <w:rPr>
                <w:b/>
                <w:sz w:val="22"/>
                <w:szCs w:val="22"/>
              </w:rPr>
              <w:t>3.</w:t>
            </w:r>
          </w:p>
        </w:tc>
        <w:tc>
          <w:tcPr>
            <w:tcW w:w="8785" w:type="dxa"/>
            <w:shd w:val="clear" w:color="auto" w:fill="FFFFFF" w:themeFill="background1"/>
            <w:vAlign w:val="bottom"/>
          </w:tcPr>
          <w:p w:rsidR="00865C18" w:rsidRPr="00C0594D" w:rsidRDefault="00865C18" w:rsidP="007E5F56">
            <w:pPr>
              <w:spacing w:after="0" w:line="240" w:lineRule="auto"/>
              <w:jc w:val="both"/>
              <w:rPr>
                <w:rFonts w:ascii="Times New Roman" w:hAnsi="Times New Roman"/>
              </w:rPr>
            </w:pPr>
            <w:r>
              <w:rPr>
                <w:rFonts w:ascii="Times New Roman" w:hAnsi="Times New Roman"/>
              </w:rPr>
              <w:t>Оказание содействия Заявителям при самостоятельной подаче Заявлений о предоставлении земельных участков в Арктической зоне Российской Федерации и на других территориях Севера, Сибири и Дальнем Востоке Российской Федерации</w:t>
            </w:r>
          </w:p>
        </w:tc>
      </w:tr>
      <w:tr w:rsidR="00662404" w:rsidRPr="00106C1E" w:rsidTr="00B953FA">
        <w:trPr>
          <w:trHeight w:val="97"/>
          <w:jc w:val="center"/>
        </w:trPr>
        <w:tc>
          <w:tcPr>
            <w:tcW w:w="9634" w:type="dxa"/>
            <w:gridSpan w:val="2"/>
            <w:shd w:val="clear" w:color="auto" w:fill="DEEAF6" w:themeFill="accent1" w:themeFillTint="33"/>
          </w:tcPr>
          <w:p w:rsidR="00B15390" w:rsidRPr="00C0594D" w:rsidRDefault="00662404" w:rsidP="00B15390">
            <w:pPr>
              <w:spacing w:after="0" w:line="240" w:lineRule="auto"/>
              <w:ind w:hanging="36"/>
              <w:jc w:val="center"/>
              <w:rPr>
                <w:rFonts w:ascii="Times New Roman" w:hAnsi="Times New Roman"/>
                <w:b/>
              </w:rPr>
            </w:pPr>
            <w:r w:rsidRPr="00C0594D">
              <w:rPr>
                <w:rFonts w:ascii="Times New Roman" w:hAnsi="Times New Roman"/>
                <w:b/>
              </w:rPr>
              <w:t>Министерство внутренних дел по Чувашской Республике</w:t>
            </w:r>
          </w:p>
        </w:tc>
      </w:tr>
      <w:tr w:rsidR="00662404" w:rsidRPr="00106C1E" w:rsidTr="000F1C90">
        <w:trPr>
          <w:trHeight w:val="97"/>
          <w:jc w:val="center"/>
        </w:trPr>
        <w:tc>
          <w:tcPr>
            <w:tcW w:w="849" w:type="dxa"/>
          </w:tcPr>
          <w:p w:rsidR="00662404" w:rsidRPr="0078116E" w:rsidRDefault="001A1A11" w:rsidP="001A1A11">
            <w:pPr>
              <w:widowControl w:val="0"/>
              <w:autoSpaceDE w:val="0"/>
              <w:autoSpaceDN w:val="0"/>
              <w:adjustRightInd w:val="0"/>
              <w:jc w:val="center"/>
              <w:outlineLvl w:val="1"/>
              <w:rPr>
                <w:rFonts w:ascii="Times New Roman" w:hAnsi="Times New Roman"/>
                <w:b/>
              </w:rPr>
            </w:pPr>
            <w:r w:rsidRPr="0078116E">
              <w:rPr>
                <w:rFonts w:ascii="Times New Roman" w:hAnsi="Times New Roman"/>
                <w:b/>
              </w:rPr>
              <w:t>1.</w:t>
            </w:r>
          </w:p>
        </w:tc>
        <w:tc>
          <w:tcPr>
            <w:tcW w:w="8785" w:type="dxa"/>
            <w:shd w:val="clear" w:color="auto" w:fill="FFFFFF" w:themeFill="background1"/>
          </w:tcPr>
          <w:p w:rsidR="00662404" w:rsidRPr="00C0594D" w:rsidRDefault="00662404" w:rsidP="007E5F56">
            <w:pPr>
              <w:autoSpaceDE w:val="0"/>
              <w:autoSpaceDN w:val="0"/>
              <w:adjustRightInd w:val="0"/>
              <w:spacing w:after="0" w:line="240" w:lineRule="auto"/>
              <w:ind w:left="9" w:hanging="9"/>
              <w:jc w:val="both"/>
              <w:rPr>
                <w:rFonts w:ascii="Times New Roman" w:hAnsi="Times New Roman"/>
              </w:rPr>
            </w:pPr>
            <w:r w:rsidRPr="00C0594D">
              <w:rPr>
                <w:rFonts w:ascii="Times New Roman" w:hAnsi="Times New Roman"/>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r>
      <w:tr w:rsidR="00662404" w:rsidRPr="00106C1E" w:rsidTr="000F1C90">
        <w:trPr>
          <w:trHeight w:val="97"/>
          <w:jc w:val="center"/>
        </w:trPr>
        <w:tc>
          <w:tcPr>
            <w:tcW w:w="849" w:type="dxa"/>
          </w:tcPr>
          <w:p w:rsidR="00662404"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rPr>
              <w:t>2.</w:t>
            </w:r>
          </w:p>
        </w:tc>
        <w:tc>
          <w:tcPr>
            <w:tcW w:w="8785" w:type="dxa"/>
            <w:shd w:val="clear" w:color="auto" w:fill="FFFFFF" w:themeFill="background1"/>
          </w:tcPr>
          <w:p w:rsidR="00662404" w:rsidRPr="00C0594D" w:rsidRDefault="00662404" w:rsidP="00C55D82">
            <w:pPr>
              <w:autoSpaceDE w:val="0"/>
              <w:autoSpaceDN w:val="0"/>
              <w:adjustRightInd w:val="0"/>
              <w:spacing w:after="0" w:line="240" w:lineRule="auto"/>
              <w:ind w:left="9" w:hanging="9"/>
              <w:jc w:val="both"/>
              <w:rPr>
                <w:rFonts w:ascii="Times New Roman" w:hAnsi="Times New Roman"/>
              </w:rPr>
            </w:pPr>
            <w:r w:rsidRPr="00C0594D">
              <w:rPr>
                <w:rFonts w:ascii="Times New Roman" w:hAnsi="Times New Roman"/>
              </w:rPr>
              <w:t>Осуществление миграционного учета иностранных граждан и лиц без граж</w:t>
            </w:r>
            <w:r w:rsidR="00C55D82" w:rsidRPr="00C0594D">
              <w:rPr>
                <w:rFonts w:ascii="Times New Roman" w:hAnsi="Times New Roman"/>
              </w:rPr>
              <w:t xml:space="preserve">данства в Российской Федерации </w:t>
            </w:r>
          </w:p>
        </w:tc>
      </w:tr>
      <w:tr w:rsidR="00662404" w:rsidRPr="00106C1E" w:rsidTr="000F1C90">
        <w:trPr>
          <w:trHeight w:val="97"/>
          <w:jc w:val="center"/>
        </w:trPr>
        <w:tc>
          <w:tcPr>
            <w:tcW w:w="849" w:type="dxa"/>
          </w:tcPr>
          <w:p w:rsidR="00662404"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rPr>
              <w:t>3.</w:t>
            </w:r>
          </w:p>
        </w:tc>
        <w:tc>
          <w:tcPr>
            <w:tcW w:w="8785" w:type="dxa"/>
            <w:shd w:val="clear" w:color="auto" w:fill="FFFFFF" w:themeFill="background1"/>
          </w:tcPr>
          <w:p w:rsidR="00662404" w:rsidRPr="00C0594D" w:rsidRDefault="00662404" w:rsidP="007E5F56">
            <w:pPr>
              <w:autoSpaceDE w:val="0"/>
              <w:autoSpaceDN w:val="0"/>
              <w:adjustRightInd w:val="0"/>
              <w:spacing w:after="0" w:line="240" w:lineRule="auto"/>
              <w:jc w:val="both"/>
              <w:rPr>
                <w:rFonts w:ascii="Times New Roman" w:hAnsi="Times New Roman"/>
              </w:rPr>
            </w:pPr>
            <w:r w:rsidRPr="00C0594D">
              <w:rPr>
                <w:rFonts w:ascii="Times New Roman" w:hAnsi="Times New Roman"/>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662404" w:rsidRPr="00106C1E" w:rsidTr="000F1C90">
        <w:trPr>
          <w:trHeight w:val="97"/>
          <w:jc w:val="center"/>
        </w:trPr>
        <w:tc>
          <w:tcPr>
            <w:tcW w:w="849" w:type="dxa"/>
          </w:tcPr>
          <w:p w:rsidR="00662404"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rPr>
              <w:t>4.</w:t>
            </w:r>
          </w:p>
        </w:tc>
        <w:tc>
          <w:tcPr>
            <w:tcW w:w="8785" w:type="dxa"/>
            <w:shd w:val="clear" w:color="auto" w:fill="FFFFFF" w:themeFill="background1"/>
          </w:tcPr>
          <w:p w:rsidR="00662404" w:rsidRPr="00C0594D" w:rsidRDefault="00662404" w:rsidP="007E5F56">
            <w:pPr>
              <w:autoSpaceDE w:val="0"/>
              <w:autoSpaceDN w:val="0"/>
              <w:adjustRightInd w:val="0"/>
              <w:spacing w:after="0" w:line="240" w:lineRule="auto"/>
              <w:jc w:val="both"/>
              <w:rPr>
                <w:rFonts w:ascii="Times New Roman" w:hAnsi="Times New Roman"/>
              </w:rPr>
            </w:pPr>
            <w:r w:rsidRPr="00C0594D">
              <w:rPr>
                <w:rFonts w:ascii="Times New Roman" w:hAnsi="Times New Roman"/>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r>
      <w:tr w:rsidR="00662404" w:rsidRPr="00106C1E" w:rsidTr="000F1C90">
        <w:trPr>
          <w:trHeight w:val="97"/>
          <w:jc w:val="center"/>
        </w:trPr>
        <w:tc>
          <w:tcPr>
            <w:tcW w:w="849" w:type="dxa"/>
          </w:tcPr>
          <w:p w:rsidR="00662404" w:rsidRPr="0078116E" w:rsidRDefault="001C60DF" w:rsidP="001A1A11">
            <w:pPr>
              <w:pStyle w:val="a3"/>
              <w:widowControl w:val="0"/>
              <w:autoSpaceDE w:val="0"/>
              <w:autoSpaceDN w:val="0"/>
              <w:adjustRightInd w:val="0"/>
              <w:ind w:left="0"/>
              <w:jc w:val="center"/>
              <w:outlineLvl w:val="1"/>
              <w:rPr>
                <w:b/>
                <w:sz w:val="22"/>
                <w:szCs w:val="22"/>
              </w:rPr>
            </w:pPr>
            <w:r w:rsidRPr="0078116E">
              <w:rPr>
                <w:b/>
                <w:sz w:val="22"/>
                <w:szCs w:val="22"/>
              </w:rPr>
              <w:t>5</w:t>
            </w:r>
            <w:r w:rsidR="001A1A11" w:rsidRPr="0078116E">
              <w:rPr>
                <w:b/>
                <w:sz w:val="22"/>
                <w:szCs w:val="22"/>
              </w:rPr>
              <w:t>.</w:t>
            </w:r>
          </w:p>
        </w:tc>
        <w:tc>
          <w:tcPr>
            <w:tcW w:w="8785" w:type="dxa"/>
            <w:shd w:val="clear" w:color="auto" w:fill="FFFFFF" w:themeFill="background1"/>
          </w:tcPr>
          <w:p w:rsidR="00662404" w:rsidRPr="00C0594D" w:rsidRDefault="00662404" w:rsidP="00662404">
            <w:pPr>
              <w:autoSpaceDE w:val="0"/>
              <w:autoSpaceDN w:val="0"/>
              <w:adjustRightInd w:val="0"/>
              <w:spacing w:after="0" w:line="240" w:lineRule="auto"/>
              <w:jc w:val="both"/>
              <w:rPr>
                <w:rFonts w:ascii="Times New Roman" w:hAnsi="Times New Roman"/>
              </w:rPr>
            </w:pPr>
            <w:r w:rsidRPr="00C0594D">
              <w:rPr>
                <w:rFonts w:ascii="Times New Roman" w:hAnsi="Times New Roman"/>
              </w:rPr>
              <w:t>Выдача справок о наличии (отсутствии) судимости и (или) факта уголовного преследования либо о прекращении уголовного преследования</w:t>
            </w:r>
          </w:p>
        </w:tc>
      </w:tr>
      <w:tr w:rsidR="002A5259" w:rsidRPr="00106C1E" w:rsidTr="000F1C90">
        <w:trPr>
          <w:trHeight w:val="97"/>
          <w:jc w:val="center"/>
        </w:trPr>
        <w:tc>
          <w:tcPr>
            <w:tcW w:w="849" w:type="dxa"/>
          </w:tcPr>
          <w:p w:rsidR="002A5259" w:rsidRPr="0078116E" w:rsidRDefault="001C60DF" w:rsidP="001A1A11">
            <w:pPr>
              <w:pStyle w:val="a3"/>
              <w:widowControl w:val="0"/>
              <w:autoSpaceDE w:val="0"/>
              <w:autoSpaceDN w:val="0"/>
              <w:adjustRightInd w:val="0"/>
              <w:ind w:left="0"/>
              <w:jc w:val="center"/>
              <w:outlineLvl w:val="1"/>
              <w:rPr>
                <w:b/>
                <w:sz w:val="22"/>
                <w:szCs w:val="22"/>
              </w:rPr>
            </w:pPr>
            <w:r w:rsidRPr="0078116E">
              <w:rPr>
                <w:b/>
                <w:sz w:val="22"/>
                <w:szCs w:val="22"/>
              </w:rPr>
              <w:t>6</w:t>
            </w:r>
            <w:r w:rsidR="001A1A11" w:rsidRPr="0078116E">
              <w:rPr>
                <w:b/>
                <w:sz w:val="22"/>
                <w:szCs w:val="22"/>
              </w:rPr>
              <w:t>.</w:t>
            </w:r>
          </w:p>
        </w:tc>
        <w:tc>
          <w:tcPr>
            <w:tcW w:w="8785" w:type="dxa"/>
            <w:shd w:val="clear" w:color="auto" w:fill="FFFFFF" w:themeFill="background1"/>
          </w:tcPr>
          <w:p w:rsidR="002A5259" w:rsidRPr="00C0594D" w:rsidRDefault="002A5259" w:rsidP="001A26DC">
            <w:pPr>
              <w:autoSpaceDE w:val="0"/>
              <w:autoSpaceDN w:val="0"/>
              <w:adjustRightInd w:val="0"/>
              <w:spacing w:after="0" w:line="240" w:lineRule="auto"/>
              <w:jc w:val="both"/>
              <w:rPr>
                <w:rFonts w:ascii="Times New Roman" w:hAnsi="Times New Roman"/>
              </w:rPr>
            </w:pPr>
            <w:r w:rsidRPr="00C0594D">
              <w:rPr>
                <w:rFonts w:ascii="Times New Roman" w:hAnsi="Times New Roman"/>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r w:rsidR="001A26DC" w:rsidRPr="00C0594D">
              <w:rPr>
                <w:rFonts w:ascii="Times New Roman" w:hAnsi="Times New Roman"/>
              </w:rPr>
              <w:t>психоактивных</w:t>
            </w:r>
            <w:r w:rsidRPr="00C0594D">
              <w:rPr>
                <w:rFonts w:ascii="Times New Roman" w:hAnsi="Times New Roman"/>
              </w:rPr>
              <w:t xml:space="preserve"> веществ</w:t>
            </w:r>
          </w:p>
        </w:tc>
      </w:tr>
      <w:tr w:rsidR="00D91905" w:rsidRPr="00106C1E" w:rsidTr="000F1C90">
        <w:trPr>
          <w:trHeight w:val="97"/>
          <w:jc w:val="center"/>
        </w:trPr>
        <w:tc>
          <w:tcPr>
            <w:tcW w:w="849" w:type="dxa"/>
          </w:tcPr>
          <w:p w:rsidR="00D91905" w:rsidRPr="0078116E" w:rsidRDefault="001C60DF" w:rsidP="001A1A11">
            <w:pPr>
              <w:pStyle w:val="a3"/>
              <w:widowControl w:val="0"/>
              <w:autoSpaceDE w:val="0"/>
              <w:autoSpaceDN w:val="0"/>
              <w:adjustRightInd w:val="0"/>
              <w:ind w:left="0"/>
              <w:jc w:val="center"/>
              <w:outlineLvl w:val="1"/>
              <w:rPr>
                <w:b/>
                <w:sz w:val="22"/>
                <w:szCs w:val="22"/>
              </w:rPr>
            </w:pPr>
            <w:r w:rsidRPr="0078116E">
              <w:rPr>
                <w:b/>
                <w:sz w:val="22"/>
                <w:szCs w:val="22"/>
              </w:rPr>
              <w:t>7</w:t>
            </w:r>
            <w:r w:rsidR="001A1A11" w:rsidRPr="0078116E">
              <w:rPr>
                <w:b/>
                <w:sz w:val="22"/>
                <w:szCs w:val="22"/>
              </w:rPr>
              <w:t>.</w:t>
            </w:r>
          </w:p>
        </w:tc>
        <w:tc>
          <w:tcPr>
            <w:tcW w:w="8785" w:type="dxa"/>
            <w:shd w:val="clear" w:color="auto" w:fill="FFFFFF" w:themeFill="background1"/>
          </w:tcPr>
          <w:p w:rsidR="00D91905" w:rsidRPr="00C0594D" w:rsidRDefault="00D91905" w:rsidP="00662404">
            <w:pPr>
              <w:autoSpaceDE w:val="0"/>
              <w:autoSpaceDN w:val="0"/>
              <w:adjustRightInd w:val="0"/>
              <w:spacing w:after="0" w:line="240" w:lineRule="auto"/>
              <w:jc w:val="both"/>
              <w:rPr>
                <w:rFonts w:ascii="Times New Roman" w:hAnsi="Times New Roman"/>
              </w:rPr>
            </w:pPr>
            <w:r w:rsidRPr="00C0594D">
              <w:rPr>
                <w:rFonts w:ascii="Times New Roman" w:hAnsi="Times New Roman"/>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tc>
      </w:tr>
      <w:tr w:rsidR="00662404" w:rsidRPr="00106C1E" w:rsidTr="00B953FA">
        <w:trPr>
          <w:trHeight w:val="97"/>
          <w:jc w:val="center"/>
        </w:trPr>
        <w:tc>
          <w:tcPr>
            <w:tcW w:w="9634" w:type="dxa"/>
            <w:gridSpan w:val="2"/>
            <w:shd w:val="clear" w:color="auto" w:fill="DEEAF6" w:themeFill="accent1" w:themeFillTint="33"/>
          </w:tcPr>
          <w:p w:rsidR="00B15390" w:rsidRPr="00C0594D" w:rsidRDefault="00662404" w:rsidP="003D2B33">
            <w:pPr>
              <w:spacing w:after="0" w:line="240" w:lineRule="auto"/>
              <w:ind w:hanging="36"/>
              <w:jc w:val="center"/>
              <w:rPr>
                <w:rFonts w:ascii="Times New Roman" w:hAnsi="Times New Roman"/>
                <w:b/>
              </w:rPr>
            </w:pPr>
            <w:r w:rsidRPr="00C0594D">
              <w:rPr>
                <w:rFonts w:ascii="Times New Roman" w:hAnsi="Times New Roman"/>
                <w:b/>
              </w:rPr>
              <w:t>Управление Федеральной службы судебных приставов по Чувашской Республике</w:t>
            </w:r>
          </w:p>
        </w:tc>
      </w:tr>
      <w:tr w:rsidR="00662404" w:rsidRPr="00106C1E" w:rsidTr="000F1C90">
        <w:trPr>
          <w:trHeight w:val="97"/>
          <w:jc w:val="center"/>
        </w:trPr>
        <w:tc>
          <w:tcPr>
            <w:tcW w:w="849" w:type="dxa"/>
          </w:tcPr>
          <w:p w:rsidR="00662404" w:rsidRPr="0078116E" w:rsidRDefault="001A1A11" w:rsidP="001A1A11">
            <w:pPr>
              <w:pStyle w:val="a3"/>
              <w:widowControl w:val="0"/>
              <w:autoSpaceDE w:val="0"/>
              <w:autoSpaceDN w:val="0"/>
              <w:adjustRightInd w:val="0"/>
              <w:ind w:left="0"/>
              <w:jc w:val="center"/>
              <w:outlineLvl w:val="1"/>
              <w:rPr>
                <w:b/>
                <w:sz w:val="22"/>
                <w:szCs w:val="22"/>
              </w:rPr>
            </w:pPr>
            <w:r w:rsidRPr="0078116E">
              <w:rPr>
                <w:b/>
                <w:sz w:val="22"/>
                <w:szCs w:val="22"/>
              </w:rPr>
              <w:t>1.</w:t>
            </w:r>
          </w:p>
        </w:tc>
        <w:tc>
          <w:tcPr>
            <w:tcW w:w="8785" w:type="dxa"/>
            <w:shd w:val="clear" w:color="auto" w:fill="FFFFFF" w:themeFill="background1"/>
            <w:vAlign w:val="bottom"/>
          </w:tcPr>
          <w:p w:rsidR="00E461CA" w:rsidRPr="00C0594D" w:rsidRDefault="00662404" w:rsidP="007E5F56">
            <w:pPr>
              <w:spacing w:after="0" w:line="240" w:lineRule="auto"/>
              <w:jc w:val="both"/>
              <w:rPr>
                <w:rFonts w:ascii="Times New Roman" w:hAnsi="Times New Roman"/>
              </w:rPr>
            </w:pPr>
            <w:r w:rsidRPr="00C0594D">
              <w:rPr>
                <w:rFonts w:ascii="Times New Roman" w:hAnsi="Times New Roman"/>
              </w:rPr>
              <w:t>Предоставление информации по находящимся на исполнении исполнительным производствам в отношении физического и юридического лица</w:t>
            </w:r>
          </w:p>
        </w:tc>
      </w:tr>
      <w:tr w:rsidR="00762BCA" w:rsidRPr="00106C1E" w:rsidTr="00B953FA">
        <w:trPr>
          <w:trHeight w:val="97"/>
          <w:jc w:val="center"/>
        </w:trPr>
        <w:tc>
          <w:tcPr>
            <w:tcW w:w="9634" w:type="dxa"/>
            <w:gridSpan w:val="2"/>
            <w:shd w:val="clear" w:color="auto" w:fill="DEEAF6" w:themeFill="accent1" w:themeFillTint="33"/>
          </w:tcPr>
          <w:p w:rsidR="00762BCA" w:rsidRPr="00C0594D" w:rsidRDefault="00762BCA" w:rsidP="00762BCA">
            <w:pPr>
              <w:spacing w:after="0" w:line="240" w:lineRule="auto"/>
              <w:jc w:val="center"/>
              <w:rPr>
                <w:rFonts w:ascii="Times New Roman" w:hAnsi="Times New Roman"/>
              </w:rPr>
            </w:pPr>
            <w:r w:rsidRPr="00C0594D">
              <w:rPr>
                <w:rStyle w:val="FontStyle83"/>
                <w:b/>
                <w:sz w:val="22"/>
              </w:rPr>
              <w:t>Управление Федеральной налоговой службы по Чувашской Республике</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bCs/>
              </w:rPr>
            </w:pPr>
            <w:r w:rsidRPr="00C0594D">
              <w:rPr>
                <w:rFonts w:ascii="Times New Roman" w:hAnsi="Times New Roman"/>
                <w:bCs/>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D94A4E" w:rsidRPr="00106C1E" w:rsidTr="000F1C90">
        <w:trPr>
          <w:trHeight w:val="501"/>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2.</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bCs/>
              </w:rPr>
            </w:pPr>
            <w:r w:rsidRPr="00C0594D">
              <w:rPr>
                <w:rFonts w:ascii="Times New Roman" w:hAnsi="Times New Roman"/>
                <w:bCs/>
              </w:rPr>
              <w:t>Предоставление заинтересованным лицам сведений, содержащихся в реестре дисквалифицированных лиц</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3.</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4.</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5.</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w:t>
            </w:r>
            <w:r w:rsidRPr="00C0594D">
              <w:rPr>
                <w:rFonts w:ascii="Times New Roman" w:hAnsi="Times New Roman"/>
              </w:rPr>
              <w:lastRenderedPageBreak/>
              <w:t>(плательщиком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lastRenderedPageBreak/>
              <w:t>6.</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7.</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8.</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Приём уведомления о выбранном земельном участке, в отношении которого применяется налоговый вычет по земельному налогу</w:t>
            </w:r>
          </w:p>
        </w:tc>
      </w:tr>
      <w:tr w:rsidR="00D94A4E" w:rsidRPr="00106C1E" w:rsidTr="000F1C90">
        <w:trPr>
          <w:trHeight w:val="370"/>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9.</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Прием заявления о гибели или уничтожении объекта налогообложения по налогу на имущество физических лиц</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10.</w:t>
            </w:r>
          </w:p>
        </w:tc>
        <w:tc>
          <w:tcPr>
            <w:tcW w:w="8785" w:type="dxa"/>
            <w:shd w:val="clear" w:color="auto" w:fill="FFFFFF" w:themeFill="background1"/>
          </w:tcPr>
          <w:p w:rsidR="00D94A4E" w:rsidRPr="00C0594D" w:rsidRDefault="00D94A4E" w:rsidP="00D94A4E">
            <w:pPr>
              <w:autoSpaceDE w:val="0"/>
              <w:autoSpaceDN w:val="0"/>
              <w:adjustRightInd w:val="0"/>
              <w:spacing w:after="0" w:line="240" w:lineRule="auto"/>
              <w:jc w:val="both"/>
              <w:rPr>
                <w:rFonts w:ascii="Times New Roman" w:hAnsi="Times New Roman"/>
              </w:rPr>
            </w:pPr>
            <w:r w:rsidRPr="00C0594D">
              <w:rPr>
                <w:rFonts w:ascii="Times New Roman" w:hAnsi="Times New Roman"/>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11.</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r w:rsidRPr="00C0594D">
              <w:rPr>
                <w:rStyle w:val="a6"/>
                <w:rFonts w:ascii="Times New Roman" w:hAnsi="Times New Roman"/>
              </w:rPr>
              <w:t xml:space="preserve"> </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12.</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Прием заявления о гибели или уничтожении объекта налогообложения по транспортному налогу</w:t>
            </w:r>
            <w:r w:rsidRPr="00C0594D">
              <w:rPr>
                <w:rStyle w:val="a6"/>
                <w:rFonts w:ascii="Times New Roman" w:hAnsi="Times New Roman"/>
              </w:rPr>
              <w:t xml:space="preserve"> </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13.</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Приём заявления о выдаче налогового уведомления</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14.</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Прием заявления о прекращении исчисления транспортного налога в связи с принудительным изъятием транспортного средства</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15.</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Прием заявления о доступе к личному кабинету налогоплательщика для физических лиц</w:t>
            </w:r>
          </w:p>
        </w:tc>
      </w:tr>
      <w:tr w:rsidR="00D94A4E" w:rsidRPr="00106C1E" w:rsidTr="000F1C90">
        <w:trPr>
          <w:trHeight w:val="97"/>
          <w:jc w:val="center"/>
        </w:trPr>
        <w:tc>
          <w:tcPr>
            <w:tcW w:w="849" w:type="dxa"/>
          </w:tcPr>
          <w:p w:rsidR="00D94A4E" w:rsidRPr="0078116E" w:rsidRDefault="00D94A4E" w:rsidP="00D94A4E">
            <w:pPr>
              <w:spacing w:after="0" w:line="240" w:lineRule="auto"/>
              <w:jc w:val="center"/>
              <w:rPr>
                <w:rFonts w:ascii="Times New Roman" w:hAnsi="Times New Roman"/>
                <w:b/>
              </w:rPr>
            </w:pPr>
            <w:r w:rsidRPr="0078116E">
              <w:rPr>
                <w:rFonts w:ascii="Times New Roman" w:hAnsi="Times New Roman"/>
                <w:b/>
              </w:rPr>
              <w:t>16.</w:t>
            </w:r>
          </w:p>
        </w:tc>
        <w:tc>
          <w:tcPr>
            <w:tcW w:w="8785" w:type="dxa"/>
            <w:shd w:val="clear" w:color="auto" w:fill="FFFFFF" w:themeFill="background1"/>
          </w:tcPr>
          <w:p w:rsidR="00D94A4E" w:rsidRPr="00C0594D" w:rsidRDefault="00D94A4E" w:rsidP="00D94A4E">
            <w:pPr>
              <w:spacing w:after="0" w:line="240" w:lineRule="auto"/>
              <w:jc w:val="both"/>
              <w:rPr>
                <w:rFonts w:ascii="Times New Roman" w:hAnsi="Times New Roman"/>
              </w:rPr>
            </w:pPr>
            <w:r w:rsidRPr="00C0594D">
              <w:rPr>
                <w:rFonts w:ascii="Times New Roman" w:hAnsi="Times New Roman"/>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17.</w:t>
            </w:r>
          </w:p>
        </w:tc>
        <w:tc>
          <w:tcPr>
            <w:tcW w:w="8785" w:type="dxa"/>
            <w:shd w:val="clear" w:color="auto" w:fill="FFFFFF" w:themeFill="background1"/>
          </w:tcPr>
          <w:p w:rsidR="002A7214" w:rsidRPr="00C0594D" w:rsidRDefault="00A62C32" w:rsidP="00BE0875">
            <w:pPr>
              <w:spacing w:after="0" w:line="240" w:lineRule="auto"/>
              <w:jc w:val="both"/>
              <w:rPr>
                <w:rFonts w:ascii="Times New Roman" w:hAnsi="Times New Roman"/>
              </w:rPr>
            </w:pPr>
            <w:r w:rsidRPr="0066272B">
              <w:rPr>
                <w:rFonts w:ascii="Times New Roman" w:hAnsi="Times New Roman"/>
              </w:rPr>
              <w:t xml:space="preserve">Прием от налогоплательщиков, являющихся физическими лицами, налоговых деклараций по налогу на доходы физических лиц </w:t>
            </w:r>
            <w:hyperlink r:id="rId8" w:history="1">
              <w:r w:rsidRPr="0066272B">
                <w:rPr>
                  <w:rFonts w:ascii="Times New Roman" w:hAnsi="Times New Roman"/>
                </w:rPr>
                <w:t>(форма №3-НДФЛ)</w:t>
              </w:r>
            </w:hyperlink>
            <w:r w:rsidRPr="0066272B">
              <w:rPr>
                <w:rFonts w:ascii="Times New Roman" w:hAnsi="Times New Roman"/>
              </w:rPr>
              <w:t xml:space="preserve"> (в части оказания содействия налогоплательщикам-физическим лицам при самостоятельной подаче в электронном виде налоговых деклараций по налогу на доходы физических лиц)</w:t>
            </w:r>
            <w:r w:rsidR="00BE0875">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18.</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19.</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запроса о предоставлении справки о принадлежности сумм денежных средств, перечисленных в качестве единого налогового платежа</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20.</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21.</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заявления на применение патентной системы налогообложения индивидуальным предпринимателем</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22.</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уведомления о переходе на упрощенную систему налогообложения</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23.</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уведомления о переходе на систему налогообложения для сельскохозяйственных товаропроизводителей</w:t>
            </w:r>
            <w:r>
              <w:rPr>
                <w:rFonts w:ascii="Times New Roman" w:hAnsi="Times New Roman"/>
              </w:rPr>
              <w:t>*</w:t>
            </w:r>
          </w:p>
        </w:tc>
      </w:tr>
      <w:tr w:rsidR="002A7214" w:rsidRPr="00106C1E" w:rsidTr="000F1C90">
        <w:trPr>
          <w:trHeight w:val="97"/>
          <w:jc w:val="center"/>
        </w:trPr>
        <w:tc>
          <w:tcPr>
            <w:tcW w:w="849" w:type="dxa"/>
          </w:tcPr>
          <w:p w:rsidR="002A7214" w:rsidRPr="0078116E" w:rsidRDefault="002A7214" w:rsidP="00D94A4E">
            <w:pPr>
              <w:spacing w:after="0" w:line="240" w:lineRule="auto"/>
              <w:jc w:val="center"/>
              <w:rPr>
                <w:rFonts w:ascii="Times New Roman" w:hAnsi="Times New Roman"/>
                <w:b/>
              </w:rPr>
            </w:pPr>
            <w:r>
              <w:rPr>
                <w:rFonts w:ascii="Times New Roman" w:hAnsi="Times New Roman"/>
                <w:b/>
              </w:rPr>
              <w:t>24.</w:t>
            </w:r>
          </w:p>
        </w:tc>
        <w:tc>
          <w:tcPr>
            <w:tcW w:w="8785" w:type="dxa"/>
            <w:shd w:val="clear" w:color="auto" w:fill="FFFFFF" w:themeFill="background1"/>
          </w:tcPr>
          <w:p w:rsidR="002A7214" w:rsidRPr="00C0594D" w:rsidRDefault="002A7214" w:rsidP="00D94A4E">
            <w:pPr>
              <w:spacing w:after="0" w:line="240" w:lineRule="auto"/>
              <w:jc w:val="both"/>
              <w:rPr>
                <w:rFonts w:ascii="Times New Roman" w:hAnsi="Times New Roman"/>
              </w:rPr>
            </w:pPr>
            <w:r w:rsidRPr="002A7214">
              <w:rPr>
                <w:rFonts w:ascii="Times New Roman" w:hAnsi="Times New Roman"/>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r w:rsidR="00BE0875" w:rsidRPr="00BE0875">
              <w:rPr>
                <w:rStyle w:val="a6"/>
                <w:rFonts w:ascii="Times New Roman" w:hAnsi="Times New Roman"/>
              </w:rPr>
              <w:footnoteReference w:customMarkFollows="1" w:id="1"/>
              <w:sym w:font="Symbol" w:char="F02A"/>
            </w:r>
          </w:p>
        </w:tc>
      </w:tr>
      <w:tr w:rsidR="00A62C32" w:rsidRPr="00106C1E" w:rsidTr="000F1C90">
        <w:trPr>
          <w:trHeight w:val="136"/>
          <w:jc w:val="center"/>
        </w:trPr>
        <w:tc>
          <w:tcPr>
            <w:tcW w:w="849" w:type="dxa"/>
          </w:tcPr>
          <w:p w:rsidR="00A62C32" w:rsidRDefault="00A62C32" w:rsidP="00D94A4E">
            <w:pPr>
              <w:spacing w:after="0" w:line="240" w:lineRule="auto"/>
              <w:jc w:val="center"/>
              <w:rPr>
                <w:rFonts w:ascii="Times New Roman" w:hAnsi="Times New Roman"/>
                <w:b/>
              </w:rPr>
            </w:pPr>
            <w:r>
              <w:rPr>
                <w:rFonts w:ascii="Times New Roman" w:hAnsi="Times New Roman"/>
                <w:b/>
              </w:rPr>
              <w:t>25.</w:t>
            </w:r>
          </w:p>
        </w:tc>
        <w:tc>
          <w:tcPr>
            <w:tcW w:w="8785" w:type="dxa"/>
            <w:shd w:val="clear" w:color="auto" w:fill="FFFFFF" w:themeFill="background1"/>
          </w:tcPr>
          <w:p w:rsidR="00A62C32" w:rsidRPr="00BE0875" w:rsidRDefault="008F6CAC" w:rsidP="00B953FA">
            <w:pPr>
              <w:spacing w:after="0" w:line="240" w:lineRule="auto"/>
              <w:jc w:val="both"/>
              <w:rPr>
                <w:rFonts w:ascii="Times New Roman" w:hAnsi="Times New Roman"/>
                <w:snapToGrid w:val="0"/>
              </w:rPr>
            </w:pPr>
            <w:r w:rsidRPr="00435807">
              <w:rPr>
                <w:rFonts w:ascii="Times New Roman" w:hAnsi="Times New Roman"/>
              </w:rPr>
              <w:t xml:space="preserve">Информирование физических лиц </w:t>
            </w:r>
            <w:r w:rsidRPr="00435807">
              <w:rPr>
                <w:rFonts w:ascii="Times New Roman" w:hAnsi="Times New Roman"/>
                <w:snapToGrid w:val="0"/>
              </w:rPr>
              <w:t>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r w:rsidR="00BE0875" w:rsidRPr="00BE0875">
              <w:rPr>
                <w:rStyle w:val="a6"/>
                <w:rFonts w:ascii="Times New Roman" w:hAnsi="Times New Roman"/>
                <w:snapToGrid w:val="0"/>
              </w:rPr>
              <w:t xml:space="preserve"> </w:t>
            </w:r>
            <w:r w:rsidR="00BE0875" w:rsidRPr="00BE0875">
              <w:rPr>
                <w:rStyle w:val="a6"/>
                <w:rFonts w:ascii="Times New Roman" w:hAnsi="Times New Roman"/>
                <w:snapToGrid w:val="0"/>
              </w:rPr>
              <w:footnoteReference w:customMarkFollows="1" w:id="2"/>
              <w:sym w:font="Symbol" w:char="F02A"/>
            </w:r>
          </w:p>
        </w:tc>
      </w:tr>
      <w:tr w:rsidR="00677D98" w:rsidRPr="00106C1E" w:rsidTr="00B953FA">
        <w:trPr>
          <w:trHeight w:val="97"/>
          <w:jc w:val="center"/>
        </w:trPr>
        <w:tc>
          <w:tcPr>
            <w:tcW w:w="9634" w:type="dxa"/>
            <w:gridSpan w:val="2"/>
            <w:shd w:val="clear" w:color="auto" w:fill="DEEAF6" w:themeFill="accent1" w:themeFillTint="33"/>
          </w:tcPr>
          <w:p w:rsidR="00677D98" w:rsidRPr="00C0594D" w:rsidRDefault="00184C3C" w:rsidP="000C778B">
            <w:pPr>
              <w:spacing w:after="0" w:line="240" w:lineRule="auto"/>
              <w:ind w:hanging="36"/>
              <w:jc w:val="center"/>
              <w:rPr>
                <w:rFonts w:ascii="Times New Roman" w:hAnsi="Times New Roman"/>
                <w:b/>
              </w:rPr>
            </w:pPr>
            <w:r w:rsidRPr="00C0594D">
              <w:rPr>
                <w:rFonts w:ascii="Times New Roman" w:hAnsi="Times New Roman"/>
                <w:b/>
              </w:rPr>
              <w:t>Отделение Фонда пенсионного и социального страхования Российской Федерации по Чувашской Республике-Чувашии</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 xml:space="preserve">Выдача государственного сертификата на </w:t>
            </w:r>
            <w:r w:rsidR="00903290" w:rsidRPr="00C0594D">
              <w:rPr>
                <w:rFonts w:ascii="Times New Roman" w:hAnsi="Times New Roman"/>
              </w:rPr>
              <w:t>материнский (семейный) капитал</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Рассмотрение заявления о распоряжении средствами (частью средств) ма</w:t>
            </w:r>
            <w:r w:rsidR="00903290" w:rsidRPr="00C0594D">
              <w:rPr>
                <w:sz w:val="22"/>
                <w:szCs w:val="22"/>
              </w:rPr>
              <w:t>теринского (семейного) капитала</w:t>
            </w:r>
          </w:p>
        </w:tc>
      </w:tr>
      <w:tr w:rsidR="0008392D" w:rsidRPr="00912EF4" w:rsidTr="000F1C90">
        <w:tblPrEx>
          <w:tblLook w:val="04A0" w:firstRow="1" w:lastRow="0" w:firstColumn="1" w:lastColumn="0" w:noHBand="0" w:noVBand="1"/>
        </w:tblPrEx>
        <w:trPr>
          <w:trHeight w:val="97"/>
          <w:jc w:val="center"/>
        </w:trPr>
        <w:tc>
          <w:tcPr>
            <w:tcW w:w="849" w:type="dxa"/>
          </w:tcPr>
          <w:p w:rsidR="0008392D" w:rsidRPr="000D3C78" w:rsidRDefault="0008392D"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08392D" w:rsidRPr="00C0594D" w:rsidRDefault="0008392D" w:rsidP="0008392D">
            <w:pPr>
              <w:pStyle w:val="a3"/>
              <w:ind w:left="0"/>
              <w:jc w:val="both"/>
              <w:rPr>
                <w:sz w:val="22"/>
                <w:szCs w:val="22"/>
              </w:rPr>
            </w:pPr>
            <w:r w:rsidRPr="00C0594D">
              <w:rPr>
                <w:sz w:val="22"/>
                <w:szCs w:val="22"/>
              </w:rPr>
              <w:t>Установление ежемесячной денежной выплаты отдельным категориям граждан в Российской Федерации</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w:t>
            </w:r>
            <w:r w:rsidR="00903290" w:rsidRPr="00C0594D">
              <w:rPr>
                <w:sz w:val="22"/>
                <w:szCs w:val="22"/>
              </w:rPr>
              <w:t>лений и принятие решений по ним</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 xml:space="preserve">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w:t>
            </w:r>
            <w:r w:rsidR="00903290" w:rsidRPr="00C0594D">
              <w:rPr>
                <w:sz w:val="22"/>
                <w:szCs w:val="22"/>
              </w:rPr>
              <w:t>и приравненных к ним местностях</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w:t>
            </w:r>
            <w:r w:rsidR="00903290" w:rsidRPr="00C0594D">
              <w:rPr>
                <w:sz w:val="22"/>
                <w:szCs w:val="22"/>
              </w:rPr>
              <w:t>го (персонифицированного) учета</w:t>
            </w:r>
          </w:p>
        </w:tc>
      </w:tr>
      <w:tr w:rsidR="000D3C78" w:rsidRPr="00912EF4" w:rsidTr="000F1C90">
        <w:tblPrEx>
          <w:tblLook w:val="04A0" w:firstRow="1" w:lastRow="0" w:firstColumn="1" w:lastColumn="0" w:noHBand="0" w:noVBand="1"/>
        </w:tblPrEx>
        <w:trPr>
          <w:trHeight w:val="97"/>
          <w:jc w:val="center"/>
        </w:trPr>
        <w:tc>
          <w:tcPr>
            <w:tcW w:w="849" w:type="dxa"/>
          </w:tcPr>
          <w:p w:rsidR="000D3C78" w:rsidRPr="000D3C78" w:rsidRDefault="000D3C78"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0D3C78" w:rsidRPr="007A6BFE" w:rsidRDefault="000D3C78" w:rsidP="000D3C78">
            <w:pPr>
              <w:pStyle w:val="a3"/>
              <w:ind w:left="0"/>
              <w:jc w:val="both"/>
              <w:rPr>
                <w:sz w:val="22"/>
                <w:szCs w:val="22"/>
              </w:rPr>
            </w:pPr>
            <w:r w:rsidRPr="004D72D8">
              <w:rPr>
                <w:sz w:val="22"/>
                <w:szCs w:val="22"/>
              </w:rPr>
              <w:t>Прием заявлений для размещения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w:t>
            </w:r>
          </w:p>
        </w:tc>
      </w:tr>
      <w:tr w:rsidR="000D3C78" w:rsidRPr="00912EF4" w:rsidTr="000F1C90">
        <w:tblPrEx>
          <w:tblLook w:val="04A0" w:firstRow="1" w:lastRow="0" w:firstColumn="1" w:lastColumn="0" w:noHBand="0" w:noVBand="1"/>
        </w:tblPrEx>
        <w:trPr>
          <w:trHeight w:val="97"/>
          <w:jc w:val="center"/>
        </w:trPr>
        <w:tc>
          <w:tcPr>
            <w:tcW w:w="849" w:type="dxa"/>
          </w:tcPr>
          <w:p w:rsidR="000D3C78" w:rsidRPr="000D3C78" w:rsidRDefault="000D3C78"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0D3C78" w:rsidRPr="001952DC" w:rsidRDefault="000D3C78" w:rsidP="000D3C78">
            <w:pPr>
              <w:spacing w:after="0" w:line="240" w:lineRule="auto"/>
              <w:jc w:val="both"/>
              <w:rPr>
                <w:rFonts w:ascii="Times New Roman" w:hAnsi="Times New Roman"/>
              </w:rPr>
            </w:pPr>
            <w:r w:rsidRPr="004D72D8">
              <w:rPr>
                <w:rFonts w:ascii="Times New Roman" w:hAnsi="Times New Roman"/>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Установление страховых пенсий, накопительной пенсии и пенсий по государст</w:t>
            </w:r>
            <w:r w:rsidR="00903290" w:rsidRPr="00C0594D">
              <w:rPr>
                <w:sz w:val="22"/>
                <w:szCs w:val="22"/>
              </w:rPr>
              <w:t>венному пенсионному обеспечению</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Выплата страховых пенсий, накопительной пенсии и пенсий по государст</w:t>
            </w:r>
            <w:r w:rsidR="00903290" w:rsidRPr="00C0594D">
              <w:rPr>
                <w:sz w:val="22"/>
                <w:szCs w:val="22"/>
              </w:rPr>
              <w:t>венному пенсионному обеспечению</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w:t>
            </w:r>
            <w:r w:rsidR="00903290" w:rsidRPr="00C0594D">
              <w:rPr>
                <w:sz w:val="22"/>
                <w:szCs w:val="22"/>
              </w:rPr>
              <w:t>пытаний и техногенных катастроф</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Предоставление некоторых мер социальной поддержки в виде денежных выплат и компенсаций в</w:t>
            </w:r>
            <w:r w:rsidR="00903290" w:rsidRPr="00C0594D">
              <w:rPr>
                <w:sz w:val="22"/>
                <w:szCs w:val="22"/>
              </w:rPr>
              <w:t>оеннослужащим и членам их семей</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 xml:space="preserve">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w:t>
            </w:r>
            <w:r w:rsidR="00903290" w:rsidRPr="00C0594D">
              <w:rPr>
                <w:rFonts w:ascii="Times New Roman" w:hAnsi="Times New Roman"/>
              </w:rPr>
              <w:t>владельцев транспортных средств</w:t>
            </w:r>
            <w:r w:rsidRPr="00C0594D">
              <w:rPr>
                <w:rFonts w:ascii="Times New Roman" w:hAnsi="Times New Roman"/>
              </w:rPr>
              <w:t xml:space="preserve">  </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Предоставление единовременного пособия беременной жене военнослужащего, проход</w:t>
            </w:r>
            <w:r w:rsidR="00903290" w:rsidRPr="00C0594D">
              <w:rPr>
                <w:rFonts w:ascii="Times New Roman" w:hAnsi="Times New Roman"/>
              </w:rPr>
              <w:t>ящего военную службу по призыву</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903290">
            <w:pPr>
              <w:pStyle w:val="a3"/>
              <w:ind w:left="0"/>
              <w:jc w:val="both"/>
              <w:rPr>
                <w:sz w:val="22"/>
                <w:szCs w:val="22"/>
              </w:rPr>
            </w:pPr>
            <w:r w:rsidRPr="00C0594D">
              <w:rPr>
                <w:sz w:val="22"/>
                <w:szCs w:val="22"/>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Предоставление ежемесячного пособия на ребенка военнослужащего, проход</w:t>
            </w:r>
            <w:r w:rsidR="00903290" w:rsidRPr="00C0594D">
              <w:rPr>
                <w:sz w:val="22"/>
                <w:szCs w:val="22"/>
              </w:rPr>
              <w:t>ящего военную службу по призыву</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w:t>
            </w:r>
            <w:r w:rsidR="00903290" w:rsidRPr="00C0594D">
              <w:rPr>
                <w:sz w:val="22"/>
                <w:szCs w:val="22"/>
              </w:rPr>
              <w:t>азования и научных организациях</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Предоставление единовременного пособия при передач</w:t>
            </w:r>
            <w:r w:rsidR="00903290" w:rsidRPr="00C0594D">
              <w:rPr>
                <w:rFonts w:ascii="Times New Roman" w:hAnsi="Times New Roman"/>
              </w:rPr>
              <w:t>е ребенка на воспитание в семью</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w:t>
            </w:r>
            <w:r w:rsidR="00903290" w:rsidRPr="00C0594D">
              <w:rPr>
                <w:sz w:val="22"/>
                <w:szCs w:val="22"/>
              </w:rPr>
              <w:t>страции и (или) лицензированию</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w:t>
            </w:r>
            <w:r w:rsidR="00903290" w:rsidRPr="00C0594D">
              <w:rPr>
                <w:rFonts w:ascii="Times New Roman" w:hAnsi="Times New Roman"/>
              </w:rPr>
              <w:t>бности и в связи с материнством</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 xml:space="preserve">Предоставление ежемесячной выплаты в связи с рождением </w:t>
            </w:r>
            <w:r w:rsidR="00903290" w:rsidRPr="00C0594D">
              <w:rPr>
                <w:sz w:val="22"/>
                <w:szCs w:val="22"/>
              </w:rPr>
              <w:t>(усыновлением) первого ребёнка</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DA03F9" w:rsidP="00184C3C">
            <w:pPr>
              <w:pStyle w:val="a3"/>
              <w:ind w:left="0"/>
              <w:jc w:val="both"/>
              <w:rPr>
                <w:sz w:val="22"/>
                <w:szCs w:val="22"/>
              </w:rPr>
            </w:pPr>
            <w:r w:rsidRPr="00DA03F9">
              <w:rPr>
                <w:sz w:val="22"/>
                <w:szCs w:val="22"/>
              </w:rPr>
              <w:t>Информирование зарегистрированных лиц о состоянии их индивидуальных лицевых счетов в системе индивидуального (персонифицированного) учета</w:t>
            </w:r>
          </w:p>
        </w:tc>
      </w:tr>
      <w:tr w:rsidR="00184C3C" w:rsidRPr="00912EF4" w:rsidTr="000F1C90">
        <w:tblPrEx>
          <w:tblLook w:val="04A0" w:firstRow="1" w:lastRow="0" w:firstColumn="1" w:lastColumn="0" w:noHBand="0" w:noVBand="1"/>
        </w:tblPrEx>
        <w:trPr>
          <w:trHeight w:val="97"/>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Информирование граждан о предоставлении государственной социальной помощи</w:t>
            </w:r>
            <w:r w:rsidR="00903290" w:rsidRPr="00C0594D">
              <w:rPr>
                <w:rFonts w:ascii="Times New Roman" w:hAnsi="Times New Roman"/>
              </w:rPr>
              <w:t xml:space="preserve"> в виде набора социальных услуг</w:t>
            </w:r>
          </w:p>
        </w:tc>
      </w:tr>
      <w:tr w:rsidR="00184C3C" w:rsidRPr="00912EF4" w:rsidTr="000F1C90">
        <w:tblPrEx>
          <w:tblLook w:val="04A0" w:firstRow="1" w:lastRow="0" w:firstColumn="1" w:lastColumn="0" w:noHBand="0" w:noVBand="1"/>
        </w:tblPrEx>
        <w:trPr>
          <w:trHeight w:val="189"/>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pStyle w:val="a3"/>
              <w:ind w:left="0"/>
              <w:jc w:val="both"/>
              <w:rPr>
                <w:sz w:val="22"/>
                <w:szCs w:val="22"/>
              </w:rPr>
            </w:pPr>
            <w:r w:rsidRPr="00C0594D">
              <w:rPr>
                <w:sz w:val="22"/>
                <w:szCs w:val="22"/>
              </w:rPr>
              <w:t>Выдача гражданам справок</w:t>
            </w:r>
            <w:r w:rsidR="00903290" w:rsidRPr="00C0594D">
              <w:rPr>
                <w:sz w:val="22"/>
                <w:szCs w:val="22"/>
              </w:rPr>
              <w:t xml:space="preserve"> о размере пенсий (иных выплат)</w:t>
            </w:r>
          </w:p>
        </w:tc>
      </w:tr>
      <w:tr w:rsidR="00184C3C" w:rsidRPr="00912EF4" w:rsidTr="000F1C90">
        <w:tblPrEx>
          <w:tblLook w:val="04A0" w:firstRow="1" w:lastRow="0" w:firstColumn="1" w:lastColumn="0" w:noHBand="0" w:noVBand="1"/>
        </w:tblPrEx>
        <w:trPr>
          <w:trHeight w:val="123"/>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Информирование граждан об отнесении к категории г</w:t>
            </w:r>
            <w:r w:rsidR="00903290" w:rsidRPr="00C0594D">
              <w:rPr>
                <w:rFonts w:ascii="Times New Roman" w:hAnsi="Times New Roman"/>
              </w:rPr>
              <w:t>раждан предпенсионного возраста</w:t>
            </w:r>
          </w:p>
        </w:tc>
      </w:tr>
      <w:tr w:rsidR="00184C3C" w:rsidRPr="00912EF4" w:rsidTr="000F1C90">
        <w:tblPrEx>
          <w:tblLook w:val="04A0" w:firstRow="1" w:lastRow="0" w:firstColumn="1" w:lastColumn="0" w:noHBand="0" w:noVBand="1"/>
        </w:tblPrEx>
        <w:trPr>
          <w:trHeight w:val="341"/>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Предоставление сведений о трудовой деятельности зарегистрированного лица, содержащихся в е</w:t>
            </w:r>
            <w:r w:rsidR="00903290" w:rsidRPr="00C0594D">
              <w:rPr>
                <w:rFonts w:ascii="Times New Roman" w:hAnsi="Times New Roman"/>
              </w:rPr>
              <w:t>го индивидуальном лицевом счете</w:t>
            </w:r>
          </w:p>
        </w:tc>
      </w:tr>
      <w:tr w:rsidR="00184C3C" w:rsidRPr="00912EF4" w:rsidTr="000F1C90">
        <w:tblPrEx>
          <w:tblLook w:val="04A0" w:firstRow="1" w:lastRow="0" w:firstColumn="1" w:lastColumn="0" w:noHBand="0" w:noVBand="1"/>
        </w:tblPrEx>
        <w:trPr>
          <w:trHeight w:val="70"/>
          <w:jc w:val="center"/>
        </w:trPr>
        <w:tc>
          <w:tcPr>
            <w:tcW w:w="849" w:type="dxa"/>
          </w:tcPr>
          <w:p w:rsidR="00184C3C" w:rsidRPr="000D3C78" w:rsidRDefault="00184C3C"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184C3C" w:rsidRPr="00C0594D" w:rsidRDefault="00184C3C" w:rsidP="00184C3C">
            <w:pPr>
              <w:spacing w:after="0" w:line="240" w:lineRule="auto"/>
              <w:jc w:val="both"/>
              <w:rPr>
                <w:rFonts w:ascii="Times New Roman" w:hAnsi="Times New Roman"/>
              </w:rPr>
            </w:pPr>
            <w:r w:rsidRPr="00C0594D">
              <w:rPr>
                <w:rFonts w:ascii="Times New Roman" w:hAnsi="Times New Roman"/>
              </w:rPr>
              <w:t xml:space="preserve">Предоставление ежемесячного пособия в связи с </w:t>
            </w:r>
            <w:r w:rsidR="00903290" w:rsidRPr="00C0594D">
              <w:rPr>
                <w:rFonts w:ascii="Times New Roman" w:hAnsi="Times New Roman"/>
              </w:rPr>
              <w:t>рождением и воспитанием ребенка</w:t>
            </w:r>
          </w:p>
        </w:tc>
      </w:tr>
      <w:tr w:rsidR="00D927A2" w:rsidRPr="00912EF4" w:rsidTr="000F1C90">
        <w:tblPrEx>
          <w:tblLook w:val="04A0" w:firstRow="1" w:lastRow="0" w:firstColumn="1" w:lastColumn="0" w:noHBand="0" w:noVBand="1"/>
        </w:tblPrEx>
        <w:trPr>
          <w:trHeight w:val="70"/>
          <w:jc w:val="center"/>
        </w:trPr>
        <w:tc>
          <w:tcPr>
            <w:tcW w:w="849" w:type="dxa"/>
          </w:tcPr>
          <w:p w:rsidR="00D927A2" w:rsidRPr="000D3C78" w:rsidRDefault="00D927A2" w:rsidP="000D3C78">
            <w:pPr>
              <w:pStyle w:val="a3"/>
              <w:numPr>
                <w:ilvl w:val="0"/>
                <w:numId w:val="13"/>
              </w:numPr>
              <w:autoSpaceDE w:val="0"/>
              <w:autoSpaceDN w:val="0"/>
              <w:adjustRightInd w:val="0"/>
              <w:ind w:left="340" w:hanging="170"/>
              <w:jc w:val="center"/>
              <w:rPr>
                <w:b/>
              </w:rPr>
            </w:pPr>
          </w:p>
        </w:tc>
        <w:tc>
          <w:tcPr>
            <w:tcW w:w="8785" w:type="dxa"/>
            <w:shd w:val="clear" w:color="auto" w:fill="FFFFFF" w:themeFill="background1"/>
          </w:tcPr>
          <w:p w:rsidR="00D927A2" w:rsidRPr="000445F5" w:rsidRDefault="00D927A2" w:rsidP="00D927A2">
            <w:pPr>
              <w:spacing w:after="0" w:line="240" w:lineRule="auto"/>
              <w:jc w:val="both"/>
              <w:rPr>
                <w:rFonts w:ascii="Times New Roman" w:hAnsi="Times New Roman"/>
              </w:rPr>
            </w:pPr>
            <w:r>
              <w:rPr>
                <w:rFonts w:ascii="Times New Roman" w:hAnsi="Times New Roman"/>
              </w:rPr>
              <w:t>Прием заявлений об установлении секретного кода для идентификации гражданина при предоставлении персонифицированной информации</w:t>
            </w:r>
          </w:p>
        </w:tc>
      </w:tr>
      <w:tr w:rsidR="00D927A2" w:rsidRPr="00106C1E"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D927A2" w:rsidRPr="00C0594D" w:rsidRDefault="00D927A2" w:rsidP="00D927A2">
            <w:pPr>
              <w:pStyle w:val="ConsPlusDocList"/>
              <w:tabs>
                <w:tab w:val="left" w:pos="2205"/>
              </w:tabs>
              <w:snapToGrid w:val="0"/>
              <w:jc w:val="center"/>
              <w:rPr>
                <w:rFonts w:ascii="Times New Roman" w:hAnsi="Times New Roman" w:cs="Times New Roman"/>
                <w:b/>
                <w:sz w:val="22"/>
                <w:szCs w:val="22"/>
              </w:rPr>
            </w:pPr>
            <w:r w:rsidRPr="00C0594D">
              <w:rPr>
                <w:rFonts w:ascii="Times New Roman" w:hAnsi="Times New Roman" w:cs="Times New Roman"/>
                <w:b/>
                <w:sz w:val="22"/>
                <w:szCs w:val="22"/>
              </w:rPr>
              <w:t>Межрегиональное территориальное управление Федерального агентства по управлению государственным имуществом в Республике Мордовия, Республике Марий Эл, Чувашской Республике и Пензенской области</w:t>
            </w:r>
          </w:p>
        </w:tc>
      </w:tr>
      <w:tr w:rsidR="00D927A2" w:rsidRPr="00106C1E" w:rsidTr="000F1C90">
        <w:tblPrEx>
          <w:tblLook w:val="01E0" w:firstRow="1" w:lastRow="1" w:firstColumn="1" w:lastColumn="1" w:noHBand="0" w:noVBand="0"/>
        </w:tblPrEx>
        <w:trPr>
          <w:trHeight w:val="97"/>
          <w:jc w:val="center"/>
        </w:trPr>
        <w:tc>
          <w:tcPr>
            <w:tcW w:w="849" w:type="dxa"/>
          </w:tcPr>
          <w:p w:rsidR="00D927A2" w:rsidRPr="0078116E" w:rsidRDefault="00D927A2" w:rsidP="00D927A2">
            <w:pPr>
              <w:widowControl w:val="0"/>
              <w:suppressAutoHyphens/>
              <w:autoSpaceDE w:val="0"/>
              <w:snapToGrid w:val="0"/>
              <w:jc w:val="center"/>
              <w:rPr>
                <w:rFonts w:ascii="Times New Roman" w:hAnsi="Times New Roman"/>
                <w:b/>
              </w:rPr>
            </w:pPr>
            <w:r w:rsidRPr="0078116E">
              <w:rPr>
                <w:rFonts w:ascii="Times New Roman" w:hAnsi="Times New Roman"/>
                <w:b/>
              </w:rPr>
              <w:t>1.</w:t>
            </w:r>
          </w:p>
        </w:tc>
        <w:tc>
          <w:tcPr>
            <w:tcW w:w="8785" w:type="dxa"/>
            <w:shd w:val="clear" w:color="auto" w:fill="FFFFFF" w:themeFill="background1"/>
          </w:tcPr>
          <w:p w:rsidR="00D927A2" w:rsidRPr="00C0594D" w:rsidRDefault="00D927A2" w:rsidP="00D927A2">
            <w:pPr>
              <w:pStyle w:val="ConsPlusNonformat"/>
              <w:jc w:val="both"/>
              <w:rPr>
                <w:rFonts w:ascii="Times New Roman" w:hAnsi="Times New Roman" w:cs="Times New Roman"/>
                <w:sz w:val="22"/>
                <w:szCs w:val="22"/>
              </w:rPr>
            </w:pPr>
            <w:r w:rsidRPr="00C0594D">
              <w:rPr>
                <w:rFonts w:ascii="Times New Roman" w:hAnsi="Times New Roman" w:cs="Times New Roman"/>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r>
      <w:tr w:rsidR="00D927A2" w:rsidRPr="00106C1E" w:rsidTr="000F1C90">
        <w:tblPrEx>
          <w:tblLook w:val="01E0" w:firstRow="1" w:lastRow="1" w:firstColumn="1" w:lastColumn="1" w:noHBand="0" w:noVBand="0"/>
        </w:tblPrEx>
        <w:trPr>
          <w:trHeight w:val="299"/>
          <w:jc w:val="center"/>
        </w:trPr>
        <w:tc>
          <w:tcPr>
            <w:tcW w:w="849" w:type="dxa"/>
            <w:vAlign w:val="center"/>
          </w:tcPr>
          <w:p w:rsidR="00D927A2" w:rsidRPr="0078116E" w:rsidRDefault="00D927A2" w:rsidP="004752D1">
            <w:pPr>
              <w:widowControl w:val="0"/>
              <w:suppressAutoHyphens/>
              <w:autoSpaceDE w:val="0"/>
              <w:snapToGrid w:val="0"/>
              <w:spacing w:after="0"/>
              <w:jc w:val="center"/>
              <w:rPr>
                <w:rFonts w:ascii="Times New Roman" w:hAnsi="Times New Roman"/>
                <w:b/>
              </w:rPr>
            </w:pPr>
            <w:r w:rsidRPr="0078116E">
              <w:rPr>
                <w:rFonts w:ascii="Times New Roman" w:hAnsi="Times New Roman"/>
                <w:b/>
              </w:rPr>
              <w:t>2.</w:t>
            </w:r>
          </w:p>
        </w:tc>
        <w:tc>
          <w:tcPr>
            <w:tcW w:w="8785" w:type="dxa"/>
            <w:shd w:val="clear" w:color="auto" w:fill="FFFFFF" w:themeFill="background1"/>
            <w:vAlign w:val="center"/>
          </w:tcPr>
          <w:p w:rsidR="00D927A2" w:rsidRPr="00C0594D" w:rsidRDefault="00D927A2" w:rsidP="004752D1">
            <w:pPr>
              <w:pStyle w:val="ConsPlusNonformat"/>
              <w:jc w:val="both"/>
              <w:rPr>
                <w:rFonts w:ascii="Times New Roman" w:hAnsi="Times New Roman" w:cs="Times New Roman"/>
                <w:sz w:val="22"/>
                <w:szCs w:val="22"/>
              </w:rPr>
            </w:pPr>
            <w:r w:rsidRPr="00C0594D">
              <w:rPr>
                <w:rFonts w:ascii="Times New Roman" w:hAnsi="Times New Roman" w:cs="Times New Roman"/>
                <w:sz w:val="22"/>
                <w:szCs w:val="22"/>
              </w:rPr>
              <w:t>Осуществление в установленном порядке выдачи выписок из реестра федерального имущества</w:t>
            </w:r>
          </w:p>
        </w:tc>
      </w:tr>
      <w:tr w:rsidR="00D927A2" w:rsidRPr="004173B9"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D927A2" w:rsidRPr="00C0594D" w:rsidRDefault="00D927A2" w:rsidP="00D927A2">
            <w:pPr>
              <w:pStyle w:val="ConsPlusDocList"/>
              <w:snapToGrid w:val="0"/>
              <w:jc w:val="center"/>
              <w:rPr>
                <w:rFonts w:ascii="Times New Roman" w:hAnsi="Times New Roman" w:cs="Times New Roman"/>
                <w:b/>
                <w:sz w:val="22"/>
                <w:szCs w:val="22"/>
              </w:rPr>
            </w:pPr>
            <w:r w:rsidRPr="00C0594D">
              <w:rPr>
                <w:rFonts w:ascii="Times New Roman" w:hAnsi="Times New Roman"/>
                <w:b/>
                <w:sz w:val="22"/>
                <w:szCs w:val="22"/>
                <w:lang w:eastAsia="ru-RU"/>
              </w:rPr>
              <w:t>Управление Федеральной службы по надзору в сфере защиты прав потребителей и благополучия человека по Чувашской Республике-Чувашии</w:t>
            </w:r>
          </w:p>
        </w:tc>
      </w:tr>
      <w:tr w:rsidR="00D927A2" w:rsidRPr="00106C1E" w:rsidTr="000F1C90">
        <w:tblPrEx>
          <w:tblLook w:val="01E0" w:firstRow="1" w:lastRow="1" w:firstColumn="1" w:lastColumn="1" w:noHBand="0" w:noVBand="0"/>
        </w:tblPrEx>
        <w:trPr>
          <w:trHeight w:val="1218"/>
          <w:jc w:val="center"/>
        </w:trPr>
        <w:tc>
          <w:tcPr>
            <w:tcW w:w="849" w:type="dxa"/>
          </w:tcPr>
          <w:p w:rsidR="00D927A2" w:rsidRPr="0078116E" w:rsidRDefault="00D927A2" w:rsidP="00D927A2">
            <w:pPr>
              <w:widowControl w:val="0"/>
              <w:suppressAutoHyphens/>
              <w:autoSpaceDE w:val="0"/>
              <w:snapToGrid w:val="0"/>
              <w:jc w:val="center"/>
              <w:rPr>
                <w:rFonts w:ascii="Times New Roman" w:hAnsi="Times New Roman"/>
                <w:b/>
              </w:rPr>
            </w:pPr>
            <w:r w:rsidRPr="0078116E">
              <w:rPr>
                <w:rFonts w:ascii="Times New Roman" w:hAnsi="Times New Roman"/>
                <w:b/>
              </w:rPr>
              <w:t>1.</w:t>
            </w:r>
          </w:p>
        </w:tc>
        <w:tc>
          <w:tcPr>
            <w:tcW w:w="8785" w:type="dxa"/>
            <w:shd w:val="clear" w:color="auto" w:fill="FFFFFF" w:themeFill="background1"/>
            <w:vAlign w:val="bottom"/>
          </w:tcPr>
          <w:p w:rsidR="00D927A2" w:rsidRPr="00C0594D" w:rsidRDefault="00D927A2" w:rsidP="00D927A2">
            <w:pPr>
              <w:pStyle w:val="ConsPlusDocList"/>
              <w:snapToGrid w:val="0"/>
              <w:spacing w:after="20"/>
              <w:jc w:val="both"/>
              <w:rPr>
                <w:sz w:val="22"/>
                <w:szCs w:val="22"/>
              </w:rPr>
            </w:pPr>
            <w:r w:rsidRPr="00C0594D">
              <w:rPr>
                <w:rFonts w:ascii="Times New Roman" w:hAnsi="Times New Roman" w:cs="Times New Roman"/>
                <w:sz w:val="22"/>
                <w:szCs w:val="22"/>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tc>
      </w:tr>
      <w:tr w:rsidR="00D927A2" w:rsidRPr="00106C1E" w:rsidTr="00B953FA">
        <w:tblPrEx>
          <w:tblLook w:val="01E0" w:firstRow="1" w:lastRow="1" w:firstColumn="1" w:lastColumn="1" w:noHBand="0" w:noVBand="0"/>
        </w:tblPrEx>
        <w:trPr>
          <w:trHeight w:val="201"/>
          <w:jc w:val="center"/>
        </w:trPr>
        <w:tc>
          <w:tcPr>
            <w:tcW w:w="9634" w:type="dxa"/>
            <w:gridSpan w:val="2"/>
            <w:shd w:val="clear" w:color="auto" w:fill="DEEAF6" w:themeFill="accent1" w:themeFillTint="33"/>
          </w:tcPr>
          <w:p w:rsidR="00D927A2" w:rsidRPr="00C0594D" w:rsidRDefault="00D927A2" w:rsidP="00D927A2">
            <w:pPr>
              <w:pStyle w:val="ConsPlusDocList"/>
              <w:snapToGrid w:val="0"/>
              <w:jc w:val="center"/>
              <w:rPr>
                <w:rFonts w:ascii="Times New Roman" w:hAnsi="Times New Roman" w:cs="Times New Roman"/>
                <w:sz w:val="22"/>
                <w:szCs w:val="22"/>
              </w:rPr>
            </w:pPr>
            <w:r w:rsidRPr="00C0594D">
              <w:rPr>
                <w:rFonts w:ascii="Times New Roman" w:hAnsi="Times New Roman" w:cs="Times New Roman"/>
                <w:b/>
                <w:sz w:val="22"/>
                <w:szCs w:val="22"/>
              </w:rPr>
              <w:t>Государственная инспекция труда в Чувашской Республике</w:t>
            </w:r>
          </w:p>
        </w:tc>
      </w:tr>
      <w:tr w:rsidR="00D927A2" w:rsidRPr="00106C1E" w:rsidTr="000F1C90">
        <w:tblPrEx>
          <w:tblLook w:val="01E0" w:firstRow="1" w:lastRow="1" w:firstColumn="1" w:lastColumn="1" w:noHBand="0" w:noVBand="0"/>
        </w:tblPrEx>
        <w:trPr>
          <w:trHeight w:val="97"/>
          <w:jc w:val="center"/>
        </w:trPr>
        <w:tc>
          <w:tcPr>
            <w:tcW w:w="849" w:type="dxa"/>
          </w:tcPr>
          <w:p w:rsidR="00D927A2" w:rsidRPr="0078116E" w:rsidRDefault="00D927A2" w:rsidP="00D927A2">
            <w:pPr>
              <w:widowControl w:val="0"/>
              <w:suppressAutoHyphens/>
              <w:autoSpaceDE w:val="0"/>
              <w:snapToGrid w:val="0"/>
              <w:spacing w:after="0"/>
              <w:jc w:val="center"/>
              <w:rPr>
                <w:rFonts w:ascii="Times New Roman" w:hAnsi="Times New Roman"/>
                <w:b/>
              </w:rPr>
            </w:pPr>
            <w:r w:rsidRPr="0078116E">
              <w:rPr>
                <w:rFonts w:ascii="Times New Roman" w:hAnsi="Times New Roman"/>
                <w:b/>
              </w:rPr>
              <w:t>1.</w:t>
            </w:r>
          </w:p>
        </w:tc>
        <w:tc>
          <w:tcPr>
            <w:tcW w:w="8785" w:type="dxa"/>
            <w:shd w:val="clear" w:color="auto" w:fill="FFFFFF" w:themeFill="background1"/>
            <w:vAlign w:val="bottom"/>
          </w:tcPr>
          <w:p w:rsidR="00D927A2" w:rsidRPr="00C0594D" w:rsidRDefault="00D927A2" w:rsidP="0053309F">
            <w:pPr>
              <w:pStyle w:val="ConsPlusDocList"/>
              <w:snapToGrid w:val="0"/>
              <w:jc w:val="both"/>
              <w:rPr>
                <w:rFonts w:ascii="Times New Roman" w:hAnsi="Times New Roman" w:cs="Times New Roman"/>
                <w:sz w:val="22"/>
                <w:szCs w:val="22"/>
              </w:rPr>
            </w:pPr>
            <w:r w:rsidRPr="00C0594D">
              <w:rPr>
                <w:rFonts w:ascii="Times New Roman" w:hAnsi="Times New Roman" w:cs="Times New Roman"/>
                <w:sz w:val="22"/>
                <w:szCs w:val="22"/>
              </w:rPr>
              <w:t>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tc>
      </w:tr>
      <w:tr w:rsidR="00365EF4" w:rsidRPr="00106C1E" w:rsidTr="00365EF4">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365EF4" w:rsidRPr="000445F5" w:rsidRDefault="00365EF4" w:rsidP="00365EF4">
            <w:pPr>
              <w:pStyle w:val="ConsPlusDocList"/>
              <w:tabs>
                <w:tab w:val="left" w:pos="435"/>
                <w:tab w:val="center" w:pos="4907"/>
              </w:tabs>
              <w:snapToGrid w:val="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Pr="000445F5">
              <w:rPr>
                <w:rFonts w:ascii="Times New Roman" w:hAnsi="Times New Roman" w:cs="Times New Roman"/>
                <w:b/>
                <w:sz w:val="22"/>
                <w:szCs w:val="22"/>
              </w:rPr>
              <w:t>Управление Министерства юстиции Российской Федерации по Чувашской Республике</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0445F5" w:rsidRDefault="00365EF4" w:rsidP="00365EF4">
            <w:pPr>
              <w:widowControl w:val="0"/>
              <w:suppressAutoHyphens/>
              <w:autoSpaceDE w:val="0"/>
              <w:snapToGrid w:val="0"/>
              <w:jc w:val="center"/>
              <w:rPr>
                <w:rFonts w:ascii="Times New Roman" w:hAnsi="Times New Roman"/>
                <w:b/>
              </w:rPr>
            </w:pPr>
            <w:r w:rsidRPr="000445F5">
              <w:rPr>
                <w:rFonts w:ascii="Times New Roman" w:hAnsi="Times New Roman"/>
                <w:b/>
              </w:rPr>
              <w:t>1.</w:t>
            </w:r>
          </w:p>
        </w:tc>
        <w:tc>
          <w:tcPr>
            <w:tcW w:w="8785" w:type="dxa"/>
            <w:shd w:val="clear" w:color="auto" w:fill="FFFFFF" w:themeFill="background1"/>
            <w:vAlign w:val="bottom"/>
          </w:tcPr>
          <w:p w:rsidR="00365EF4" w:rsidRPr="000445F5" w:rsidRDefault="00365EF4" w:rsidP="00365EF4">
            <w:pPr>
              <w:pStyle w:val="ConsPlusDocList"/>
              <w:snapToGrid w:val="0"/>
              <w:jc w:val="both"/>
              <w:rPr>
                <w:rFonts w:ascii="Times New Roman" w:hAnsi="Times New Roman" w:cs="Times New Roman"/>
                <w:sz w:val="22"/>
                <w:szCs w:val="22"/>
              </w:rPr>
            </w:pPr>
            <w:r w:rsidRPr="000445F5">
              <w:rPr>
                <w:rFonts w:ascii="Times New Roman" w:hAnsi="Times New Roman" w:cs="Times New Roman"/>
                <w:sz w:val="22"/>
                <w:szCs w:val="22"/>
              </w:rPr>
              <w:t>Проставление апостиля на российских официальных документах, подлежащих вывозу за пределы территории Российской Федерации</w:t>
            </w:r>
          </w:p>
        </w:tc>
      </w:tr>
      <w:tr w:rsidR="00365EF4" w:rsidRPr="00106C1E"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365EF4" w:rsidRPr="00C0594D" w:rsidRDefault="00365EF4" w:rsidP="00365EF4">
            <w:pPr>
              <w:pStyle w:val="ConsPlusDocList"/>
              <w:snapToGrid w:val="0"/>
              <w:jc w:val="center"/>
              <w:rPr>
                <w:rFonts w:ascii="Times New Roman" w:hAnsi="Times New Roman" w:cs="Times New Roman"/>
                <w:b/>
                <w:sz w:val="22"/>
                <w:szCs w:val="22"/>
                <w:highlight w:val="green"/>
              </w:rPr>
            </w:pPr>
            <w:r w:rsidRPr="00C0594D">
              <w:rPr>
                <w:rFonts w:ascii="Times New Roman" w:hAnsi="Times New Roman" w:cs="Times New Roman"/>
                <w:b/>
                <w:bCs/>
                <w:sz w:val="22"/>
                <w:szCs w:val="22"/>
              </w:rPr>
              <w:lastRenderedPageBreak/>
              <w:t>Министерство природных ресурсов и экологии 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1.</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Выдача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«Об особо охраняемых природных территориях»)</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2.</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Выдача разрешения на ввод объекта в эксплуатацию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населенных пунктов, указанных в статье 3.1 Федерального закона «Об особо охраняемых природных территориях»)</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3.</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Выдача разрешений на выполнение работ по геологическому изучению недр на землях лесного фонда</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4.</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Выдача и аннулирование охотничьих билетов единого федерального образца в порядке, установленном уполномоченным федеральным органом исполнительной власти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5.</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Выдача разрешения на добычу охотничьих ресурсов в общедоступных охотничьих угодьях физическим лицам, указанным в части 1 статьи 20 Федерального закона «Об охоте и о сохранении охотничьих ресурсов и о внесении изменений в отдельные законодательные акты Российской Федерации»,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6.</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Принятие решения о предоставлении лесных участков, расположенных в границах земель лесного фонда, в постоянное (бессрочное) пользование</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7.</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Предоставление лесных участков, расположенных в границах земель лесного фонда, в аренду без проведения торгов на право заключения договоров аренды лесных участков, находящихся в государственной собственности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8.</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Предоставление лесных участков, расположенных в границах земель лесного фонда, в безвозмездное пользование</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9.</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Государственная экспертиза проектов освоения лесов, расположенных на территории 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widowControl w:val="0"/>
              <w:suppressAutoHyphens/>
              <w:autoSpaceDE w:val="0"/>
              <w:snapToGrid w:val="0"/>
              <w:spacing w:after="0" w:line="240" w:lineRule="auto"/>
              <w:jc w:val="center"/>
              <w:rPr>
                <w:rFonts w:ascii="Times New Roman" w:hAnsi="Times New Roman"/>
                <w:b/>
              </w:rPr>
            </w:pPr>
            <w:r w:rsidRPr="0078116E">
              <w:rPr>
                <w:rFonts w:ascii="Times New Roman" w:hAnsi="Times New Roman"/>
                <w:b/>
              </w:rPr>
              <w:t>10.</w:t>
            </w:r>
          </w:p>
        </w:tc>
        <w:tc>
          <w:tcPr>
            <w:tcW w:w="8785" w:type="dxa"/>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Заключение с гражданами договоров купли-продажи лесных насаждений для собственных нужд</w:t>
            </w:r>
          </w:p>
        </w:tc>
      </w:tr>
      <w:tr w:rsidR="00365EF4" w:rsidRPr="00106C1E"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365EF4" w:rsidRPr="00C0594D" w:rsidRDefault="00365EF4" w:rsidP="00365EF4">
            <w:pPr>
              <w:spacing w:after="0" w:line="240" w:lineRule="auto"/>
              <w:jc w:val="center"/>
              <w:rPr>
                <w:rFonts w:ascii="Times New Roman" w:hAnsi="Times New Roman"/>
                <w:b/>
              </w:rPr>
            </w:pPr>
            <w:r w:rsidRPr="00C0594D">
              <w:rPr>
                <w:rFonts w:ascii="Times New Roman" w:hAnsi="Times New Roman"/>
                <w:b/>
              </w:rPr>
              <w:t>Министерство строительства, архитектуры и жилищно-коммунального хозяйства</w:t>
            </w:r>
          </w:p>
          <w:p w:rsidR="00365EF4" w:rsidRPr="00C0594D" w:rsidRDefault="00365EF4" w:rsidP="00365EF4">
            <w:pPr>
              <w:spacing w:after="0" w:line="240" w:lineRule="auto"/>
              <w:jc w:val="center"/>
              <w:rPr>
                <w:rFonts w:ascii="Times New Roman" w:hAnsi="Times New Roman"/>
                <w:b/>
              </w:rPr>
            </w:pPr>
            <w:r w:rsidRPr="00C0594D">
              <w:rPr>
                <w:rFonts w:ascii="Times New Roman" w:hAnsi="Times New Roman"/>
                <w:b/>
              </w:rPr>
              <w:t>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pStyle w:val="a3"/>
              <w:widowControl w:val="0"/>
              <w:suppressAutoHyphens/>
              <w:autoSpaceDE w:val="0"/>
              <w:snapToGrid w:val="0"/>
              <w:ind w:left="248"/>
              <w:contextualSpacing w:val="0"/>
              <w:rPr>
                <w:b/>
                <w:sz w:val="22"/>
                <w:szCs w:val="22"/>
              </w:rPr>
            </w:pPr>
            <w:r w:rsidRPr="0078116E">
              <w:rPr>
                <w:b/>
                <w:sz w:val="22"/>
                <w:szCs w:val="22"/>
              </w:rPr>
              <w:t>1.</w:t>
            </w:r>
          </w:p>
        </w:tc>
        <w:tc>
          <w:tcPr>
            <w:tcW w:w="8785" w:type="dxa"/>
            <w:shd w:val="clear" w:color="auto" w:fill="FFFFFF" w:themeFill="background1"/>
            <w:vAlign w:val="bottom"/>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Выдает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частями 5 и 5.1 статьи 51 Градостроительного кодекса Российской Федерации и другими федеральными законами</w:t>
            </w:r>
          </w:p>
        </w:tc>
      </w:tr>
      <w:tr w:rsidR="00365EF4" w:rsidRPr="00106C1E" w:rsidTr="000F1C90">
        <w:tblPrEx>
          <w:tblLook w:val="01E0" w:firstRow="1" w:lastRow="1" w:firstColumn="1" w:lastColumn="1" w:noHBand="0" w:noVBand="0"/>
        </w:tblPrEx>
        <w:trPr>
          <w:trHeight w:val="97"/>
          <w:jc w:val="center"/>
        </w:trPr>
        <w:tc>
          <w:tcPr>
            <w:tcW w:w="849" w:type="dxa"/>
          </w:tcPr>
          <w:p w:rsidR="00365EF4" w:rsidRPr="0078116E" w:rsidRDefault="00365EF4" w:rsidP="00365EF4">
            <w:pPr>
              <w:pStyle w:val="a3"/>
              <w:widowControl w:val="0"/>
              <w:suppressAutoHyphens/>
              <w:autoSpaceDE w:val="0"/>
              <w:snapToGrid w:val="0"/>
              <w:ind w:left="248"/>
              <w:contextualSpacing w:val="0"/>
              <w:rPr>
                <w:b/>
                <w:sz w:val="22"/>
                <w:szCs w:val="22"/>
              </w:rPr>
            </w:pPr>
            <w:r w:rsidRPr="0078116E">
              <w:rPr>
                <w:b/>
                <w:sz w:val="22"/>
                <w:szCs w:val="22"/>
              </w:rPr>
              <w:t>2.</w:t>
            </w:r>
          </w:p>
        </w:tc>
        <w:tc>
          <w:tcPr>
            <w:tcW w:w="8785" w:type="dxa"/>
            <w:shd w:val="clear" w:color="auto" w:fill="FFFFFF" w:themeFill="background1"/>
            <w:vAlign w:val="bottom"/>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Выдает разрешение на ввод объекта в эксплуатацию в случае строительства объекта капитального строительства, расположенного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частями 5 и 5.1 статьи 51 Градостроительного кодекса Российской Федерации и другими федеральными законами</w:t>
            </w:r>
          </w:p>
        </w:tc>
      </w:tr>
      <w:tr w:rsidR="00365EF4" w:rsidRPr="00BC466C"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365EF4" w:rsidRPr="00C0594D" w:rsidRDefault="00365EF4" w:rsidP="00365EF4">
            <w:pPr>
              <w:spacing w:after="0" w:line="240" w:lineRule="auto"/>
              <w:ind w:right="156"/>
              <w:jc w:val="center"/>
              <w:rPr>
                <w:rFonts w:ascii="Times New Roman" w:hAnsi="Times New Roman"/>
                <w:b/>
              </w:rPr>
            </w:pPr>
            <w:r w:rsidRPr="00C0594D">
              <w:rPr>
                <w:rFonts w:ascii="Times New Roman" w:hAnsi="Times New Roman"/>
                <w:b/>
                <w:bCs/>
              </w:rPr>
              <w:t>Министерство транспорта и дорожного хозяйства Чувашской Республики</w:t>
            </w:r>
          </w:p>
        </w:tc>
      </w:tr>
      <w:tr w:rsidR="00202A24" w:rsidRPr="00106C1E" w:rsidTr="000F1C90">
        <w:tblPrEx>
          <w:tblLook w:val="01E0" w:firstRow="1" w:lastRow="1" w:firstColumn="1" w:lastColumn="1" w:noHBand="0" w:noVBand="0"/>
        </w:tblPrEx>
        <w:trPr>
          <w:trHeight w:val="97"/>
          <w:jc w:val="center"/>
        </w:trPr>
        <w:tc>
          <w:tcPr>
            <w:tcW w:w="849" w:type="dxa"/>
          </w:tcPr>
          <w:p w:rsidR="00202A24" w:rsidRPr="0081508A" w:rsidRDefault="00202A24" w:rsidP="00202A24">
            <w:pPr>
              <w:spacing w:after="0" w:line="240" w:lineRule="auto"/>
              <w:jc w:val="center"/>
              <w:rPr>
                <w:rFonts w:ascii="Times New Roman" w:hAnsi="Times New Roman"/>
                <w:b/>
                <w:lang w:val="en-US"/>
              </w:rPr>
            </w:pPr>
            <w:r w:rsidRPr="0081508A">
              <w:rPr>
                <w:rFonts w:ascii="Times New Roman" w:hAnsi="Times New Roman"/>
                <w:b/>
              </w:rPr>
              <w:t>1</w:t>
            </w:r>
            <w:r w:rsidRPr="0081508A">
              <w:rPr>
                <w:rFonts w:ascii="Times New Roman" w:hAnsi="Times New Roman"/>
                <w:b/>
                <w:lang w:val="en-US"/>
              </w:rPr>
              <w:t>.</w:t>
            </w:r>
          </w:p>
        </w:tc>
        <w:tc>
          <w:tcPr>
            <w:tcW w:w="8785" w:type="dxa"/>
            <w:shd w:val="clear" w:color="auto" w:fill="FFFFFF" w:themeFill="background1"/>
          </w:tcPr>
          <w:p w:rsidR="00202A24" w:rsidRPr="00955460" w:rsidRDefault="00202A24" w:rsidP="00202A24">
            <w:pPr>
              <w:spacing w:after="0" w:line="240" w:lineRule="auto"/>
              <w:jc w:val="both"/>
              <w:rPr>
                <w:rFonts w:ascii="Times New Roman" w:hAnsi="Times New Roman"/>
              </w:rPr>
            </w:pPr>
            <w:r w:rsidRPr="00955460">
              <w:rPr>
                <w:rFonts w:ascii="Times New Roman" w:hAnsi="Times New Roman"/>
              </w:rPr>
              <w:t xml:space="preserve"> Предоставление разрешения на осущ</w:t>
            </w:r>
            <w:r>
              <w:rPr>
                <w:rFonts w:ascii="Times New Roman" w:hAnsi="Times New Roman"/>
              </w:rPr>
              <w:t xml:space="preserve">ествление юридическим лицом, </w:t>
            </w:r>
            <w:r w:rsidRPr="00955460">
              <w:rPr>
                <w:rFonts w:ascii="Times New Roman" w:hAnsi="Times New Roman"/>
              </w:rPr>
              <w:t>индивидуальным предпринимателем или физическим лицом деятельности по перевозке пассажиров и багажа легковым такси, приостановление, возобновление, аннулирование действия разрешения</w:t>
            </w:r>
          </w:p>
        </w:tc>
      </w:tr>
      <w:tr w:rsidR="00202A24" w:rsidRPr="00106C1E" w:rsidTr="000F1C90">
        <w:tblPrEx>
          <w:tblLook w:val="01E0" w:firstRow="1" w:lastRow="1" w:firstColumn="1" w:lastColumn="1" w:noHBand="0" w:noVBand="0"/>
        </w:tblPrEx>
        <w:trPr>
          <w:trHeight w:val="97"/>
          <w:jc w:val="center"/>
        </w:trPr>
        <w:tc>
          <w:tcPr>
            <w:tcW w:w="849" w:type="dxa"/>
          </w:tcPr>
          <w:p w:rsidR="00202A24" w:rsidRPr="0081508A" w:rsidRDefault="00202A24" w:rsidP="00202A24">
            <w:pPr>
              <w:spacing w:after="0" w:line="240" w:lineRule="auto"/>
              <w:jc w:val="center"/>
              <w:rPr>
                <w:rFonts w:ascii="Times New Roman" w:hAnsi="Times New Roman"/>
                <w:b/>
                <w:lang w:val="en-US"/>
              </w:rPr>
            </w:pPr>
            <w:r w:rsidRPr="0081508A">
              <w:rPr>
                <w:rFonts w:ascii="Times New Roman" w:hAnsi="Times New Roman"/>
                <w:b/>
              </w:rPr>
              <w:t>2</w:t>
            </w:r>
            <w:r w:rsidRPr="0081508A">
              <w:rPr>
                <w:rFonts w:ascii="Times New Roman" w:hAnsi="Times New Roman"/>
                <w:b/>
                <w:lang w:val="en-US"/>
              </w:rPr>
              <w:t>.</w:t>
            </w:r>
          </w:p>
        </w:tc>
        <w:tc>
          <w:tcPr>
            <w:tcW w:w="8785" w:type="dxa"/>
            <w:shd w:val="clear" w:color="auto" w:fill="FFFFFF" w:themeFill="background1"/>
          </w:tcPr>
          <w:p w:rsidR="00202A24" w:rsidRPr="00955460" w:rsidRDefault="00202A24" w:rsidP="00202A24">
            <w:pPr>
              <w:spacing w:after="0" w:line="240" w:lineRule="auto"/>
              <w:jc w:val="both"/>
              <w:rPr>
                <w:rFonts w:ascii="Times New Roman" w:hAnsi="Times New Roman"/>
              </w:rPr>
            </w:pPr>
            <w:r w:rsidRPr="00955460">
              <w:rPr>
                <w:rFonts w:ascii="Times New Roman" w:hAnsi="Times New Roman"/>
              </w:rPr>
              <w:t xml:space="preserve"> Предоставление права на осуществление деятельности службы заказа легкового такси, приостановление, возобновление и аннулирование действия такого права на территории Чувашской Республики</w:t>
            </w:r>
          </w:p>
        </w:tc>
      </w:tr>
      <w:tr w:rsidR="00202A24" w:rsidRPr="00106C1E" w:rsidTr="000F1C90">
        <w:tblPrEx>
          <w:tblLook w:val="01E0" w:firstRow="1" w:lastRow="1" w:firstColumn="1" w:lastColumn="1" w:noHBand="0" w:noVBand="0"/>
        </w:tblPrEx>
        <w:trPr>
          <w:trHeight w:val="97"/>
          <w:jc w:val="center"/>
        </w:trPr>
        <w:tc>
          <w:tcPr>
            <w:tcW w:w="849" w:type="dxa"/>
          </w:tcPr>
          <w:p w:rsidR="00202A24" w:rsidRPr="0081508A" w:rsidRDefault="00202A24" w:rsidP="00202A24">
            <w:pPr>
              <w:spacing w:after="0" w:line="240" w:lineRule="auto"/>
              <w:jc w:val="center"/>
              <w:rPr>
                <w:rFonts w:ascii="Times New Roman" w:hAnsi="Times New Roman"/>
                <w:b/>
                <w:lang w:val="en-US"/>
              </w:rPr>
            </w:pPr>
            <w:r w:rsidRPr="0081508A">
              <w:rPr>
                <w:rFonts w:ascii="Times New Roman" w:hAnsi="Times New Roman"/>
                <w:b/>
              </w:rPr>
              <w:t>3</w:t>
            </w:r>
            <w:r w:rsidRPr="0081508A">
              <w:rPr>
                <w:rFonts w:ascii="Times New Roman" w:hAnsi="Times New Roman"/>
                <w:b/>
                <w:lang w:val="en-US"/>
              </w:rPr>
              <w:t>.</w:t>
            </w:r>
          </w:p>
        </w:tc>
        <w:tc>
          <w:tcPr>
            <w:tcW w:w="8785" w:type="dxa"/>
            <w:shd w:val="clear" w:color="auto" w:fill="FFFFFF" w:themeFill="background1"/>
          </w:tcPr>
          <w:p w:rsidR="00202A24" w:rsidRPr="00955460" w:rsidRDefault="00202A24" w:rsidP="00202A24">
            <w:pPr>
              <w:spacing w:after="0" w:line="240" w:lineRule="auto"/>
              <w:jc w:val="both"/>
              <w:rPr>
                <w:rFonts w:ascii="Times New Roman" w:hAnsi="Times New Roman"/>
              </w:rPr>
            </w:pPr>
            <w:r w:rsidRPr="00955460">
              <w:rPr>
                <w:rFonts w:ascii="Times New Roman" w:hAnsi="Times New Roman"/>
              </w:rPr>
              <w:t xml:space="preserve"> Внесение сведений в региональный реестр легковых такси, их изменение и исключение из указанного реестра</w:t>
            </w:r>
          </w:p>
        </w:tc>
      </w:tr>
      <w:tr w:rsidR="00365EF4" w:rsidRPr="00106C1E" w:rsidTr="00B953FA">
        <w:tblPrEx>
          <w:tblLook w:val="01E0" w:firstRow="1" w:lastRow="1" w:firstColumn="1" w:lastColumn="1" w:noHBand="0" w:noVBand="0"/>
        </w:tblPrEx>
        <w:trPr>
          <w:trHeight w:val="97"/>
          <w:jc w:val="center"/>
        </w:trPr>
        <w:tc>
          <w:tcPr>
            <w:tcW w:w="9634" w:type="dxa"/>
            <w:gridSpan w:val="2"/>
            <w:shd w:val="clear" w:color="auto" w:fill="DEEAF6" w:themeFill="accent1" w:themeFillTint="33"/>
          </w:tcPr>
          <w:p w:rsidR="00365EF4" w:rsidRPr="00C0594D" w:rsidRDefault="00365EF4" w:rsidP="00365EF4">
            <w:pPr>
              <w:spacing w:after="0" w:line="240" w:lineRule="auto"/>
              <w:ind w:right="156"/>
              <w:jc w:val="center"/>
              <w:rPr>
                <w:rFonts w:ascii="Times New Roman" w:hAnsi="Times New Roman"/>
                <w:b/>
              </w:rPr>
            </w:pPr>
            <w:r w:rsidRPr="00C0594D">
              <w:rPr>
                <w:rFonts w:ascii="Times New Roman" w:hAnsi="Times New Roman"/>
                <w:b/>
              </w:rPr>
              <w:t>Министерство труда и социальной защиты 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Содействие гражданам в поиске подходящей работы</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Психологическая поддержка безработных граждан</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highlight w:val="yellow"/>
              </w:rPr>
            </w:pPr>
            <w:r w:rsidRPr="00E700D1">
              <w:rPr>
                <w:rFonts w:ascii="Times New Roman" w:hAnsi="Times New Roman" w:cs="Times New Roman"/>
                <w:color w:val="000000" w:themeColor="text1"/>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Организация временного трудоустройства несовершеннолетних граждан в возрасте от 14 до 18 лет в свободное от учебы время, безработных</w:t>
            </w:r>
            <w:r>
              <w:rPr>
                <w:rFonts w:ascii="Times New Roman" w:hAnsi="Times New Roman" w:cs="Times New Roman"/>
                <w:color w:val="000000" w:themeColor="text1"/>
                <w:sz w:val="22"/>
                <w:szCs w:val="22"/>
              </w:rPr>
              <w:t xml:space="preserve"> </w:t>
            </w:r>
            <w:r w:rsidRPr="00E700D1">
              <w:rPr>
                <w:rFonts w:ascii="Times New Roman" w:hAnsi="Times New Roman" w:cs="Times New Roman"/>
                <w:color w:val="000000" w:themeColor="text1"/>
                <w:sz w:val="22"/>
                <w:szCs w:val="22"/>
              </w:rPr>
              <w:t>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Социальная адаптация безработных граждан на рынке труда</w:t>
            </w:r>
          </w:p>
        </w:tc>
      </w:tr>
      <w:tr w:rsidR="00365EF4" w:rsidRPr="00106C1E" w:rsidTr="000F1C90">
        <w:tblPrEx>
          <w:tblLook w:val="01E0" w:firstRow="1" w:lastRow="1" w:firstColumn="1" w:lastColumn="1" w:noHBand="0" w:noVBand="0"/>
        </w:tblPrEx>
        <w:trPr>
          <w:trHeight w:val="18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shd w:val="clear" w:color="auto" w:fill="FFFFFF"/>
              </w:rP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Принимает решение о предоставлении материальной помощи отдельным категориям граждан, пострадавшим в результате пожара</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ConsPlusNormal"/>
              <w:widowControl/>
              <w:tabs>
                <w:tab w:val="left" w:pos="567"/>
              </w:tabs>
              <w:ind w:right="10"/>
              <w:jc w:val="both"/>
              <w:rPr>
                <w:rFonts w:ascii="Times New Roman" w:hAnsi="Times New Roman" w:cs="Times New Roman"/>
                <w:color w:val="000000" w:themeColor="text1"/>
                <w:szCs w:val="22"/>
              </w:rPr>
            </w:pPr>
            <w:r w:rsidRPr="00E700D1">
              <w:rPr>
                <w:rFonts w:ascii="Times New Roman" w:hAnsi="Times New Roman" w:cs="Times New Roman"/>
                <w:color w:val="000000" w:themeColor="text1"/>
                <w:szCs w:val="22"/>
              </w:rPr>
              <w:t>Исполняет функции организатора по назначению и выплате ежемесячных денежных выплат ветеранам труда, ветеранам труда Чувашской Республики, труженикам тыла военных лет</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 xml:space="preserve">Исполняет функции организатора по назначению и выплате ежемесячной денежной компенсации расходов на оплату жилого помещения и коммунальных услуг отдельным категориям граждан, указанным в </w:t>
            </w:r>
            <w:hyperlink r:id="rId9" w:history="1">
              <w:r w:rsidRPr="00E700D1">
                <w:rPr>
                  <w:rStyle w:val="ac"/>
                  <w:rFonts w:ascii="Times New Roman" w:hAnsi="Times New Roman" w:cs="Times New Roman"/>
                  <w:color w:val="000000" w:themeColor="text1"/>
                  <w:sz w:val="22"/>
                  <w:szCs w:val="22"/>
                </w:rPr>
                <w:t>Законе</w:t>
              </w:r>
            </w:hyperlink>
            <w:r w:rsidRPr="00E700D1">
              <w:rPr>
                <w:rFonts w:ascii="Times New Roman" w:hAnsi="Times New Roman" w:cs="Times New Roman"/>
                <w:color w:val="000000" w:themeColor="text1"/>
                <w:sz w:val="22"/>
                <w:szCs w:val="22"/>
              </w:rPr>
              <w:t xml:space="preserve"> Чувашской Республики «О форме предоставления мер социальной поддержки по оплате жилого помещения и коммунальных услуг отдельным категориям граждан»</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Исполняет функции организатора по назначению и выплате ежемесячной денежной компенсации беременным женщинам, кормящим матерям, а также родителям (законным представителям) детей в возрасте до трех лет для обеспечения их полноценным питанием</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 xml:space="preserve">Исполняет функции организатора по предоставлению ветеранам труда и ветеранам труда Чувашской Республики </w:t>
            </w:r>
            <w:r>
              <w:rPr>
                <w:rFonts w:ascii="Times New Roman" w:hAnsi="Times New Roman" w:cs="Times New Roman"/>
                <w:color w:val="000000" w:themeColor="text1"/>
                <w:sz w:val="22"/>
                <w:szCs w:val="22"/>
              </w:rPr>
              <w:t xml:space="preserve">денежной компенсации в размере </w:t>
            </w:r>
            <w:r w:rsidRPr="00E700D1">
              <w:rPr>
                <w:rFonts w:ascii="Times New Roman" w:hAnsi="Times New Roman" w:cs="Times New Roman"/>
                <w:color w:val="000000" w:themeColor="text1"/>
                <w:sz w:val="22"/>
                <w:szCs w:val="22"/>
              </w:rPr>
              <w:t>50-процентной стоимости предоставления абоненту в пользование абонентской линии (проводимой линии) сети местной телефонной связи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 xml:space="preserve">Исполняет функции организатора по предоставлению мер социальной поддержки по оплате жилищно-коммунальных услуг отдельным категориям граждан, имеющим на это право согласно </w:t>
            </w:r>
            <w:hyperlink r:id="rId10" w:history="1">
              <w:r w:rsidRPr="00E700D1">
                <w:rPr>
                  <w:rStyle w:val="ac"/>
                  <w:rFonts w:ascii="Times New Roman" w:hAnsi="Times New Roman" w:cs="Times New Roman"/>
                  <w:color w:val="000000" w:themeColor="text1"/>
                  <w:sz w:val="22"/>
                  <w:szCs w:val="22"/>
                </w:rPr>
                <w:t>Закону</w:t>
              </w:r>
            </w:hyperlink>
            <w:r w:rsidRPr="00E700D1">
              <w:rPr>
                <w:rFonts w:ascii="Times New Roman" w:hAnsi="Times New Roman" w:cs="Times New Roman"/>
                <w:color w:val="000000" w:themeColor="text1"/>
                <w:sz w:val="22"/>
                <w:szCs w:val="22"/>
              </w:rPr>
              <w:t xml:space="preserve"> Чувашской Республики «О социальной поддержке отдельных категорий граждан по оплате жилищно-коммунальных услуг»</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Исполняет функции организатора по предоставлению мер социальной поддержки – субсидий гражданам на оплату жилого помещения и коммунальных услуг</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Исполняет функции организатора по предоставлению мер социальной поддержки –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а также возмещение стоимости гарантированного перечня услуг по погребению специализированной службе по вопросам похоронного дела</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ab"/>
              <w:tabs>
                <w:tab w:val="left" w:pos="567"/>
              </w:tabs>
              <w:ind w:right="10"/>
              <w:jc w:val="both"/>
              <w:rPr>
                <w:rFonts w:ascii="Times New Roman" w:hAnsi="Times New Roman" w:cs="Times New Roman"/>
                <w:color w:val="000000" w:themeColor="text1"/>
                <w:sz w:val="22"/>
                <w:szCs w:val="22"/>
              </w:rPr>
            </w:pPr>
            <w:r w:rsidRPr="00E700D1">
              <w:rPr>
                <w:rFonts w:ascii="Times New Roman" w:hAnsi="Times New Roman" w:cs="Times New Roman"/>
                <w:color w:val="000000" w:themeColor="text1"/>
                <w:sz w:val="22"/>
                <w:szCs w:val="22"/>
              </w:rPr>
              <w:t xml:space="preserve">Исполняет функции организатора по предоставлению меры социальной поддержки – ежемесячной денежной выплаты семьям в случае рождения (усыновления) третьего </w:t>
            </w:r>
            <w:r w:rsidRPr="00E700D1">
              <w:rPr>
                <w:rFonts w:ascii="Times New Roman" w:hAnsi="Times New Roman" w:cs="Times New Roman"/>
                <w:color w:val="000000" w:themeColor="text1"/>
                <w:sz w:val="22"/>
                <w:szCs w:val="22"/>
              </w:rPr>
              <w:lastRenderedPageBreak/>
              <w:t>ребенка или последующих детей</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Исполняет работу по оформлению и выдаче специальных удостоверений гражданам, подвергшимся воздействию радиации вследствие радиационных аварий и катастроф, а также членам их семей</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Принимает решение о постановке на очередь граждан пожилого возраста и инвалидов для направления в организации социального обслуживания, находящиеся в ведении Чувашской Республики, предоставляющие социальные услуги в стационарной форме</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Разрабатывает для Кабинета Министров Чувашской Республики предложения по вопросам присвоения гражданам званий «Ветеран труда» и «Ветеран труда 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tabs>
                <w:tab w:val="left" w:pos="567"/>
              </w:tabs>
              <w:autoSpaceDE w:val="0"/>
              <w:autoSpaceDN w:val="0"/>
              <w:adjustRightInd w:val="0"/>
              <w:spacing w:after="0" w:line="240" w:lineRule="auto"/>
              <w:ind w:right="10"/>
              <w:jc w:val="both"/>
              <w:rPr>
                <w:rFonts w:ascii="Times New Roman" w:hAnsi="Times New Roman"/>
                <w:color w:val="000000" w:themeColor="text1"/>
              </w:rPr>
            </w:pPr>
            <w:r w:rsidRPr="00E700D1">
              <w:rPr>
                <w:rFonts w:ascii="Times New Roman" w:hAnsi="Times New Roman"/>
                <w:color w:val="000000" w:themeColor="text1"/>
              </w:rPr>
              <w:t>Исполняет функцию организатора по предоставлению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федерального и межрегионального характера</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федерального и межрегионального характера</w:t>
            </w:r>
          </w:p>
        </w:tc>
      </w:tr>
      <w:tr w:rsidR="00365EF4" w:rsidRPr="00106C1E" w:rsidTr="000F1C90">
        <w:tblPrEx>
          <w:tblLook w:val="01E0" w:firstRow="1" w:lastRow="1" w:firstColumn="1" w:lastColumn="1" w:noHBand="0" w:noVBand="0"/>
        </w:tblPrEx>
        <w:trPr>
          <w:trHeight w:val="97"/>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Назначение выплаты единовременного пособия гражданам, получившим в результате чрезвычайных ситуаций природного и техногенного характера федерального и межрегионального характера вред здоровью</w:t>
            </w:r>
          </w:p>
        </w:tc>
      </w:tr>
      <w:tr w:rsidR="00365EF4" w:rsidRPr="00106C1E" w:rsidTr="000F1C90">
        <w:tblPrEx>
          <w:tblLook w:val="01E0" w:firstRow="1" w:lastRow="1" w:firstColumn="1" w:lastColumn="1" w:noHBand="0" w:noVBand="0"/>
        </w:tblPrEx>
        <w:trPr>
          <w:trHeight w:val="562"/>
          <w:jc w:val="center"/>
        </w:trPr>
        <w:tc>
          <w:tcPr>
            <w:tcW w:w="849" w:type="dxa"/>
            <w:vAlign w:val="center"/>
          </w:tcPr>
          <w:p w:rsidR="00365EF4" w:rsidRPr="00263B16" w:rsidRDefault="00365EF4" w:rsidP="00365EF4">
            <w:pPr>
              <w:pStyle w:val="a3"/>
              <w:widowControl w:val="0"/>
              <w:numPr>
                <w:ilvl w:val="0"/>
                <w:numId w:val="12"/>
              </w:numPr>
              <w:suppressAutoHyphens/>
              <w:autoSpaceDE w:val="0"/>
              <w:snapToGrid w:val="0"/>
              <w:ind w:left="527" w:hanging="357"/>
              <w:jc w:val="center"/>
              <w:rPr>
                <w:b/>
              </w:rPr>
            </w:pPr>
          </w:p>
        </w:tc>
        <w:tc>
          <w:tcPr>
            <w:tcW w:w="8785" w:type="dxa"/>
            <w:shd w:val="clear" w:color="auto" w:fill="FFFFFF" w:themeFill="background1"/>
          </w:tcPr>
          <w:p w:rsidR="00365EF4" w:rsidRPr="00E700D1" w:rsidRDefault="00365EF4" w:rsidP="00365EF4">
            <w:pPr>
              <w:pStyle w:val="s16"/>
              <w:spacing w:before="0" w:beforeAutospacing="0" w:after="0" w:afterAutospacing="0"/>
              <w:jc w:val="both"/>
              <w:rPr>
                <w:color w:val="000000" w:themeColor="text1"/>
                <w:sz w:val="22"/>
                <w:szCs w:val="22"/>
              </w:rPr>
            </w:pPr>
            <w:r w:rsidRPr="00E700D1">
              <w:rPr>
                <w:color w:val="000000" w:themeColor="text1"/>
                <w:sz w:val="22"/>
                <w:szCs w:val="22"/>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федерального и межрегионального характера</w:t>
            </w:r>
          </w:p>
        </w:tc>
      </w:tr>
      <w:tr w:rsidR="00365EF4" w:rsidRPr="00866372" w:rsidTr="00B953FA">
        <w:trPr>
          <w:trHeight w:val="97"/>
          <w:jc w:val="center"/>
        </w:trPr>
        <w:tc>
          <w:tcPr>
            <w:tcW w:w="9634" w:type="dxa"/>
            <w:gridSpan w:val="2"/>
            <w:shd w:val="clear" w:color="auto" w:fill="DEEAF6" w:themeFill="accent1" w:themeFillTint="33"/>
          </w:tcPr>
          <w:p w:rsidR="00365EF4" w:rsidRPr="00C0594D" w:rsidRDefault="00365EF4" w:rsidP="00365EF4">
            <w:pPr>
              <w:spacing w:after="0" w:line="240" w:lineRule="auto"/>
              <w:ind w:hanging="36"/>
              <w:jc w:val="center"/>
              <w:rPr>
                <w:rFonts w:ascii="Times New Roman" w:hAnsi="Times New Roman"/>
                <w:b/>
              </w:rPr>
            </w:pPr>
            <w:r w:rsidRPr="00C0594D">
              <w:rPr>
                <w:rFonts w:ascii="Times New Roman" w:hAnsi="Times New Roman"/>
                <w:b/>
              </w:rPr>
              <w:t xml:space="preserve">Министерство экономического развития и имущественных отношений </w:t>
            </w:r>
          </w:p>
          <w:p w:rsidR="00365EF4" w:rsidRPr="00C0594D" w:rsidRDefault="00365EF4" w:rsidP="00365EF4">
            <w:pPr>
              <w:spacing w:after="0" w:line="240" w:lineRule="auto"/>
              <w:ind w:hanging="36"/>
              <w:jc w:val="center"/>
              <w:rPr>
                <w:rFonts w:ascii="Times New Roman" w:hAnsi="Times New Roman"/>
                <w:b/>
              </w:rPr>
            </w:pPr>
            <w:r w:rsidRPr="00C0594D">
              <w:rPr>
                <w:rFonts w:ascii="Times New Roman" w:hAnsi="Times New Roman"/>
                <w:b/>
              </w:rPr>
              <w:t>Чувашской Республики</w:t>
            </w:r>
          </w:p>
        </w:tc>
      </w:tr>
      <w:tr w:rsidR="00365EF4" w:rsidRPr="002C07CA" w:rsidTr="000F1C90">
        <w:tblPrEx>
          <w:tblBorders>
            <w:insideH w:val="none" w:sz="0" w:space="0" w:color="auto"/>
            <w:insideV w:val="none" w:sz="0" w:space="0" w:color="auto"/>
          </w:tblBorders>
          <w:tblLook w:val="0000" w:firstRow="0" w:lastRow="0" w:firstColumn="0" w:lastColumn="0" w:noHBand="0" w:noVBand="0"/>
        </w:tblPrEx>
        <w:trPr>
          <w:trHeight w:val="9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1.</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autoSpaceDE w:val="0"/>
              <w:autoSpaceDN w:val="0"/>
              <w:adjustRightInd w:val="0"/>
              <w:spacing w:after="0" w:line="240" w:lineRule="auto"/>
              <w:jc w:val="both"/>
              <w:rPr>
                <w:rFonts w:ascii="Times New Roman" w:hAnsi="Times New Roman"/>
                <w:lang w:eastAsia="ru-RU"/>
              </w:rPr>
            </w:pPr>
            <w:r w:rsidRPr="00C0594D">
              <w:rPr>
                <w:rFonts w:ascii="Times New Roman" w:hAnsi="Times New Roman"/>
                <w:lang w:eastAsia="ru-RU"/>
              </w:rPr>
              <w:t>Осуществляет лицензирование на розничную продажу алкогольной продукции за исключением лицензирования розничной продажи производственной сельскохозяйственными производителями винодельческой продукции</w:t>
            </w:r>
          </w:p>
        </w:tc>
      </w:tr>
      <w:tr w:rsidR="00365EF4" w:rsidRPr="002C07CA" w:rsidTr="000F1C90">
        <w:tblPrEx>
          <w:tblBorders>
            <w:insideH w:val="none" w:sz="0" w:space="0" w:color="auto"/>
            <w:insideV w:val="none" w:sz="0" w:space="0" w:color="auto"/>
          </w:tblBorders>
          <w:tblLook w:val="0000" w:firstRow="0" w:lastRow="0" w:firstColumn="0" w:lastColumn="0" w:noHBand="0" w:noVBand="0"/>
        </w:tblPrEx>
        <w:trPr>
          <w:trHeight w:val="9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2.</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tabs>
                <w:tab w:val="left" w:pos="2895"/>
              </w:tabs>
              <w:autoSpaceDE w:val="0"/>
              <w:autoSpaceDN w:val="0"/>
              <w:adjustRightInd w:val="0"/>
              <w:spacing w:after="0" w:line="240" w:lineRule="auto"/>
              <w:jc w:val="both"/>
              <w:rPr>
                <w:rFonts w:ascii="Times New Roman" w:hAnsi="Times New Roman"/>
                <w:lang w:eastAsia="ru-RU"/>
              </w:rPr>
            </w:pPr>
            <w:r w:rsidRPr="00C0594D">
              <w:rPr>
                <w:rFonts w:ascii="Times New Roman" w:hAnsi="Times New Roman"/>
                <w:lang w:eastAsia="ru-RU"/>
              </w:rPr>
              <w:t>Осуществляет регистрацию и составление списков граждан, имеющих право на получение компенсационных выплат, проживающих на территории Чувашской Республики, которым был причинен ущерб в результате противоправных действий на финансовом и фондовом рынках Российской Федерации</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80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3.</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Чувашской Республики</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9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4.</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Передает имущество, находящееся в государственной собственности Чувашской Республики, в аренду</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366"/>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5.</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Передает имущество, находящееся в государственной собственности Чувашской Республики, в доверительное управление</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366"/>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6.</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Передает имущество, находящееся в государственной собственности Чувашской Республики, в безвозмездное пользование</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37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7.</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Передает земельные участки, находящиеся в государственной собственности Чувашской Республики, в аренду</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278"/>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8.</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Выдает информацию из Реестра государственного имущества Чувашской Республики</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754"/>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sidRPr="0078116E">
              <w:rPr>
                <w:rFonts w:ascii="Times New Roman" w:hAnsi="Times New Roman"/>
                <w:b/>
                <w:lang w:eastAsia="ru-RU"/>
              </w:rPr>
              <w:t>9.</w:t>
            </w:r>
          </w:p>
        </w:tc>
        <w:tc>
          <w:tcPr>
            <w:tcW w:w="8785" w:type="dxa"/>
            <w:tcBorders>
              <w:top w:val="single" w:sz="4" w:space="0" w:color="auto"/>
              <w:left w:val="single" w:sz="4" w:space="0" w:color="auto"/>
              <w:bottom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rPr>
            </w:pPr>
            <w:r w:rsidRPr="00C0594D">
              <w:rPr>
                <w:rFonts w:ascii="Times New Roman" w:hAnsi="Times New Roman"/>
              </w:rPr>
              <w:t>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tc>
      </w:tr>
      <w:tr w:rsidR="00365EF4" w:rsidRPr="00F066F8" w:rsidTr="00B953FA">
        <w:tblPrEx>
          <w:tblBorders>
            <w:insideH w:val="none" w:sz="0" w:space="0" w:color="auto"/>
            <w:insideV w:val="none" w:sz="0" w:space="0" w:color="auto"/>
          </w:tblBorders>
          <w:tblLook w:val="0000" w:firstRow="0" w:lastRow="0" w:firstColumn="0" w:lastColumn="0" w:noHBand="0" w:noVBand="0"/>
        </w:tblPrEx>
        <w:trPr>
          <w:trHeight w:val="265"/>
          <w:jc w:val="center"/>
        </w:trPr>
        <w:tc>
          <w:tcPr>
            <w:tcW w:w="9634" w:type="dxa"/>
            <w:gridSpan w:val="2"/>
            <w:tcBorders>
              <w:top w:val="single" w:sz="4" w:space="0" w:color="auto"/>
              <w:bottom w:val="single" w:sz="4" w:space="0" w:color="auto"/>
            </w:tcBorders>
            <w:shd w:val="clear" w:color="auto" w:fill="DEEAF6" w:themeFill="accent1" w:themeFillTint="33"/>
          </w:tcPr>
          <w:p w:rsidR="00365EF4" w:rsidRPr="00C0594D" w:rsidRDefault="00365EF4" w:rsidP="00365EF4">
            <w:pPr>
              <w:spacing w:after="0" w:line="240" w:lineRule="auto"/>
              <w:jc w:val="center"/>
              <w:rPr>
                <w:rFonts w:ascii="Times New Roman" w:hAnsi="Times New Roman"/>
              </w:rPr>
            </w:pPr>
            <w:r w:rsidRPr="00C0594D">
              <w:rPr>
                <w:rFonts w:ascii="Times New Roman" w:hAnsi="Times New Roman"/>
                <w:b/>
                <w:bCs/>
              </w:rPr>
              <w:t>Государственная служба Чувашской Республики по делам юстиции</w:t>
            </w:r>
          </w:p>
        </w:tc>
      </w:tr>
      <w:tr w:rsidR="00365EF4" w:rsidRPr="00F066F8" w:rsidTr="000F1C90">
        <w:tblPrEx>
          <w:tblBorders>
            <w:insideH w:val="none" w:sz="0" w:space="0" w:color="auto"/>
            <w:insideV w:val="none" w:sz="0" w:space="0" w:color="auto"/>
          </w:tblBorders>
          <w:tblLook w:val="0000" w:firstRow="0" w:lastRow="0" w:firstColumn="0" w:lastColumn="0" w:noHBand="0" w:noVBand="0"/>
        </w:tblPrEx>
        <w:trPr>
          <w:trHeight w:val="937"/>
          <w:jc w:val="center"/>
        </w:trPr>
        <w:tc>
          <w:tcPr>
            <w:tcW w:w="849" w:type="dxa"/>
            <w:tcBorders>
              <w:top w:val="single" w:sz="4" w:space="0" w:color="auto"/>
              <w:bottom w:val="single" w:sz="4" w:space="0" w:color="auto"/>
              <w:right w:val="single" w:sz="4" w:space="0" w:color="auto"/>
            </w:tcBorders>
          </w:tcPr>
          <w:p w:rsidR="00365EF4" w:rsidRPr="0078116E" w:rsidRDefault="00365EF4" w:rsidP="00365EF4">
            <w:pPr>
              <w:widowControl w:val="0"/>
              <w:autoSpaceDE w:val="0"/>
              <w:autoSpaceDN w:val="0"/>
              <w:adjustRightInd w:val="0"/>
              <w:spacing w:after="0" w:line="240" w:lineRule="auto"/>
              <w:jc w:val="center"/>
              <w:rPr>
                <w:rFonts w:ascii="Times New Roman" w:hAnsi="Times New Roman"/>
                <w:b/>
                <w:lang w:eastAsia="ru-RU"/>
              </w:rPr>
            </w:pPr>
            <w:r>
              <w:rPr>
                <w:rFonts w:ascii="Times New Roman" w:hAnsi="Times New Roman"/>
                <w:b/>
                <w:lang w:eastAsia="ru-RU"/>
              </w:rPr>
              <w:t>1</w:t>
            </w:r>
            <w:r w:rsidRPr="0078116E">
              <w:rPr>
                <w:rFonts w:ascii="Times New Roman" w:hAnsi="Times New Roman"/>
                <w:b/>
                <w:lang w:eastAsia="ru-RU"/>
              </w:rPr>
              <w:t>.</w:t>
            </w:r>
          </w:p>
        </w:tc>
        <w:tc>
          <w:tcPr>
            <w:tcW w:w="8785" w:type="dxa"/>
            <w:tcBorders>
              <w:top w:val="single" w:sz="4" w:space="0" w:color="auto"/>
            </w:tcBorders>
            <w:shd w:val="clear" w:color="auto" w:fill="FFFFFF" w:themeFill="background1"/>
          </w:tcPr>
          <w:p w:rsidR="00365EF4" w:rsidRPr="00C0594D" w:rsidRDefault="00365EF4" w:rsidP="00365EF4">
            <w:pPr>
              <w:spacing w:after="0" w:line="240" w:lineRule="auto"/>
              <w:jc w:val="both"/>
              <w:rPr>
                <w:rFonts w:ascii="Times New Roman" w:hAnsi="Times New Roman"/>
                <w:color w:val="C00000"/>
                <w:lang w:eastAsia="ru-RU"/>
              </w:rPr>
            </w:pPr>
            <w:r w:rsidRPr="00C0594D">
              <w:rPr>
                <w:rFonts w:ascii="Times New Roman" w:hAnsi="Times New Roman"/>
              </w:rPr>
              <w:t xml:space="preserve">Удостоверяет путем проставления апостиля официальные документы, выданные органами записей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 </w:t>
            </w:r>
          </w:p>
        </w:tc>
      </w:tr>
      <w:tr w:rsidR="00365EF4" w:rsidRPr="004518C0" w:rsidTr="00B953FA">
        <w:tblPrEx>
          <w:tblLook w:val="0000" w:firstRow="0" w:lastRow="0" w:firstColumn="0" w:lastColumn="0" w:noHBand="0" w:noVBand="0"/>
        </w:tblPrEx>
        <w:trPr>
          <w:trHeight w:val="213"/>
          <w:jc w:val="center"/>
        </w:trPr>
        <w:tc>
          <w:tcPr>
            <w:tcW w:w="9634" w:type="dxa"/>
            <w:gridSpan w:val="2"/>
            <w:shd w:val="clear" w:color="auto" w:fill="DEEAF6" w:themeFill="accent1" w:themeFillTint="33"/>
          </w:tcPr>
          <w:p w:rsidR="00365EF4" w:rsidRPr="00C0594D" w:rsidRDefault="00365EF4" w:rsidP="00365EF4">
            <w:pPr>
              <w:pStyle w:val="ab"/>
              <w:jc w:val="center"/>
              <w:rPr>
                <w:rFonts w:ascii="Times New Roman" w:hAnsi="Times New Roman"/>
                <w:b/>
                <w:sz w:val="22"/>
                <w:szCs w:val="22"/>
              </w:rPr>
            </w:pPr>
            <w:r w:rsidRPr="00C0594D">
              <w:rPr>
                <w:rFonts w:ascii="Times New Roman" w:hAnsi="Times New Roman"/>
                <w:b/>
                <w:sz w:val="22"/>
                <w:szCs w:val="22"/>
              </w:rPr>
              <w:lastRenderedPageBreak/>
              <w:t>Центральная избирательная комиссия Чувашской Республики</w:t>
            </w:r>
          </w:p>
        </w:tc>
      </w:tr>
      <w:tr w:rsidR="00365EF4" w:rsidRPr="004518C0" w:rsidTr="000F1C90">
        <w:tblPrEx>
          <w:tblLook w:val="0000" w:firstRow="0" w:lastRow="0" w:firstColumn="0" w:lastColumn="0" w:noHBand="0" w:noVBand="0"/>
        </w:tblPrEx>
        <w:trPr>
          <w:trHeight w:val="70"/>
          <w:jc w:val="center"/>
        </w:trPr>
        <w:tc>
          <w:tcPr>
            <w:tcW w:w="849" w:type="dxa"/>
          </w:tcPr>
          <w:p w:rsidR="00365EF4" w:rsidRPr="0078116E" w:rsidRDefault="00365EF4" w:rsidP="00365EF4">
            <w:pPr>
              <w:autoSpaceDE w:val="0"/>
              <w:autoSpaceDN w:val="0"/>
              <w:adjustRightInd w:val="0"/>
              <w:spacing w:after="0" w:line="240" w:lineRule="auto"/>
              <w:jc w:val="center"/>
              <w:rPr>
                <w:rFonts w:ascii="Times New Roman" w:hAnsi="Times New Roman"/>
                <w:b/>
              </w:rPr>
            </w:pPr>
            <w:r w:rsidRPr="0078116E">
              <w:rPr>
                <w:rFonts w:ascii="Times New Roman" w:hAnsi="Times New Roman"/>
                <w:b/>
              </w:rPr>
              <w:t>1.</w:t>
            </w:r>
          </w:p>
        </w:tc>
        <w:tc>
          <w:tcPr>
            <w:tcW w:w="8785" w:type="dxa"/>
            <w:shd w:val="clear" w:color="auto" w:fill="FFFFFF" w:themeFill="background1"/>
            <w:vAlign w:val="bottom"/>
          </w:tcPr>
          <w:p w:rsidR="00365EF4" w:rsidRPr="00C0594D" w:rsidRDefault="00365EF4" w:rsidP="00365EF4">
            <w:pPr>
              <w:pStyle w:val="ab"/>
              <w:jc w:val="both"/>
              <w:rPr>
                <w:rFonts w:ascii="Times New Roman" w:hAnsi="Times New Roman"/>
                <w:sz w:val="22"/>
                <w:szCs w:val="22"/>
              </w:rPr>
            </w:pPr>
            <w:r>
              <w:rPr>
                <w:rFonts w:ascii="Times New Roman" w:hAnsi="Times New Roman" w:cs="Times New Roman"/>
                <w:sz w:val="22"/>
                <w:szCs w:val="22"/>
              </w:rPr>
              <w:t>Прием и обработка заявлений о голосовании по месту нахождения и направление соответствующей информации в территориальные избирательные комиссии на выборах Президента Российской Федерации на территории Чувашской Республики</w:t>
            </w:r>
          </w:p>
        </w:tc>
      </w:tr>
      <w:tr w:rsidR="00365EF4" w:rsidRPr="00464E03" w:rsidTr="00B953FA">
        <w:trPr>
          <w:trHeight w:val="268"/>
          <w:jc w:val="center"/>
        </w:trPr>
        <w:tc>
          <w:tcPr>
            <w:tcW w:w="9634" w:type="dxa"/>
            <w:gridSpan w:val="2"/>
            <w:shd w:val="clear" w:color="auto" w:fill="DEEAF6" w:themeFill="accent1" w:themeFillTint="33"/>
          </w:tcPr>
          <w:p w:rsidR="00365EF4" w:rsidRPr="00C0594D" w:rsidRDefault="00365EF4" w:rsidP="00365EF4">
            <w:pPr>
              <w:pStyle w:val="a8"/>
              <w:spacing w:after="0" w:line="240" w:lineRule="auto"/>
              <w:jc w:val="center"/>
              <w:rPr>
                <w:b/>
                <w:sz w:val="22"/>
                <w:szCs w:val="22"/>
              </w:rPr>
            </w:pPr>
            <w:r w:rsidRPr="00C0594D">
              <w:rPr>
                <w:b/>
                <w:sz w:val="22"/>
                <w:szCs w:val="22"/>
              </w:rPr>
              <w:t>БУ «Чуваштехинвентаризация» Минэкономразвития Чувашии</w:t>
            </w:r>
          </w:p>
        </w:tc>
      </w:tr>
      <w:tr w:rsidR="00365EF4" w:rsidRPr="00464E03" w:rsidTr="000F1C90">
        <w:trPr>
          <w:trHeight w:val="141"/>
          <w:jc w:val="center"/>
        </w:trPr>
        <w:tc>
          <w:tcPr>
            <w:tcW w:w="849" w:type="dxa"/>
          </w:tcPr>
          <w:p w:rsidR="00365EF4" w:rsidRPr="0078116E" w:rsidRDefault="00365EF4" w:rsidP="00365EF4">
            <w:pPr>
              <w:pStyle w:val="a3"/>
              <w:ind w:left="0"/>
              <w:jc w:val="center"/>
              <w:rPr>
                <w:b/>
                <w:sz w:val="22"/>
                <w:szCs w:val="22"/>
              </w:rPr>
            </w:pPr>
            <w:r w:rsidRPr="0078116E">
              <w:rPr>
                <w:b/>
                <w:sz w:val="22"/>
                <w:szCs w:val="22"/>
              </w:rPr>
              <w:t>1.</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Рассмотрение деклараций о характеристиках объектов недвижимости</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2.</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Рассмотрение замечаний к проекту отчета по итогам определения кадастровой стоимости объектов недвижимости</w:t>
            </w:r>
          </w:p>
        </w:tc>
      </w:tr>
      <w:tr w:rsidR="00365EF4" w:rsidRPr="00464E03" w:rsidTr="000F1C90">
        <w:trPr>
          <w:trHeight w:val="377"/>
          <w:jc w:val="center"/>
        </w:trPr>
        <w:tc>
          <w:tcPr>
            <w:tcW w:w="849" w:type="dxa"/>
          </w:tcPr>
          <w:p w:rsidR="00365EF4" w:rsidRPr="0078116E" w:rsidRDefault="00365EF4" w:rsidP="00365EF4">
            <w:pPr>
              <w:pStyle w:val="a3"/>
              <w:ind w:left="0"/>
              <w:jc w:val="center"/>
              <w:rPr>
                <w:b/>
                <w:sz w:val="22"/>
                <w:szCs w:val="22"/>
              </w:rPr>
            </w:pPr>
            <w:r w:rsidRPr="0078116E">
              <w:rPr>
                <w:b/>
                <w:sz w:val="22"/>
                <w:szCs w:val="22"/>
              </w:rPr>
              <w:t>3.</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Рассмотрение заявлений об установлении кадастровой стоимости объектов недвижимости в размере их рыночной стоимости</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4.</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Рассмотрение заявлений об исправлении ошибок, допущенных при определении кадастровой стоимости</w:t>
            </w:r>
          </w:p>
        </w:tc>
      </w:tr>
      <w:tr w:rsidR="00365EF4" w:rsidRPr="00464E03" w:rsidTr="000F1C90">
        <w:trPr>
          <w:trHeight w:val="377"/>
          <w:jc w:val="center"/>
        </w:trPr>
        <w:tc>
          <w:tcPr>
            <w:tcW w:w="849" w:type="dxa"/>
          </w:tcPr>
          <w:p w:rsidR="00365EF4" w:rsidRPr="0078116E" w:rsidRDefault="00365EF4" w:rsidP="00365EF4">
            <w:pPr>
              <w:pStyle w:val="a3"/>
              <w:ind w:left="0"/>
              <w:jc w:val="center"/>
              <w:rPr>
                <w:b/>
                <w:sz w:val="22"/>
                <w:szCs w:val="22"/>
              </w:rPr>
            </w:pPr>
            <w:r w:rsidRPr="0078116E">
              <w:rPr>
                <w:b/>
                <w:sz w:val="22"/>
                <w:szCs w:val="22"/>
              </w:rPr>
              <w:t>5.</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Технического паспорта объекта капитального строительства, помещения (общей площадью до 100 кв.м)</w:t>
            </w:r>
          </w:p>
        </w:tc>
      </w:tr>
      <w:tr w:rsidR="00365EF4" w:rsidRPr="00464E03" w:rsidTr="000F1C90">
        <w:trPr>
          <w:trHeight w:val="183"/>
          <w:jc w:val="center"/>
        </w:trPr>
        <w:tc>
          <w:tcPr>
            <w:tcW w:w="849" w:type="dxa"/>
          </w:tcPr>
          <w:p w:rsidR="00365EF4" w:rsidRPr="0078116E" w:rsidRDefault="00365EF4" w:rsidP="00365EF4">
            <w:pPr>
              <w:pStyle w:val="a3"/>
              <w:ind w:left="0"/>
              <w:jc w:val="center"/>
              <w:rPr>
                <w:b/>
                <w:sz w:val="22"/>
                <w:szCs w:val="22"/>
              </w:rPr>
            </w:pPr>
            <w:r w:rsidRPr="0078116E">
              <w:rPr>
                <w:b/>
                <w:sz w:val="22"/>
                <w:szCs w:val="22"/>
              </w:rPr>
              <w:t>6.</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Технического паспорта объекта капитального строительства, помещения (общей площадью от 100 кв. м до 500 кв.м)</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7.</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Технического паспорта объекта капитального строительства, помещения (общей площадью от 500 кв.м)</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8.</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Поэтажный/ситуационный план, иного формата</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9.</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Экспликации поэтажного плана, экспликации объекта капитального строительства, помещения</w:t>
            </w:r>
          </w:p>
        </w:tc>
      </w:tr>
      <w:tr w:rsidR="00365EF4" w:rsidRPr="00464E03" w:rsidTr="000F1C90">
        <w:trPr>
          <w:trHeight w:val="377"/>
          <w:jc w:val="center"/>
        </w:trPr>
        <w:tc>
          <w:tcPr>
            <w:tcW w:w="849" w:type="dxa"/>
          </w:tcPr>
          <w:p w:rsidR="00365EF4" w:rsidRPr="0078116E" w:rsidRDefault="00365EF4" w:rsidP="00365EF4">
            <w:pPr>
              <w:pStyle w:val="a3"/>
              <w:ind w:left="0"/>
              <w:jc w:val="center"/>
              <w:rPr>
                <w:b/>
                <w:sz w:val="22"/>
                <w:szCs w:val="22"/>
              </w:rPr>
            </w:pPr>
            <w:r w:rsidRPr="0078116E">
              <w:rPr>
                <w:b/>
                <w:sz w:val="22"/>
                <w:szCs w:val="22"/>
              </w:rPr>
              <w:t>10.</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Учетно-техническая документации, содержащей сведения об инвентаризационной, восстановительной, балансовой или иной стоимости объекта капитального строительства, помещения</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11.</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Проектно-разрешительной документации, технического или экспертного заключения, или иной документация, содержащейся в архиве</w:t>
            </w:r>
          </w:p>
        </w:tc>
      </w:tr>
      <w:tr w:rsidR="00365EF4" w:rsidRPr="00464E03" w:rsidTr="000F1C90">
        <w:trPr>
          <w:trHeight w:val="377"/>
          <w:jc w:val="center"/>
        </w:trPr>
        <w:tc>
          <w:tcPr>
            <w:tcW w:w="849" w:type="dxa"/>
          </w:tcPr>
          <w:p w:rsidR="00365EF4" w:rsidRPr="0078116E" w:rsidRDefault="00365EF4" w:rsidP="00365EF4">
            <w:pPr>
              <w:pStyle w:val="a3"/>
              <w:ind w:left="0"/>
              <w:jc w:val="center"/>
              <w:rPr>
                <w:b/>
                <w:sz w:val="22"/>
                <w:szCs w:val="22"/>
              </w:rPr>
            </w:pPr>
            <w:r w:rsidRPr="0078116E">
              <w:rPr>
                <w:b/>
                <w:sz w:val="22"/>
                <w:szCs w:val="22"/>
              </w:rPr>
              <w:t>12.</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копии Правоустанавливающего (правоудостоверяющего) документа, хранящегося в материалах инвентарного дела</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13.</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Выписки из реестровой книги о праве собственности на объект капитального строительства, помещения (до 1998 года)</w:t>
            </w:r>
          </w:p>
        </w:tc>
      </w:tr>
      <w:tr w:rsidR="00365EF4" w:rsidRPr="00464E03" w:rsidTr="000F1C90">
        <w:trPr>
          <w:trHeight w:val="377"/>
          <w:jc w:val="center"/>
        </w:trPr>
        <w:tc>
          <w:tcPr>
            <w:tcW w:w="849" w:type="dxa"/>
          </w:tcPr>
          <w:p w:rsidR="00365EF4" w:rsidRPr="0078116E" w:rsidRDefault="00365EF4" w:rsidP="00365EF4">
            <w:pPr>
              <w:pStyle w:val="a3"/>
              <w:ind w:left="0"/>
              <w:jc w:val="center"/>
              <w:rPr>
                <w:b/>
                <w:sz w:val="22"/>
                <w:szCs w:val="22"/>
              </w:rPr>
            </w:pPr>
            <w:r w:rsidRPr="0078116E">
              <w:rPr>
                <w:b/>
                <w:sz w:val="22"/>
                <w:szCs w:val="22"/>
              </w:rPr>
              <w:t>14.</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Справки, содержащей сведения об инвентаризационной стоимости объекта капитального строительства</w:t>
            </w:r>
          </w:p>
        </w:tc>
      </w:tr>
      <w:tr w:rsidR="00365EF4" w:rsidRPr="00464E03" w:rsidTr="000F1C90">
        <w:trPr>
          <w:trHeight w:val="269"/>
          <w:jc w:val="center"/>
        </w:trPr>
        <w:tc>
          <w:tcPr>
            <w:tcW w:w="849" w:type="dxa"/>
          </w:tcPr>
          <w:p w:rsidR="00365EF4" w:rsidRPr="0078116E" w:rsidRDefault="00365EF4" w:rsidP="00365EF4">
            <w:pPr>
              <w:pStyle w:val="a3"/>
              <w:ind w:left="0"/>
              <w:jc w:val="center"/>
              <w:rPr>
                <w:b/>
                <w:sz w:val="22"/>
                <w:szCs w:val="22"/>
              </w:rPr>
            </w:pPr>
            <w:r w:rsidRPr="0078116E">
              <w:rPr>
                <w:b/>
                <w:sz w:val="22"/>
                <w:szCs w:val="22"/>
              </w:rPr>
              <w:t>15.</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Справки, содержащая сведения об инвентаризационной стоимости помещения</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16.</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Справки, содержащей сведения о наличии (отсутствии) права собственности на объекты недвижимости</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17.</w:t>
            </w:r>
          </w:p>
        </w:tc>
        <w:tc>
          <w:tcPr>
            <w:tcW w:w="8785" w:type="dxa"/>
            <w:shd w:val="clear" w:color="auto" w:fill="auto"/>
          </w:tcPr>
          <w:p w:rsidR="00365EF4" w:rsidRPr="00C0594D" w:rsidRDefault="00365EF4" w:rsidP="00365EF4">
            <w:pPr>
              <w:pStyle w:val="a8"/>
              <w:spacing w:after="0" w:line="240" w:lineRule="auto"/>
              <w:jc w:val="both"/>
              <w:rPr>
                <w:sz w:val="22"/>
                <w:szCs w:val="22"/>
              </w:rPr>
            </w:pPr>
            <w:r w:rsidRPr="00C0594D">
              <w:rPr>
                <w:sz w:val="22"/>
                <w:szCs w:val="22"/>
              </w:rPr>
              <w:t>Выдача Справки, содержащей сведения о характеристиках объекта государственного технического учета</w:t>
            </w:r>
          </w:p>
        </w:tc>
      </w:tr>
      <w:tr w:rsidR="00365EF4" w:rsidRPr="00464E03" w:rsidTr="00B953FA">
        <w:trPr>
          <w:trHeight w:val="366"/>
          <w:jc w:val="center"/>
        </w:trPr>
        <w:tc>
          <w:tcPr>
            <w:tcW w:w="9634" w:type="dxa"/>
            <w:gridSpan w:val="2"/>
            <w:shd w:val="clear" w:color="auto" w:fill="DEEAF6" w:themeFill="accent1" w:themeFillTint="33"/>
          </w:tcPr>
          <w:p w:rsidR="00365EF4" w:rsidRPr="00C0594D" w:rsidRDefault="00365EF4" w:rsidP="00365EF4">
            <w:pPr>
              <w:widowControl w:val="0"/>
              <w:autoSpaceDE w:val="0"/>
              <w:autoSpaceDN w:val="0"/>
              <w:adjustRightInd w:val="0"/>
              <w:spacing w:after="0" w:line="240" w:lineRule="auto"/>
              <w:jc w:val="center"/>
              <w:rPr>
                <w:rFonts w:ascii="Times New Roman" w:hAnsi="Times New Roman"/>
                <w:b/>
                <w:bCs/>
              </w:rPr>
            </w:pPr>
            <w:r w:rsidRPr="00C0594D">
              <w:rPr>
                <w:rFonts w:ascii="Times New Roman" w:hAnsi="Times New Roman"/>
                <w:b/>
                <w:bCs/>
              </w:rPr>
              <w:t xml:space="preserve">Перечень услуг администрации Красноармейского </w:t>
            </w:r>
            <w:r>
              <w:rPr>
                <w:rFonts w:ascii="Times New Roman" w:hAnsi="Times New Roman"/>
                <w:b/>
                <w:bCs/>
              </w:rPr>
              <w:t>муниципального округа</w:t>
            </w:r>
            <w:r w:rsidRPr="00C0594D">
              <w:rPr>
                <w:rFonts w:ascii="Times New Roman" w:hAnsi="Times New Roman"/>
                <w:b/>
                <w:bCs/>
              </w:rPr>
              <w:t xml:space="preserve"> Чувашской Республики, предоставляемых в МФЦ</w:t>
            </w:r>
            <w:r w:rsidR="004B033E">
              <w:t xml:space="preserve"> </w:t>
            </w:r>
            <w:r w:rsidR="004B033E" w:rsidRPr="004B033E">
              <w:rPr>
                <w:rFonts w:ascii="Times New Roman" w:hAnsi="Times New Roman"/>
                <w:b/>
                <w:bCs/>
              </w:rPr>
              <w:t>Перечень услуг администрации Красноармейского муниципального округа Чувашской Республики, предоставление которых осуществляется по принципу «одного окна», в том числе в</w:t>
            </w:r>
            <w:r w:rsidR="004B033E">
              <w:rPr>
                <w:rFonts w:ascii="Times New Roman" w:hAnsi="Times New Roman"/>
                <w:b/>
                <w:bCs/>
              </w:rPr>
              <w:t xml:space="preserve"> МФЦ</w:t>
            </w:r>
          </w:p>
        </w:tc>
      </w:tr>
      <w:tr w:rsidR="00365EF4" w:rsidRPr="00464E03" w:rsidTr="000F1C90">
        <w:trPr>
          <w:trHeight w:val="13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Предварительное разрешение на совершение от имени несовершеннолетних (малолетних) подопечных сделок в с</w:t>
            </w:r>
            <w:r w:rsidR="00665319">
              <w:rPr>
                <w:rFonts w:ascii="Times New Roman" w:eastAsia="Times New Roman" w:hAnsi="Times New Roman"/>
              </w:rPr>
              <w:t>лучаях, предусмотренных законом</w:t>
            </w:r>
          </w:p>
        </w:tc>
      </w:tr>
      <w:tr w:rsidR="00365EF4" w:rsidRPr="00464E03" w:rsidTr="000F1C90">
        <w:trPr>
          <w:trHeight w:val="200"/>
          <w:jc w:val="center"/>
        </w:trPr>
        <w:tc>
          <w:tcPr>
            <w:tcW w:w="849" w:type="dxa"/>
          </w:tcPr>
          <w:p w:rsidR="00365EF4" w:rsidRPr="0078116E" w:rsidRDefault="00365EF4" w:rsidP="00365EF4">
            <w:pPr>
              <w:pStyle w:val="a3"/>
              <w:ind w:left="0"/>
              <w:jc w:val="center"/>
              <w:rPr>
                <w:b/>
                <w:sz w:val="22"/>
                <w:szCs w:val="22"/>
              </w:rPr>
            </w:pPr>
            <w:r w:rsidRPr="0078116E">
              <w:rPr>
                <w:b/>
                <w:sz w:val="22"/>
                <w:szCs w:val="22"/>
              </w:rPr>
              <w:t>2.</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 xml:space="preserve">Выдача разрешения на изменение имени и (или) фамилии несовершеннолетнего </w:t>
            </w:r>
            <w:r w:rsidR="00665319">
              <w:rPr>
                <w:rFonts w:ascii="Times New Roman" w:eastAsia="Times New Roman" w:hAnsi="Times New Roman"/>
              </w:rPr>
              <w:t>ребенка</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3.</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color w:val="000000"/>
              </w:rPr>
            </w:pPr>
            <w:r w:rsidRPr="004B033E">
              <w:rPr>
                <w:rFonts w:ascii="Times New Roman" w:eastAsia="Times New Roman" w:hAnsi="Times New Roman"/>
              </w:rPr>
              <w:t>Выдача разрешения на вступление в брак лицам, дос</w:t>
            </w:r>
            <w:r w:rsidR="00665319">
              <w:rPr>
                <w:rFonts w:ascii="Times New Roman" w:eastAsia="Times New Roman" w:hAnsi="Times New Roman"/>
              </w:rPr>
              <w:t>тигшим возраста шестнадцати лет</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4.</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Заключение договора о передаче ребенка</w:t>
            </w:r>
            <w:r w:rsidR="00665319">
              <w:rPr>
                <w:rFonts w:ascii="Times New Roman" w:eastAsia="Times New Roman" w:hAnsi="Times New Roman"/>
              </w:rPr>
              <w:t xml:space="preserve"> на воспитание в приемную семью</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5.</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bCs/>
                <w:color w:val="000000"/>
              </w:rPr>
            </w:pPr>
            <w:r w:rsidRPr="004B033E">
              <w:rPr>
                <w:rFonts w:ascii="Times New Roman" w:eastAsia="Times New Roman" w:hAnsi="Times New Roman"/>
              </w:rPr>
              <w:t>Установление опеки, попечительства (в том числе предварительные опека и попечительство), патроната, освобождение опекуна (попечителя) от и</w:t>
            </w:r>
            <w:r w:rsidR="00665319">
              <w:rPr>
                <w:rFonts w:ascii="Times New Roman" w:eastAsia="Times New Roman" w:hAnsi="Times New Roman"/>
              </w:rPr>
              <w:t>сполнения им своих обязанностей</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6.</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bCs/>
                <w:color w:val="000000"/>
              </w:rPr>
            </w:pPr>
            <w:r w:rsidRPr="004B033E">
              <w:rPr>
                <w:rFonts w:ascii="Times New Roman" w:eastAsia="Times New Roman" w:hAnsi="Times New Roman"/>
                <w:bCs/>
                <w:color w:val="000000"/>
              </w:rPr>
              <w:t>Объявление несовершеннолетнего гражданина полно</w:t>
            </w:r>
            <w:r w:rsidR="00665319">
              <w:rPr>
                <w:rFonts w:ascii="Times New Roman" w:eastAsia="Times New Roman" w:hAnsi="Times New Roman"/>
                <w:bCs/>
                <w:color w:val="000000"/>
              </w:rPr>
              <w:t>стью дееспособным (эмансипация)</w:t>
            </w:r>
          </w:p>
        </w:tc>
      </w:tr>
      <w:tr w:rsidR="00365EF4" w:rsidRPr="00464E03" w:rsidTr="000F1C90">
        <w:trPr>
          <w:trHeight w:val="82"/>
          <w:jc w:val="center"/>
        </w:trPr>
        <w:tc>
          <w:tcPr>
            <w:tcW w:w="849" w:type="dxa"/>
          </w:tcPr>
          <w:p w:rsidR="00365EF4" w:rsidRPr="0078116E" w:rsidRDefault="00365EF4" w:rsidP="00365EF4">
            <w:pPr>
              <w:pStyle w:val="a3"/>
              <w:ind w:left="0"/>
              <w:jc w:val="center"/>
              <w:rPr>
                <w:b/>
                <w:sz w:val="22"/>
                <w:szCs w:val="22"/>
              </w:rPr>
            </w:pPr>
            <w:r w:rsidRPr="0078116E">
              <w:rPr>
                <w:b/>
                <w:sz w:val="22"/>
                <w:szCs w:val="22"/>
              </w:rPr>
              <w:t>7.</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bCs/>
                <w:color w:val="000000"/>
              </w:rPr>
            </w:pPr>
            <w:r w:rsidRPr="004B033E">
              <w:rPr>
                <w:rFonts w:ascii="Times New Roman" w:eastAsia="Times New Roman" w:hAnsi="Times New Roman"/>
              </w:rPr>
              <w:t>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w:t>
            </w:r>
            <w:r w:rsidR="00665319">
              <w:rPr>
                <w:rFonts w:ascii="Times New Roman" w:eastAsia="Times New Roman" w:hAnsi="Times New Roman"/>
              </w:rPr>
              <w:t xml:space="preserve"> обеспечению жилыми помещениями</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lastRenderedPageBreak/>
              <w:t>8.</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w:t>
            </w:r>
            <w:r w:rsidR="00665319">
              <w:rPr>
                <w:rFonts w:ascii="Times New Roman" w:eastAsia="Times New Roman" w:hAnsi="Times New Roman"/>
              </w:rPr>
              <w:t>ии актов гражданского состояния</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9.</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color w:val="FF0000"/>
                <w:spacing w:val="-4"/>
              </w:rPr>
            </w:pPr>
            <w:r w:rsidRPr="004B033E">
              <w:rPr>
                <w:rFonts w:ascii="Times New Roman" w:hAnsi="Times New Roman"/>
                <w:color w:val="000000" w:themeColor="text1"/>
              </w:rPr>
              <w:t>Государственн</w:t>
            </w:r>
            <w:r w:rsidR="00665319">
              <w:rPr>
                <w:rFonts w:ascii="Times New Roman" w:hAnsi="Times New Roman"/>
                <w:color w:val="000000" w:themeColor="text1"/>
              </w:rPr>
              <w:t>ая регистрация заключения брака</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10.</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color w:val="FF0000"/>
              </w:rPr>
            </w:pPr>
            <w:r w:rsidRPr="004B033E">
              <w:rPr>
                <w:rFonts w:ascii="Times New Roman" w:eastAsia="Times New Roman" w:hAnsi="Times New Roman"/>
              </w:rPr>
              <w:t>Государственна</w:t>
            </w:r>
            <w:r w:rsidR="00665319">
              <w:rPr>
                <w:rFonts w:ascii="Times New Roman" w:eastAsia="Times New Roman" w:hAnsi="Times New Roman"/>
              </w:rPr>
              <w:t>я регистрация расторжения брака</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11.</w:t>
            </w:r>
          </w:p>
        </w:tc>
        <w:tc>
          <w:tcPr>
            <w:tcW w:w="8785" w:type="dxa"/>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Гос</w:t>
            </w:r>
            <w:r w:rsidR="00665319">
              <w:rPr>
                <w:rFonts w:ascii="Times New Roman" w:eastAsia="Times New Roman" w:hAnsi="Times New Roman"/>
              </w:rPr>
              <w:t>ударственная регистрация смерти</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12.</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 xml:space="preserve">Государственная </w:t>
            </w:r>
            <w:r w:rsidR="00665319">
              <w:rPr>
                <w:rFonts w:ascii="Times New Roman" w:eastAsia="Times New Roman" w:hAnsi="Times New Roman"/>
              </w:rPr>
              <w:t>регистрация рождения</w:t>
            </w:r>
          </w:p>
        </w:tc>
      </w:tr>
      <w:tr w:rsidR="00365EF4" w:rsidRPr="00464E03" w:rsidTr="000F1C90">
        <w:trPr>
          <w:trHeight w:val="271"/>
          <w:jc w:val="center"/>
        </w:trPr>
        <w:tc>
          <w:tcPr>
            <w:tcW w:w="849" w:type="dxa"/>
          </w:tcPr>
          <w:p w:rsidR="00365EF4" w:rsidRPr="0078116E" w:rsidRDefault="00365EF4" w:rsidP="00365EF4">
            <w:pPr>
              <w:pStyle w:val="a3"/>
              <w:ind w:left="0"/>
              <w:jc w:val="center"/>
              <w:rPr>
                <w:b/>
                <w:sz w:val="22"/>
                <w:szCs w:val="22"/>
              </w:rPr>
            </w:pPr>
            <w:r w:rsidRPr="0078116E">
              <w:rPr>
                <w:b/>
                <w:sz w:val="22"/>
                <w:szCs w:val="22"/>
              </w:rPr>
              <w:t>13.</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hAnsi="Times New Roman"/>
              </w:rPr>
              <w:t>Государстве</w:t>
            </w:r>
            <w:r w:rsidR="00665319">
              <w:rPr>
                <w:rFonts w:ascii="Times New Roman" w:hAnsi="Times New Roman"/>
              </w:rPr>
              <w:t>нная регистрация перемены имени</w:t>
            </w:r>
            <w:r w:rsidRPr="004B033E">
              <w:rPr>
                <w:rFonts w:ascii="Times New Roman" w:hAnsi="Times New Roman"/>
              </w:rPr>
              <w:t>**</w:t>
            </w:r>
          </w:p>
        </w:tc>
      </w:tr>
      <w:tr w:rsidR="00365EF4" w:rsidRPr="00464E03" w:rsidTr="000F1C90">
        <w:trPr>
          <w:trHeight w:val="134"/>
          <w:jc w:val="center"/>
        </w:trPr>
        <w:tc>
          <w:tcPr>
            <w:tcW w:w="849" w:type="dxa"/>
          </w:tcPr>
          <w:p w:rsidR="00365EF4" w:rsidRPr="0078116E" w:rsidRDefault="00365EF4" w:rsidP="00365EF4">
            <w:pPr>
              <w:pStyle w:val="a3"/>
              <w:ind w:left="0"/>
              <w:jc w:val="center"/>
              <w:rPr>
                <w:b/>
                <w:sz w:val="22"/>
                <w:szCs w:val="22"/>
              </w:rPr>
            </w:pPr>
            <w:r w:rsidRPr="0078116E">
              <w:rPr>
                <w:b/>
                <w:sz w:val="22"/>
                <w:szCs w:val="22"/>
              </w:rPr>
              <w:t>14.</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hAnsi="Times New Roman"/>
              </w:rPr>
              <w:t>Государственная рег</w:t>
            </w:r>
            <w:r w:rsidR="00665319">
              <w:rPr>
                <w:rFonts w:ascii="Times New Roman" w:hAnsi="Times New Roman"/>
              </w:rPr>
              <w:t>истрация установления отцовства</w:t>
            </w:r>
            <w:r w:rsidRPr="004B033E">
              <w:rPr>
                <w:rFonts w:ascii="Times New Roman" w:hAnsi="Times New Roman"/>
              </w:rPr>
              <w:t>*</w:t>
            </w:r>
          </w:p>
        </w:tc>
      </w:tr>
      <w:tr w:rsidR="00365EF4" w:rsidRPr="00464E03" w:rsidTr="000F1C90">
        <w:trPr>
          <w:trHeight w:val="124"/>
          <w:jc w:val="center"/>
        </w:trPr>
        <w:tc>
          <w:tcPr>
            <w:tcW w:w="849" w:type="dxa"/>
          </w:tcPr>
          <w:p w:rsidR="00365EF4" w:rsidRPr="0078116E" w:rsidRDefault="00365EF4" w:rsidP="00365EF4">
            <w:pPr>
              <w:pStyle w:val="a3"/>
              <w:ind w:left="0"/>
              <w:jc w:val="center"/>
              <w:rPr>
                <w:b/>
                <w:sz w:val="22"/>
                <w:szCs w:val="22"/>
              </w:rPr>
            </w:pPr>
            <w:r w:rsidRPr="0078116E">
              <w:rPr>
                <w:b/>
                <w:sz w:val="22"/>
                <w:szCs w:val="22"/>
              </w:rPr>
              <w:t>15.</w:t>
            </w:r>
          </w:p>
        </w:tc>
        <w:tc>
          <w:tcPr>
            <w:tcW w:w="8785" w:type="dxa"/>
            <w:shd w:val="clear" w:color="auto" w:fill="auto"/>
          </w:tcPr>
          <w:p w:rsidR="00365EF4" w:rsidRPr="00C0594D" w:rsidRDefault="004B033E" w:rsidP="00B43F85">
            <w:pPr>
              <w:widowControl w:val="0"/>
              <w:spacing w:after="0" w:line="240" w:lineRule="auto"/>
              <w:jc w:val="both"/>
              <w:rPr>
                <w:rFonts w:ascii="Times New Roman" w:hAnsi="Times New Roman"/>
              </w:rPr>
            </w:pPr>
            <w:r w:rsidRPr="004B033E">
              <w:rPr>
                <w:rFonts w:ascii="Times New Roman" w:hAnsi="Times New Roman"/>
              </w:rPr>
              <w:t>Государственная регис</w:t>
            </w:r>
            <w:r w:rsidR="00665319">
              <w:rPr>
                <w:rFonts w:ascii="Times New Roman" w:hAnsi="Times New Roman"/>
              </w:rPr>
              <w:t>трация усыновления (удочерения)</w:t>
            </w:r>
            <w:r w:rsidRPr="004B033E">
              <w:rPr>
                <w:rFonts w:ascii="Times New Roman" w:hAnsi="Times New Roman"/>
              </w:rPr>
              <w:t>*</w:t>
            </w:r>
          </w:p>
        </w:tc>
      </w:tr>
      <w:tr w:rsidR="00365EF4" w:rsidRPr="00464E03" w:rsidTr="000F1C90">
        <w:trPr>
          <w:trHeight w:val="127"/>
          <w:jc w:val="center"/>
        </w:trPr>
        <w:tc>
          <w:tcPr>
            <w:tcW w:w="849" w:type="dxa"/>
          </w:tcPr>
          <w:p w:rsidR="00365EF4" w:rsidRPr="0078116E" w:rsidRDefault="00365EF4" w:rsidP="00365EF4">
            <w:pPr>
              <w:pStyle w:val="a3"/>
              <w:ind w:left="0"/>
              <w:jc w:val="center"/>
              <w:rPr>
                <w:b/>
                <w:sz w:val="22"/>
                <w:szCs w:val="22"/>
              </w:rPr>
            </w:pPr>
            <w:r w:rsidRPr="0078116E">
              <w:rPr>
                <w:b/>
                <w:sz w:val="22"/>
                <w:szCs w:val="22"/>
              </w:rPr>
              <w:t>16.</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Внесение исправлений и изменений в первые экземпляры записей</w:t>
            </w:r>
            <w:r w:rsidR="00665319">
              <w:rPr>
                <w:rFonts w:ascii="Times New Roman" w:eastAsia="Times New Roman" w:hAnsi="Times New Roman"/>
              </w:rPr>
              <w:t xml:space="preserve"> актов гражданского состояния</w:t>
            </w:r>
            <w:r w:rsidRPr="004B033E">
              <w:rPr>
                <w:rFonts w:ascii="Times New Roman" w:eastAsia="Times New Roman" w:hAnsi="Times New Roman"/>
              </w:rPr>
              <w:t>**</w:t>
            </w:r>
          </w:p>
        </w:tc>
      </w:tr>
      <w:tr w:rsidR="004B033E" w:rsidRPr="00464E03" w:rsidTr="000F1C90">
        <w:trPr>
          <w:trHeight w:val="127"/>
          <w:jc w:val="center"/>
        </w:trPr>
        <w:tc>
          <w:tcPr>
            <w:tcW w:w="849" w:type="dxa"/>
          </w:tcPr>
          <w:p w:rsidR="004B033E" w:rsidRPr="0078116E" w:rsidRDefault="004B033E" w:rsidP="00365EF4">
            <w:pPr>
              <w:pStyle w:val="a3"/>
              <w:ind w:left="0"/>
              <w:jc w:val="center"/>
              <w:rPr>
                <w:b/>
                <w:sz w:val="22"/>
                <w:szCs w:val="22"/>
              </w:rPr>
            </w:pPr>
            <w:r>
              <w:rPr>
                <w:b/>
                <w:sz w:val="22"/>
                <w:szCs w:val="22"/>
              </w:rPr>
              <w:t>17.</w:t>
            </w:r>
          </w:p>
        </w:tc>
        <w:tc>
          <w:tcPr>
            <w:tcW w:w="8785" w:type="dxa"/>
            <w:shd w:val="clear" w:color="auto" w:fill="auto"/>
          </w:tcPr>
          <w:p w:rsidR="004B033E" w:rsidRPr="004B033E" w:rsidRDefault="004B033E" w:rsidP="00B43F85">
            <w:pPr>
              <w:widowControl w:val="0"/>
              <w:tabs>
                <w:tab w:val="left" w:pos="1230"/>
              </w:tabs>
              <w:spacing w:after="0" w:line="240" w:lineRule="auto"/>
              <w:jc w:val="both"/>
              <w:rPr>
                <w:rFonts w:ascii="Times New Roman" w:eastAsia="Times New Roman" w:hAnsi="Times New Roman"/>
              </w:rPr>
            </w:pPr>
            <w:r w:rsidRPr="004B033E">
              <w:rPr>
                <w:rFonts w:ascii="Times New Roman" w:eastAsia="Times New Roman" w:hAnsi="Times New Roman"/>
              </w:rPr>
              <w:t>Восстановление и аннулирование записе</w:t>
            </w:r>
            <w:r w:rsidR="00665319">
              <w:rPr>
                <w:rFonts w:ascii="Times New Roman" w:eastAsia="Times New Roman" w:hAnsi="Times New Roman"/>
              </w:rPr>
              <w:t>й актов гражданского состояния*</w:t>
            </w:r>
            <w:r w:rsidRPr="004B033E">
              <w:rPr>
                <w:rFonts w:ascii="Times New Roman" w:eastAsia="Times New Roman" w:hAnsi="Times New Roman"/>
              </w:rPr>
              <w:t>*</w:t>
            </w:r>
            <w:r>
              <w:rPr>
                <w:rFonts w:ascii="Times New Roman" w:eastAsia="Times New Roman" w:hAnsi="Times New Roman"/>
              </w:rPr>
              <w:tab/>
            </w:r>
          </w:p>
        </w:tc>
      </w:tr>
      <w:tr w:rsidR="00365EF4" w:rsidRPr="00464E03" w:rsidTr="000F1C90">
        <w:trPr>
          <w:trHeight w:val="366"/>
          <w:jc w:val="center"/>
        </w:trPr>
        <w:tc>
          <w:tcPr>
            <w:tcW w:w="849" w:type="dxa"/>
          </w:tcPr>
          <w:p w:rsidR="00365EF4" w:rsidRPr="0078116E" w:rsidRDefault="0048121B" w:rsidP="00365EF4">
            <w:pPr>
              <w:pStyle w:val="a3"/>
              <w:ind w:left="0"/>
              <w:jc w:val="center"/>
              <w:rPr>
                <w:b/>
                <w:sz w:val="22"/>
                <w:szCs w:val="22"/>
              </w:rPr>
            </w:pPr>
            <w:r>
              <w:rPr>
                <w:b/>
                <w:sz w:val="22"/>
                <w:szCs w:val="22"/>
              </w:rPr>
              <w:t>18</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bCs/>
              </w:rPr>
            </w:pPr>
            <w:r w:rsidRPr="004B033E">
              <w:rPr>
                <w:rFonts w:ascii="Times New Roman" w:eastAsia="Times New Roman" w:hAnsi="Times New Roman"/>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r>
      <w:tr w:rsidR="00365EF4" w:rsidRPr="00464E03" w:rsidTr="000F1C90">
        <w:trPr>
          <w:trHeight w:val="78"/>
          <w:jc w:val="center"/>
        </w:trPr>
        <w:tc>
          <w:tcPr>
            <w:tcW w:w="849" w:type="dxa"/>
          </w:tcPr>
          <w:p w:rsidR="00365EF4" w:rsidRPr="0078116E" w:rsidRDefault="0048121B" w:rsidP="00365EF4">
            <w:pPr>
              <w:pStyle w:val="a3"/>
              <w:ind w:left="0"/>
              <w:jc w:val="center"/>
              <w:rPr>
                <w:b/>
                <w:sz w:val="22"/>
                <w:szCs w:val="22"/>
              </w:rPr>
            </w:pPr>
            <w:r>
              <w:rPr>
                <w:b/>
                <w:sz w:val="22"/>
                <w:szCs w:val="22"/>
              </w:rPr>
              <w:t>19</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C07EE8">
              <w:rPr>
                <w:rFonts w:ascii="Times New Roman" w:eastAsia="Times New Roman" w:hAnsi="Times New Roman"/>
              </w:rPr>
              <w:t>езопасности их жизни и здоровья</w:t>
            </w:r>
            <w:r w:rsidRPr="004B033E">
              <w:rPr>
                <w:rFonts w:ascii="Times New Roman" w:eastAsia="Times New Roman" w:hAnsi="Times New Roman"/>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20</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color w:val="000000"/>
              </w:rPr>
            </w:pPr>
            <w:r w:rsidRPr="004B033E">
              <w:rPr>
                <w:rFonts w:ascii="Times New Roman" w:eastAsia="Times New Roman" w:hAnsi="Times New Roman"/>
              </w:rPr>
              <w:t xml:space="preserve">Выдача разрешения на ввод объекта в </w:t>
            </w:r>
            <w:r w:rsidR="00C07EE8">
              <w:rPr>
                <w:rFonts w:ascii="Times New Roman" w:eastAsia="Times New Roman" w:hAnsi="Times New Roman"/>
              </w:rPr>
              <w:t>эксплуатацию</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21</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C07EE8">
              <w:rPr>
                <w:rFonts w:ascii="Times New Roman" w:eastAsia="Times New Roman" w:hAnsi="Times New Roman"/>
              </w:rPr>
              <w:t>ока действия такого разрешения)</w:t>
            </w:r>
          </w:p>
        </w:tc>
      </w:tr>
      <w:tr w:rsidR="00365EF4" w:rsidRPr="00464E03" w:rsidTr="000F1C90">
        <w:trPr>
          <w:trHeight w:val="77"/>
          <w:jc w:val="center"/>
        </w:trPr>
        <w:tc>
          <w:tcPr>
            <w:tcW w:w="849" w:type="dxa"/>
          </w:tcPr>
          <w:p w:rsidR="00365EF4" w:rsidRPr="0078116E" w:rsidRDefault="0048121B" w:rsidP="00365EF4">
            <w:pPr>
              <w:pStyle w:val="a3"/>
              <w:ind w:left="0"/>
              <w:jc w:val="center"/>
              <w:rPr>
                <w:b/>
                <w:sz w:val="22"/>
                <w:szCs w:val="22"/>
              </w:rPr>
            </w:pPr>
            <w:r>
              <w:rPr>
                <w:b/>
                <w:sz w:val="22"/>
                <w:szCs w:val="22"/>
              </w:rPr>
              <w:t>22</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Предоставление разрешения на отклонение от предельных параметров разрешенного строительства, реконструкции объе</w:t>
            </w:r>
            <w:r w:rsidR="00C07EE8">
              <w:rPr>
                <w:rFonts w:ascii="Times New Roman" w:eastAsia="Times New Roman" w:hAnsi="Times New Roman"/>
              </w:rPr>
              <w:t>ктов капитального строительства</w:t>
            </w:r>
            <w:r w:rsidRPr="004B033E">
              <w:rPr>
                <w:rFonts w:ascii="Times New Roman" w:eastAsia="Times New Roman" w:hAnsi="Times New Roman"/>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23</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 xml:space="preserve">Выдача градостроительного </w:t>
            </w:r>
            <w:r w:rsidR="00C07EE8">
              <w:rPr>
                <w:rFonts w:ascii="Times New Roman" w:eastAsia="Times New Roman" w:hAnsi="Times New Roman"/>
              </w:rPr>
              <w:t>плана земельного участка</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24</w:t>
            </w:r>
            <w:r w:rsidR="00365EF4" w:rsidRPr="0078116E">
              <w:rPr>
                <w:b/>
                <w:sz w:val="22"/>
                <w:szCs w:val="22"/>
              </w:rPr>
              <w:t>.</w:t>
            </w:r>
          </w:p>
        </w:tc>
        <w:tc>
          <w:tcPr>
            <w:tcW w:w="8785" w:type="dxa"/>
            <w:shd w:val="clear" w:color="auto" w:fill="auto"/>
          </w:tcPr>
          <w:p w:rsidR="00365EF4" w:rsidRPr="00C0594D" w:rsidRDefault="004B033E" w:rsidP="00B43F85">
            <w:pPr>
              <w:widowControl w:val="0"/>
              <w:spacing w:after="0" w:line="240" w:lineRule="auto"/>
              <w:jc w:val="both"/>
              <w:rPr>
                <w:rFonts w:ascii="Times New Roman" w:eastAsia="Times New Roman" w:hAnsi="Times New Roman"/>
              </w:rPr>
            </w:pPr>
            <w:r w:rsidRPr="004B033E">
              <w:rPr>
                <w:rFonts w:ascii="Times New Roman" w:eastAsia="Times New Roman" w:hAnsi="Times New Roman"/>
              </w:rPr>
              <w:t>Выдача молодым семьям, признанным нуждающимися в улучшении жилищных условий, свидетельства о праве на получение социальной выплаты на при</w:t>
            </w:r>
            <w:r w:rsidR="00C07EE8">
              <w:rPr>
                <w:rFonts w:ascii="Times New Roman" w:eastAsia="Times New Roman" w:hAnsi="Times New Roman"/>
              </w:rPr>
              <w:t>обретение (строительство) жилья</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25</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
              </w:rPr>
            </w:pPr>
            <w:r w:rsidRPr="0048121B">
              <w:rPr>
                <w:rFonts w:ascii="Times New Roman" w:eastAsia="Times New Roman" w:hAnsi="Times New Roman"/>
              </w:rPr>
              <w:t xml:space="preserve">Вручение государственных жилищных сертификатов </w:t>
            </w:r>
            <w:r w:rsidR="00C07EE8">
              <w:rPr>
                <w:rFonts w:ascii="Times New Roman" w:eastAsia="Times New Roman" w:hAnsi="Times New Roman"/>
              </w:rPr>
              <w:t>гражданам</w:t>
            </w:r>
            <w:r w:rsidRPr="0048121B">
              <w:rPr>
                <w:rFonts w:ascii="Times New Roman" w:eastAsia="Times New Roman" w:hAnsi="Times New Roman"/>
              </w:rPr>
              <w:t>**</w:t>
            </w:r>
          </w:p>
        </w:tc>
      </w:tr>
      <w:tr w:rsidR="00365EF4" w:rsidRPr="00464E03" w:rsidTr="000F1C90">
        <w:trPr>
          <w:trHeight w:val="366"/>
          <w:jc w:val="center"/>
        </w:trPr>
        <w:tc>
          <w:tcPr>
            <w:tcW w:w="849" w:type="dxa"/>
          </w:tcPr>
          <w:p w:rsidR="00365EF4" w:rsidRPr="0078116E" w:rsidRDefault="0048121B" w:rsidP="00365EF4">
            <w:pPr>
              <w:pStyle w:val="a3"/>
              <w:ind w:left="0"/>
              <w:jc w:val="center"/>
              <w:rPr>
                <w:b/>
                <w:sz w:val="22"/>
                <w:szCs w:val="22"/>
              </w:rPr>
            </w:pPr>
            <w:r>
              <w:rPr>
                <w:b/>
                <w:sz w:val="22"/>
                <w:szCs w:val="22"/>
              </w:rPr>
              <w:t>26</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bCs/>
              </w:rPr>
              <w:t>Предоставление гражданам жилых помещений муниципального специализированного жилищного ф</w:t>
            </w:r>
            <w:r w:rsidR="00C07EE8">
              <w:rPr>
                <w:rFonts w:ascii="Times New Roman" w:eastAsia="Times New Roman" w:hAnsi="Times New Roman"/>
                <w:bCs/>
              </w:rPr>
              <w:t>онда (маневренного, служебного)</w:t>
            </w:r>
            <w:r w:rsidRPr="0048121B">
              <w:rPr>
                <w:rFonts w:ascii="Times New Roman" w:eastAsia="Times New Roman" w:hAnsi="Times New Roman"/>
                <w:bCs/>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27</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bCs/>
              </w:rPr>
              <w:t>Предоставление жилого помещени</w:t>
            </w:r>
            <w:r w:rsidR="00C07EE8">
              <w:rPr>
                <w:rFonts w:ascii="Times New Roman" w:eastAsia="Times New Roman" w:hAnsi="Times New Roman"/>
                <w:bCs/>
              </w:rPr>
              <w:t>я по договору социального найма</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28</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bCs/>
              </w:rPr>
              <w:t xml:space="preserve">Заключение договоров социального найма </w:t>
            </w:r>
            <w:r w:rsidR="00C07EE8">
              <w:rPr>
                <w:rFonts w:ascii="Times New Roman" w:eastAsia="Times New Roman" w:hAnsi="Times New Roman"/>
                <w:bCs/>
              </w:rPr>
              <w:t>жилого помещения</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29</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rPr>
              <w:t xml:space="preserve">Предоставление разрешения </w:t>
            </w:r>
            <w:r w:rsidR="00C07EE8">
              <w:rPr>
                <w:rFonts w:ascii="Times New Roman" w:eastAsia="Times New Roman" w:hAnsi="Times New Roman"/>
              </w:rPr>
              <w:t>на осуществление земляных работ</w:t>
            </w:r>
            <w:r w:rsidRPr="0048121B">
              <w:rPr>
                <w:rFonts w:ascii="Times New Roman" w:eastAsia="Times New Roman" w:hAnsi="Times New Roman"/>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30</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rPr>
              <w:t>Постановка на учет многодетных семей, имеющих право на получение земельных уча</w:t>
            </w:r>
            <w:r w:rsidR="00C07EE8">
              <w:rPr>
                <w:rFonts w:ascii="Times New Roman" w:eastAsia="Times New Roman" w:hAnsi="Times New Roman"/>
              </w:rPr>
              <w:t>стков в собственность бесплатно</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31</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rPr>
              <w:t>Предоставление земельного участка, находящегося в муниципальной собственности, либо земельного участка, государственная собственность на кот</w:t>
            </w:r>
            <w:r w:rsidR="00C07EE8">
              <w:rPr>
                <w:rFonts w:ascii="Times New Roman" w:eastAsia="Times New Roman" w:hAnsi="Times New Roman"/>
              </w:rPr>
              <w:t>орый не разграничена, на торгах</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32</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Cs/>
              </w:rPr>
            </w:pPr>
            <w:r w:rsidRPr="0048121B">
              <w:rPr>
                <w:rFonts w:ascii="Times New Roman" w:eastAsia="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C07EE8">
              <w:rPr>
                <w:rFonts w:ascii="Times New Roman" w:eastAsia="Times New Roman" w:hAnsi="Times New Roman"/>
              </w:rPr>
              <w:t>раничена, без проведения торгов</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33</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b/>
              </w:rPr>
            </w:pPr>
            <w:r w:rsidRPr="0048121B">
              <w:rPr>
                <w:rFonts w:ascii="Times New Roman" w:eastAsia="Times New Roman" w:hAnsi="Times New Roman"/>
              </w:rPr>
              <w:t>Предварительное согласование пр</w:t>
            </w:r>
            <w:r w:rsidR="00C07EE8">
              <w:rPr>
                <w:rFonts w:ascii="Times New Roman" w:eastAsia="Times New Roman" w:hAnsi="Times New Roman"/>
              </w:rPr>
              <w:t>едоставления земельного участка</w:t>
            </w:r>
          </w:p>
        </w:tc>
      </w:tr>
      <w:tr w:rsidR="00365EF4" w:rsidRPr="00464E03" w:rsidTr="000F1C90">
        <w:trPr>
          <w:trHeight w:val="366"/>
          <w:jc w:val="center"/>
        </w:trPr>
        <w:tc>
          <w:tcPr>
            <w:tcW w:w="849" w:type="dxa"/>
          </w:tcPr>
          <w:p w:rsidR="00365EF4" w:rsidRPr="0078116E" w:rsidRDefault="0048121B" w:rsidP="00365EF4">
            <w:pPr>
              <w:pStyle w:val="a3"/>
              <w:ind w:left="0"/>
              <w:jc w:val="center"/>
              <w:rPr>
                <w:b/>
                <w:sz w:val="22"/>
                <w:szCs w:val="22"/>
              </w:rPr>
            </w:pPr>
            <w:r>
              <w:rPr>
                <w:b/>
                <w:sz w:val="22"/>
                <w:szCs w:val="22"/>
              </w:rPr>
              <w:t>34</w:t>
            </w:r>
            <w:r w:rsidR="00365EF4" w:rsidRPr="0078116E">
              <w:rPr>
                <w:b/>
                <w:sz w:val="22"/>
                <w:szCs w:val="22"/>
              </w:rPr>
              <w:t>.</w:t>
            </w:r>
          </w:p>
        </w:tc>
        <w:tc>
          <w:tcPr>
            <w:tcW w:w="8785" w:type="dxa"/>
            <w:shd w:val="clear" w:color="auto" w:fill="auto"/>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Предоставление разрешения на условно разрешенный вид использования земельного участка или объ</w:t>
            </w:r>
            <w:r w:rsidR="00C07EE8">
              <w:rPr>
                <w:rFonts w:ascii="Times New Roman" w:eastAsia="Times New Roman" w:hAnsi="Times New Roman"/>
              </w:rPr>
              <w:t>екта капитального строительства</w:t>
            </w:r>
            <w:r w:rsidRPr="0048121B">
              <w:rPr>
                <w:rFonts w:ascii="Times New Roman" w:eastAsia="Times New Roman" w:hAnsi="Times New Roman"/>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35</w:t>
            </w:r>
            <w:r w:rsidR="00365EF4"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 xml:space="preserve">Утверждение схемы расположения земельного участка или земельных участков </w:t>
            </w:r>
            <w:r w:rsidR="00C07EE8">
              <w:rPr>
                <w:rFonts w:ascii="Times New Roman" w:eastAsia="Times New Roman" w:hAnsi="Times New Roman"/>
              </w:rPr>
              <w:t>на кадастровом плане территории</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36</w:t>
            </w:r>
            <w:r w:rsidR="00365EF4"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C07EE8">
              <w:rPr>
                <w:rFonts w:ascii="Times New Roman" w:eastAsia="Times New Roman" w:hAnsi="Times New Roman"/>
              </w:rPr>
              <w:t>астков и установления сервитута</w:t>
            </w:r>
            <w:r w:rsidRPr="0048121B">
              <w:rPr>
                <w:rFonts w:ascii="Times New Roman" w:eastAsia="Times New Roman" w:hAnsi="Times New Roman"/>
              </w:rPr>
              <w:t>*</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37</w:t>
            </w:r>
            <w:r w:rsidR="00365EF4"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color w:val="FF0000"/>
              </w:rPr>
            </w:pPr>
            <w:r w:rsidRPr="0048121B">
              <w:rPr>
                <w:rFonts w:ascii="Times New Roman" w:eastAsia="Times New Roman" w:hAnsi="Times New Roman"/>
              </w:rPr>
              <w:t>Передача жилых помещений в собственность</w:t>
            </w:r>
            <w:r w:rsidR="00C07EE8">
              <w:rPr>
                <w:rFonts w:ascii="Times New Roman" w:eastAsia="Times New Roman" w:hAnsi="Times New Roman"/>
              </w:rPr>
              <w:t xml:space="preserve"> граждан в порядке приватизации</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38</w:t>
            </w:r>
            <w:r w:rsidR="00365EF4"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color w:val="000000" w:themeColor="text1"/>
              </w:rPr>
              <w:t>Прием в муниципальную собственность приватизированных гражданами жилых помещений (</w:t>
            </w:r>
            <w:r w:rsidR="00B43F85">
              <w:rPr>
                <w:rFonts w:ascii="Times New Roman" w:eastAsia="Times New Roman" w:hAnsi="Times New Roman"/>
                <w:color w:val="000000" w:themeColor="text1"/>
              </w:rPr>
              <w:t>деприватизация жилых помещений)</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3</w:t>
            </w:r>
            <w:r w:rsidR="0048121B">
              <w:rPr>
                <w:b/>
                <w:sz w:val="22"/>
                <w:szCs w:val="22"/>
              </w:rPr>
              <w:t>9</w:t>
            </w:r>
            <w:r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Безвозмездное принятие имуществ</w:t>
            </w:r>
            <w:r w:rsidR="00B43F85">
              <w:rPr>
                <w:rFonts w:ascii="Times New Roman" w:eastAsia="Times New Roman" w:hAnsi="Times New Roman"/>
              </w:rPr>
              <w:t>а в муниципальную собственность</w:t>
            </w:r>
          </w:p>
        </w:tc>
      </w:tr>
      <w:tr w:rsidR="00365EF4" w:rsidRPr="00464E03" w:rsidTr="000F1C90">
        <w:trPr>
          <w:trHeight w:val="70"/>
          <w:jc w:val="center"/>
        </w:trPr>
        <w:tc>
          <w:tcPr>
            <w:tcW w:w="849" w:type="dxa"/>
          </w:tcPr>
          <w:p w:rsidR="00365EF4" w:rsidRPr="0078116E" w:rsidRDefault="0048121B" w:rsidP="00365EF4">
            <w:pPr>
              <w:pStyle w:val="a3"/>
              <w:ind w:left="0"/>
              <w:jc w:val="center"/>
              <w:rPr>
                <w:b/>
                <w:sz w:val="22"/>
                <w:szCs w:val="22"/>
              </w:rPr>
            </w:pPr>
            <w:r>
              <w:rPr>
                <w:b/>
                <w:sz w:val="22"/>
                <w:szCs w:val="22"/>
              </w:rPr>
              <w:t>40</w:t>
            </w:r>
            <w:r w:rsidR="00365EF4" w:rsidRPr="0078116E">
              <w:rPr>
                <w:b/>
                <w:sz w:val="22"/>
                <w:szCs w:val="22"/>
              </w:rPr>
              <w:t>.</w:t>
            </w:r>
          </w:p>
        </w:tc>
        <w:tc>
          <w:tcPr>
            <w:tcW w:w="8785" w:type="dxa"/>
          </w:tcPr>
          <w:p w:rsidR="00365EF4" w:rsidRPr="00C0594D" w:rsidRDefault="0048121B" w:rsidP="00B43F85">
            <w:pPr>
              <w:widowControl w:val="0"/>
              <w:spacing w:after="0" w:line="240" w:lineRule="auto"/>
              <w:jc w:val="both"/>
              <w:rPr>
                <w:rFonts w:ascii="Times New Roman" w:eastAsia="Times New Roman" w:hAnsi="Times New Roman"/>
                <w:b/>
                <w:bCs/>
              </w:rPr>
            </w:pPr>
            <w:r w:rsidRPr="0048121B">
              <w:rPr>
                <w:rFonts w:ascii="Times New Roman" w:eastAsia="Times New Roman" w:hAnsi="Times New Roman"/>
              </w:rPr>
              <w:t>Передача муниципального имущества, принадлежащего н</w:t>
            </w:r>
            <w:r w:rsidR="00B43F85">
              <w:rPr>
                <w:rFonts w:ascii="Times New Roman" w:eastAsia="Times New Roman" w:hAnsi="Times New Roman"/>
              </w:rPr>
              <w:t>а праве собственности, в аренду</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41.</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Предоставление в безвозмездное пользование имущества, находящегос</w:t>
            </w:r>
            <w:r w:rsidR="00B43F85">
              <w:rPr>
                <w:rFonts w:ascii="Times New Roman" w:eastAsia="Times New Roman" w:hAnsi="Times New Roman"/>
              </w:rPr>
              <w:t>я в муниципальной собственности</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42.</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Перевод жилого помещения в нежилое помещение и нежил</w:t>
            </w:r>
            <w:r w:rsidR="00B43F85">
              <w:rPr>
                <w:rFonts w:ascii="Times New Roman" w:eastAsia="Times New Roman" w:hAnsi="Times New Roman"/>
              </w:rPr>
              <w:t xml:space="preserve">ого помещения в жилое </w:t>
            </w:r>
            <w:r w:rsidR="00B43F85">
              <w:rPr>
                <w:rFonts w:ascii="Times New Roman" w:eastAsia="Times New Roman" w:hAnsi="Times New Roman"/>
              </w:rPr>
              <w:lastRenderedPageBreak/>
              <w:t>помещение</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lastRenderedPageBreak/>
              <w:t>43.</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Согласование переустройства и (или) перепланировки помещения в многоквартир</w:t>
            </w:r>
            <w:r w:rsidR="00B43F85">
              <w:rPr>
                <w:rFonts w:ascii="Times New Roman" w:eastAsia="Times New Roman" w:hAnsi="Times New Roman"/>
              </w:rPr>
              <w:t>ном доме</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44.</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Передача и заключение договоров о закреплении муниципального имущества на праве хозяйственного веде</w:t>
            </w:r>
            <w:r w:rsidR="00B43F85">
              <w:rPr>
                <w:rFonts w:ascii="Times New Roman" w:eastAsia="Times New Roman" w:hAnsi="Times New Roman"/>
              </w:rPr>
              <w:t>ния или оперативного управления</w:t>
            </w:r>
            <w:r w:rsidR="00AD1D68" w:rsidRPr="00AD1D68">
              <w:rPr>
                <w:rStyle w:val="a6"/>
                <w:rFonts w:ascii="Times New Roman" w:eastAsia="Times New Roman" w:hAnsi="Times New Roman"/>
              </w:rPr>
              <w:footnoteReference w:customMarkFollows="1" w:id="3"/>
              <w:sym w:font="Symbol" w:char="F02A"/>
            </w:r>
            <w:r w:rsidR="00AD1D68" w:rsidRPr="00AD1D68">
              <w:rPr>
                <w:rStyle w:val="a6"/>
                <w:rFonts w:ascii="Times New Roman" w:eastAsia="Times New Roman" w:hAnsi="Times New Roman"/>
              </w:rPr>
              <w:sym w:font="Symbol" w:char="F02A"/>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45.</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Принятие на учет граждан в качестве</w:t>
            </w:r>
            <w:r w:rsidR="00B43F85">
              <w:rPr>
                <w:rFonts w:ascii="Times New Roman" w:eastAsia="Times New Roman" w:hAnsi="Times New Roman"/>
              </w:rPr>
              <w:t xml:space="preserve"> нуждающихся в жилых помещениях</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46.</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Выдача документов, справок, выписок из документов архива городского округа (муниципального округа и муниципально</w:t>
            </w:r>
            <w:r w:rsidR="00B43F85">
              <w:rPr>
                <w:rFonts w:ascii="Times New Roman" w:eastAsia="Times New Roman" w:hAnsi="Times New Roman"/>
              </w:rPr>
              <w:t>го района) Чувашской Республики</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47.</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Выдача выписок из реестра муниципального имущества муниципального района (муниципального округа и городского округа) Чувашской Республ</w:t>
            </w:r>
            <w:r w:rsidR="00B43F85">
              <w:rPr>
                <w:rFonts w:ascii="Times New Roman" w:eastAsia="Times New Roman" w:hAnsi="Times New Roman"/>
              </w:rPr>
              <w:t>ики</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48.</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 xml:space="preserve">Выдача разрешения на установку и эксплуатацию рекламных конструкций на соответствующей территории, </w:t>
            </w:r>
            <w:r w:rsidR="00B43F85">
              <w:rPr>
                <w:rFonts w:ascii="Times New Roman" w:eastAsia="Times New Roman" w:hAnsi="Times New Roman"/>
              </w:rPr>
              <w:t>аннулирование такого разрешения</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49.</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Присвоение адресов объектам адресации, и</w:t>
            </w:r>
            <w:r w:rsidR="00B43F85">
              <w:rPr>
                <w:rFonts w:ascii="Times New Roman" w:eastAsia="Times New Roman" w:hAnsi="Times New Roman"/>
              </w:rPr>
              <w:t>зменение, аннулирование адресов</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50.</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sidR="00B43F85">
              <w:rPr>
                <w:rFonts w:ascii="Times New Roman" w:eastAsia="Times New Roman" w:hAnsi="Times New Roman"/>
              </w:rPr>
              <w:t xml:space="preserve"> градостроительной деятельности</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51.</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Установка информационной вывески, согласование дизайн-проекта размещения вывески.*</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52.</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Прием заявлений о зачислении в государственные и муниципальные образовательные организации субъектов Российской Федерации, реализующ</w:t>
            </w:r>
            <w:r w:rsidR="00B43F85">
              <w:rPr>
                <w:rFonts w:ascii="Times New Roman" w:eastAsia="Times New Roman" w:hAnsi="Times New Roman"/>
              </w:rPr>
              <w:t>ие программы общего образования</w:t>
            </w:r>
            <w:r w:rsidR="00AD1D68" w:rsidRPr="00AD1D68">
              <w:rPr>
                <w:rStyle w:val="a6"/>
                <w:rFonts w:ascii="Times New Roman" w:eastAsia="Times New Roman" w:hAnsi="Times New Roman"/>
              </w:rPr>
              <w:footnoteReference w:customMarkFollows="1" w:id="4"/>
              <w:sym w:font="Symbol" w:char="F02A"/>
            </w:r>
            <w:r w:rsidR="00AD1D68" w:rsidRPr="00AD1D68">
              <w:rPr>
                <w:rStyle w:val="a6"/>
                <w:rFonts w:ascii="Times New Roman" w:eastAsia="Times New Roman" w:hAnsi="Times New Roman"/>
              </w:rPr>
              <w:sym w:font="Symbol" w:char="F02A"/>
            </w:r>
            <w:r w:rsidR="00AD1D68" w:rsidRPr="00AD1D68">
              <w:rPr>
                <w:rStyle w:val="a6"/>
                <w:rFonts w:ascii="Times New Roman" w:eastAsia="Times New Roman" w:hAnsi="Times New Roman"/>
              </w:rPr>
              <w:sym w:font="Symbol" w:char="F02A"/>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53.</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Признание садового дома жилым домом и жилого д</w:t>
            </w:r>
            <w:r w:rsidR="00B43F85">
              <w:rPr>
                <w:rFonts w:ascii="Times New Roman" w:eastAsia="Times New Roman" w:hAnsi="Times New Roman"/>
              </w:rPr>
              <w:t>ома садовым домом</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54.</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w:t>
            </w:r>
            <w:r w:rsidR="00B43F85">
              <w:rPr>
                <w:rFonts w:ascii="Times New Roman" w:eastAsia="Times New Roman" w:hAnsi="Times New Roman"/>
              </w:rPr>
              <w:t>регулярных перевозок</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55.</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Обеспечение жилыми помещениями категорий граждан, указанных в пунктах 1, 3, 6 и 7 части 1 статьи 11 Закона Чувашской Республики «О регулировании жилищных отношений».</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56.</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Подготовка и утверждение документации по планировке терри</w:t>
            </w:r>
            <w:r w:rsidR="00B43F85">
              <w:rPr>
                <w:rFonts w:ascii="Times New Roman" w:eastAsia="Times New Roman" w:hAnsi="Times New Roman"/>
              </w:rPr>
              <w:t>тории</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57.</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Красноармейского муниципальн</w:t>
            </w:r>
            <w:r w:rsidR="00B43F85">
              <w:rPr>
                <w:rFonts w:ascii="Times New Roman" w:eastAsia="Times New Roman" w:hAnsi="Times New Roman"/>
              </w:rPr>
              <w:t>ого округа Чувашской Республики</w:t>
            </w:r>
            <w:r w:rsidRPr="0048121B">
              <w:rPr>
                <w:rFonts w:ascii="Times New Roman" w:eastAsia="Times New Roman" w:hAnsi="Times New Roman"/>
              </w:rPr>
              <w:t>*</w:t>
            </w:r>
          </w:p>
        </w:tc>
      </w:tr>
      <w:tr w:rsidR="0048121B" w:rsidRPr="00464E03" w:rsidTr="000F1C90">
        <w:trPr>
          <w:trHeight w:val="70"/>
          <w:jc w:val="center"/>
        </w:trPr>
        <w:tc>
          <w:tcPr>
            <w:tcW w:w="849" w:type="dxa"/>
          </w:tcPr>
          <w:p w:rsidR="0048121B" w:rsidRPr="0078116E" w:rsidRDefault="0048121B" w:rsidP="00365EF4">
            <w:pPr>
              <w:pStyle w:val="a3"/>
              <w:ind w:left="0"/>
              <w:jc w:val="center"/>
              <w:rPr>
                <w:b/>
                <w:sz w:val="22"/>
                <w:szCs w:val="22"/>
              </w:rPr>
            </w:pPr>
            <w:r>
              <w:rPr>
                <w:b/>
                <w:sz w:val="22"/>
                <w:szCs w:val="22"/>
              </w:rPr>
              <w:t>58.</w:t>
            </w:r>
          </w:p>
        </w:tc>
        <w:tc>
          <w:tcPr>
            <w:tcW w:w="8785" w:type="dxa"/>
          </w:tcPr>
          <w:p w:rsidR="0048121B" w:rsidRPr="00C0594D" w:rsidRDefault="0048121B" w:rsidP="00B43F85">
            <w:pPr>
              <w:widowControl w:val="0"/>
              <w:spacing w:after="0" w:line="240" w:lineRule="auto"/>
              <w:jc w:val="both"/>
              <w:rPr>
                <w:rFonts w:ascii="Times New Roman" w:eastAsia="Times New Roman" w:hAnsi="Times New Roman"/>
              </w:rPr>
            </w:pPr>
            <w:r w:rsidRPr="0048121B">
              <w:rPr>
                <w:rFonts w:ascii="Times New Roman" w:eastAsia="Times New Roman" w:hAnsi="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sidR="00B43F85">
              <w:rPr>
                <w:rFonts w:ascii="Times New Roman" w:eastAsia="Times New Roman" w:hAnsi="Times New Roman"/>
              </w:rPr>
              <w:t>а земельном участке</w:t>
            </w:r>
            <w:r w:rsidR="00AD1D68" w:rsidRPr="00AD1D68">
              <w:rPr>
                <w:rStyle w:val="a6"/>
                <w:rFonts w:ascii="Times New Roman" w:eastAsia="Times New Roman" w:hAnsi="Times New Roman"/>
              </w:rPr>
              <w:footnoteReference w:customMarkFollows="1" w:id="5"/>
              <w:sym w:font="Symbol" w:char="F02A"/>
            </w:r>
          </w:p>
        </w:tc>
      </w:tr>
      <w:tr w:rsidR="00365EF4" w:rsidRPr="00464E03" w:rsidTr="00B953FA">
        <w:trPr>
          <w:trHeight w:val="183"/>
          <w:jc w:val="center"/>
        </w:trPr>
        <w:tc>
          <w:tcPr>
            <w:tcW w:w="9634" w:type="dxa"/>
            <w:gridSpan w:val="2"/>
            <w:shd w:val="clear" w:color="auto" w:fill="DEEAF6" w:themeFill="accent1" w:themeFillTint="33"/>
          </w:tcPr>
          <w:p w:rsidR="00365EF4" w:rsidRPr="00C0594D" w:rsidRDefault="00365EF4" w:rsidP="00365EF4">
            <w:pPr>
              <w:pStyle w:val="a8"/>
              <w:spacing w:after="0" w:line="240" w:lineRule="auto"/>
              <w:jc w:val="center"/>
              <w:rPr>
                <w:b/>
                <w:bCs/>
                <w:sz w:val="22"/>
                <w:szCs w:val="22"/>
              </w:rPr>
            </w:pPr>
            <w:r w:rsidRPr="00C0594D">
              <w:rPr>
                <w:b/>
                <w:bCs/>
                <w:sz w:val="22"/>
                <w:szCs w:val="22"/>
              </w:rPr>
              <w:t>Прочие услуги</w:t>
            </w:r>
          </w:p>
        </w:tc>
      </w:tr>
      <w:tr w:rsidR="00365EF4" w:rsidRPr="00464E03" w:rsidTr="000F1C90">
        <w:trPr>
          <w:trHeight w:val="366"/>
          <w:jc w:val="center"/>
        </w:trPr>
        <w:tc>
          <w:tcPr>
            <w:tcW w:w="849" w:type="dxa"/>
          </w:tcPr>
          <w:p w:rsidR="00365EF4" w:rsidRPr="0078116E" w:rsidRDefault="00365EF4" w:rsidP="00365EF4">
            <w:pPr>
              <w:pStyle w:val="a3"/>
              <w:ind w:left="0"/>
              <w:jc w:val="center"/>
              <w:rPr>
                <w:b/>
                <w:sz w:val="22"/>
                <w:szCs w:val="22"/>
              </w:rPr>
            </w:pPr>
            <w:r w:rsidRPr="0078116E">
              <w:rPr>
                <w:b/>
                <w:sz w:val="22"/>
                <w:szCs w:val="22"/>
              </w:rPr>
              <w:t>1.</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sz w:val="22"/>
                <w:szCs w:val="22"/>
              </w:rPr>
              <w:t>Регистрация, подтверждение личности, восстановление доступа граждан в Единой системе идентификации и аутентификации (ЕСИА)</w:t>
            </w:r>
          </w:p>
        </w:tc>
      </w:tr>
      <w:tr w:rsidR="00365EF4" w:rsidRPr="00464E03" w:rsidTr="000F1C90">
        <w:trPr>
          <w:trHeight w:val="136"/>
          <w:jc w:val="center"/>
        </w:trPr>
        <w:tc>
          <w:tcPr>
            <w:tcW w:w="849" w:type="dxa"/>
          </w:tcPr>
          <w:p w:rsidR="00365EF4" w:rsidRPr="0078116E" w:rsidRDefault="00365EF4" w:rsidP="00365EF4">
            <w:pPr>
              <w:pStyle w:val="a3"/>
              <w:ind w:left="0"/>
              <w:jc w:val="center"/>
              <w:rPr>
                <w:b/>
                <w:sz w:val="22"/>
                <w:szCs w:val="22"/>
              </w:rPr>
            </w:pPr>
            <w:r w:rsidRPr="0078116E">
              <w:rPr>
                <w:b/>
                <w:sz w:val="22"/>
                <w:szCs w:val="22"/>
              </w:rPr>
              <w:t>2.</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bCs/>
                <w:sz w:val="22"/>
                <w:szCs w:val="22"/>
              </w:rPr>
              <w:t>Печать сертификата о профилактических прививках против новой коронавирусной инфекции covid19 или медицинских противопоказания к вакцинации и или о перенесенном заболевании вызванном новой коронавирусной инфекцией covid19 на бумажном носителе</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3.</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sz w:val="22"/>
                <w:szCs w:val="22"/>
              </w:rPr>
              <w:t>Принятие заявления о признании гражданина банкротом во внесудебном порядке</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4.</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sz w:val="22"/>
                <w:szCs w:val="22"/>
              </w:rPr>
              <w:t>Организация реализации проекта «Лица Победы»</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5.</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sz w:val="22"/>
                <w:szCs w:val="22"/>
              </w:rPr>
              <w:t>Создание электронных дубликатов</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 xml:space="preserve">6. </w:t>
            </w:r>
          </w:p>
        </w:tc>
        <w:tc>
          <w:tcPr>
            <w:tcW w:w="8785" w:type="dxa"/>
            <w:shd w:val="clear" w:color="auto" w:fill="FFFFFF" w:themeFill="background1"/>
          </w:tcPr>
          <w:p w:rsidR="00365EF4" w:rsidRPr="00C0594D" w:rsidRDefault="00365EF4" w:rsidP="00365EF4">
            <w:pPr>
              <w:pStyle w:val="a8"/>
              <w:spacing w:after="0" w:line="240" w:lineRule="auto"/>
              <w:rPr>
                <w:sz w:val="22"/>
                <w:szCs w:val="22"/>
              </w:rPr>
            </w:pPr>
            <w:r w:rsidRPr="00C0594D">
              <w:rPr>
                <w:sz w:val="22"/>
                <w:szCs w:val="22"/>
              </w:rPr>
              <w:t>Получение результатов оказания услуги от ЕПГУ</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7.</w:t>
            </w:r>
          </w:p>
        </w:tc>
        <w:tc>
          <w:tcPr>
            <w:tcW w:w="8785" w:type="dxa"/>
            <w:shd w:val="clear" w:color="auto" w:fill="FFFFFF" w:themeFill="background1"/>
          </w:tcPr>
          <w:p w:rsidR="00365EF4" w:rsidRPr="00C0594D" w:rsidRDefault="00365EF4" w:rsidP="00365EF4">
            <w:pPr>
              <w:pStyle w:val="a8"/>
              <w:spacing w:after="0" w:line="240" w:lineRule="auto"/>
              <w:rPr>
                <w:sz w:val="22"/>
                <w:szCs w:val="22"/>
              </w:rPr>
            </w:pPr>
            <w:r w:rsidRPr="00C0594D">
              <w:rPr>
                <w:sz w:val="22"/>
                <w:szCs w:val="22"/>
              </w:rPr>
              <w:t>Регистрация самозанятого</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8.</w:t>
            </w:r>
          </w:p>
        </w:tc>
        <w:tc>
          <w:tcPr>
            <w:tcW w:w="8785" w:type="dxa"/>
            <w:shd w:val="clear" w:color="auto" w:fill="FFFFFF" w:themeFill="background1"/>
          </w:tcPr>
          <w:p w:rsidR="00365EF4" w:rsidRPr="00C0594D" w:rsidRDefault="00365EF4" w:rsidP="00365EF4">
            <w:pPr>
              <w:pStyle w:val="a8"/>
              <w:spacing w:after="0" w:line="240" w:lineRule="auto"/>
              <w:rPr>
                <w:sz w:val="22"/>
                <w:szCs w:val="22"/>
              </w:rPr>
            </w:pPr>
            <w:r w:rsidRPr="00C0594D">
              <w:rPr>
                <w:sz w:val="22"/>
                <w:szCs w:val="22"/>
              </w:rPr>
              <w:t>Выдача электронной цифровой подписи</w:t>
            </w:r>
          </w:p>
        </w:tc>
      </w:tr>
      <w:tr w:rsidR="00365EF4" w:rsidRPr="00464E03" w:rsidTr="000F1C90">
        <w:trPr>
          <w:trHeight w:val="70"/>
          <w:jc w:val="center"/>
        </w:trPr>
        <w:tc>
          <w:tcPr>
            <w:tcW w:w="849" w:type="dxa"/>
          </w:tcPr>
          <w:p w:rsidR="00365EF4" w:rsidRPr="0078116E" w:rsidRDefault="00365EF4" w:rsidP="00365EF4">
            <w:pPr>
              <w:pStyle w:val="a3"/>
              <w:ind w:left="0"/>
              <w:jc w:val="center"/>
              <w:rPr>
                <w:b/>
                <w:sz w:val="22"/>
                <w:szCs w:val="22"/>
              </w:rPr>
            </w:pPr>
            <w:r w:rsidRPr="0078116E">
              <w:rPr>
                <w:b/>
                <w:sz w:val="22"/>
                <w:szCs w:val="22"/>
              </w:rPr>
              <w:t xml:space="preserve">9. </w:t>
            </w:r>
          </w:p>
        </w:tc>
        <w:tc>
          <w:tcPr>
            <w:tcW w:w="8785" w:type="dxa"/>
            <w:shd w:val="clear" w:color="auto" w:fill="FFFFFF" w:themeFill="background1"/>
          </w:tcPr>
          <w:p w:rsidR="00365EF4" w:rsidRPr="00C0594D" w:rsidRDefault="00365EF4" w:rsidP="00365EF4">
            <w:pPr>
              <w:pStyle w:val="a8"/>
              <w:spacing w:after="0" w:line="240" w:lineRule="auto"/>
              <w:rPr>
                <w:sz w:val="22"/>
                <w:szCs w:val="22"/>
              </w:rPr>
            </w:pPr>
            <w:r w:rsidRPr="00C0594D">
              <w:rPr>
                <w:sz w:val="22"/>
                <w:szCs w:val="22"/>
              </w:rPr>
              <w:t>Подача документов и консультирование по услугам через СПС</w:t>
            </w:r>
          </w:p>
        </w:tc>
      </w:tr>
      <w:tr w:rsidR="00365EF4" w:rsidRPr="00464E03" w:rsidTr="000F1C90">
        <w:trPr>
          <w:trHeight w:val="70"/>
          <w:jc w:val="center"/>
        </w:trPr>
        <w:tc>
          <w:tcPr>
            <w:tcW w:w="849" w:type="dxa"/>
            <w:tcBorders>
              <w:bottom w:val="single" w:sz="4" w:space="0" w:color="auto"/>
            </w:tcBorders>
          </w:tcPr>
          <w:p w:rsidR="00365EF4" w:rsidRPr="0078116E" w:rsidRDefault="00365EF4" w:rsidP="00365EF4">
            <w:pPr>
              <w:pStyle w:val="a3"/>
              <w:ind w:left="0"/>
              <w:jc w:val="center"/>
              <w:rPr>
                <w:b/>
                <w:sz w:val="22"/>
                <w:szCs w:val="22"/>
              </w:rPr>
            </w:pPr>
            <w:r>
              <w:rPr>
                <w:b/>
                <w:sz w:val="22"/>
                <w:szCs w:val="22"/>
              </w:rPr>
              <w:lastRenderedPageBreak/>
              <w:t>10.</w:t>
            </w:r>
          </w:p>
        </w:tc>
        <w:tc>
          <w:tcPr>
            <w:tcW w:w="8785" w:type="dxa"/>
            <w:tcBorders>
              <w:bottom w:val="single" w:sz="4" w:space="0" w:color="auto"/>
            </w:tcBorders>
            <w:shd w:val="clear" w:color="auto" w:fill="FFFFFF" w:themeFill="background1"/>
          </w:tcPr>
          <w:p w:rsidR="00365EF4" w:rsidRPr="00C0594D" w:rsidRDefault="00365EF4" w:rsidP="00365EF4">
            <w:pPr>
              <w:pStyle w:val="a8"/>
              <w:spacing w:after="0" w:line="240" w:lineRule="auto"/>
              <w:rPr>
                <w:sz w:val="22"/>
                <w:szCs w:val="22"/>
              </w:rPr>
            </w:pPr>
            <w:r w:rsidRPr="00731082">
              <w:rPr>
                <w:sz w:val="22"/>
                <w:szCs w:val="22"/>
              </w:rPr>
              <w:t>Отказ от сбора и размещения биометрических персональных данных в целях проведения идентификации и (или) аутентификации или отзыв такого отказа</w:t>
            </w:r>
          </w:p>
        </w:tc>
      </w:tr>
      <w:tr w:rsidR="00365EF4" w:rsidRPr="00464E03" w:rsidTr="00B953FA">
        <w:trPr>
          <w:trHeight w:val="70"/>
          <w:jc w:val="center"/>
        </w:trPr>
        <w:tc>
          <w:tcPr>
            <w:tcW w:w="9634" w:type="dxa"/>
            <w:gridSpan w:val="2"/>
            <w:shd w:val="clear" w:color="auto" w:fill="DEEAF6" w:themeFill="accent1" w:themeFillTint="33"/>
          </w:tcPr>
          <w:p w:rsidR="00365EF4" w:rsidRPr="006B255C" w:rsidRDefault="00365EF4" w:rsidP="00365EF4">
            <w:pPr>
              <w:pStyle w:val="a8"/>
              <w:spacing w:after="0" w:line="240" w:lineRule="auto"/>
              <w:jc w:val="center"/>
              <w:rPr>
                <w:b/>
                <w:sz w:val="22"/>
                <w:szCs w:val="22"/>
              </w:rPr>
            </w:pPr>
            <w:r w:rsidRPr="006B255C">
              <w:rPr>
                <w:b/>
                <w:sz w:val="22"/>
                <w:szCs w:val="22"/>
              </w:rPr>
              <w:t>Верховный Суд</w:t>
            </w:r>
            <w:r>
              <w:rPr>
                <w:b/>
                <w:sz w:val="22"/>
                <w:szCs w:val="22"/>
              </w:rPr>
              <w:t xml:space="preserve"> Чувашской Республики</w:t>
            </w:r>
            <w:r w:rsidRPr="006B255C">
              <w:rPr>
                <w:b/>
                <w:sz w:val="22"/>
                <w:szCs w:val="22"/>
              </w:rPr>
              <w:t xml:space="preserve"> и Управление Судебного департамента</w:t>
            </w:r>
            <w:r>
              <w:rPr>
                <w:b/>
                <w:sz w:val="22"/>
                <w:szCs w:val="22"/>
              </w:rPr>
              <w:t xml:space="preserve"> в Чувашской Республике-Чувашии</w:t>
            </w:r>
          </w:p>
        </w:tc>
      </w:tr>
      <w:tr w:rsidR="00365EF4" w:rsidRPr="00464E03" w:rsidTr="000F1C90">
        <w:trPr>
          <w:trHeight w:val="70"/>
          <w:jc w:val="center"/>
        </w:trPr>
        <w:tc>
          <w:tcPr>
            <w:tcW w:w="849" w:type="dxa"/>
          </w:tcPr>
          <w:p w:rsidR="00365EF4" w:rsidRDefault="00365EF4" w:rsidP="00365EF4">
            <w:pPr>
              <w:pStyle w:val="a8"/>
              <w:tabs>
                <w:tab w:val="left" w:pos="2820"/>
              </w:tabs>
              <w:spacing w:after="0"/>
              <w:jc w:val="center"/>
              <w:rPr>
                <w:b/>
                <w:sz w:val="22"/>
                <w:szCs w:val="22"/>
              </w:rPr>
            </w:pPr>
            <w:r>
              <w:rPr>
                <w:b/>
                <w:sz w:val="22"/>
                <w:szCs w:val="22"/>
              </w:rPr>
              <w:t>1.</w:t>
            </w:r>
          </w:p>
        </w:tc>
        <w:tc>
          <w:tcPr>
            <w:tcW w:w="8785" w:type="dxa"/>
            <w:shd w:val="clear" w:color="auto" w:fill="FFFFFF" w:themeFill="background1"/>
          </w:tcPr>
          <w:p w:rsidR="00365EF4" w:rsidRPr="006B255C" w:rsidRDefault="00365EF4" w:rsidP="00365EF4">
            <w:pPr>
              <w:pStyle w:val="a8"/>
              <w:spacing w:after="0" w:line="240" w:lineRule="auto"/>
              <w:jc w:val="both"/>
              <w:rPr>
                <w:sz w:val="22"/>
                <w:szCs w:val="22"/>
              </w:rPr>
            </w:pPr>
            <w:r w:rsidRPr="006B255C">
              <w:rPr>
                <w:sz w:val="22"/>
                <w:szCs w:val="22"/>
              </w:rPr>
              <w:t>Оказание содействия заявителям МФЦ по самостоятельной подаче в федеральные суды общей юрисдикции документов в электронном виде, в том числе в форме электронного документа, посредством предоставления бесплатного доступа к государственной автоматизированной системе Р</w:t>
            </w:r>
            <w:r>
              <w:rPr>
                <w:sz w:val="22"/>
                <w:szCs w:val="22"/>
              </w:rPr>
              <w:t>оссийской Федерации «Правосудие»</w:t>
            </w:r>
            <w:r w:rsidRPr="006B255C">
              <w:rPr>
                <w:sz w:val="22"/>
                <w:szCs w:val="22"/>
              </w:rPr>
              <w:t xml:space="preserve"> в секторах пользовательского сопровождения</w:t>
            </w:r>
          </w:p>
        </w:tc>
      </w:tr>
      <w:tr w:rsidR="00365EF4" w:rsidRPr="00464E03" w:rsidTr="00B953FA">
        <w:trPr>
          <w:trHeight w:val="70"/>
          <w:jc w:val="center"/>
        </w:trPr>
        <w:tc>
          <w:tcPr>
            <w:tcW w:w="9634" w:type="dxa"/>
            <w:gridSpan w:val="2"/>
            <w:shd w:val="clear" w:color="auto" w:fill="DEEAF6" w:themeFill="accent1" w:themeFillTint="33"/>
          </w:tcPr>
          <w:p w:rsidR="00365EF4" w:rsidRPr="00C0594D" w:rsidRDefault="00365EF4" w:rsidP="00365EF4">
            <w:pPr>
              <w:pStyle w:val="a8"/>
              <w:spacing w:after="0"/>
              <w:jc w:val="center"/>
              <w:rPr>
                <w:sz w:val="22"/>
                <w:szCs w:val="22"/>
              </w:rPr>
            </w:pPr>
            <w:r w:rsidRPr="00C0594D">
              <w:rPr>
                <w:b/>
                <w:sz w:val="22"/>
                <w:szCs w:val="22"/>
              </w:rPr>
              <w:t>Министерство цифрового развития, связи и массовых коммуникаций Российской Федерации</w:t>
            </w:r>
          </w:p>
        </w:tc>
      </w:tr>
      <w:tr w:rsidR="00365EF4" w:rsidRPr="00464E03" w:rsidTr="000F1C90">
        <w:trPr>
          <w:trHeight w:val="387"/>
          <w:jc w:val="center"/>
        </w:trPr>
        <w:tc>
          <w:tcPr>
            <w:tcW w:w="849" w:type="dxa"/>
          </w:tcPr>
          <w:p w:rsidR="00365EF4" w:rsidRPr="0078116E" w:rsidRDefault="00365EF4" w:rsidP="00365EF4">
            <w:pPr>
              <w:pStyle w:val="a3"/>
              <w:ind w:left="0"/>
              <w:jc w:val="center"/>
              <w:rPr>
                <w:b/>
                <w:sz w:val="22"/>
                <w:szCs w:val="22"/>
              </w:rPr>
            </w:pPr>
            <w:r w:rsidRPr="0078116E">
              <w:rPr>
                <w:b/>
                <w:sz w:val="22"/>
                <w:szCs w:val="22"/>
              </w:rPr>
              <w:t>1.</w:t>
            </w:r>
          </w:p>
        </w:tc>
        <w:tc>
          <w:tcPr>
            <w:tcW w:w="8785" w:type="dxa"/>
            <w:shd w:val="clear" w:color="auto" w:fill="FFFFFF" w:themeFill="background1"/>
          </w:tcPr>
          <w:p w:rsidR="00365EF4" w:rsidRPr="00C0594D" w:rsidRDefault="00365EF4" w:rsidP="00365EF4">
            <w:pPr>
              <w:pStyle w:val="a8"/>
              <w:spacing w:after="0" w:line="240" w:lineRule="auto"/>
              <w:jc w:val="both"/>
              <w:rPr>
                <w:sz w:val="22"/>
                <w:szCs w:val="22"/>
              </w:rPr>
            </w:pPr>
            <w:r w:rsidRPr="00C0594D">
              <w:rPr>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r>
      <w:tr w:rsidR="00365EF4" w:rsidRPr="009774CC" w:rsidTr="00B953FA">
        <w:trPr>
          <w:trHeight w:val="377"/>
          <w:jc w:val="center"/>
        </w:trPr>
        <w:tc>
          <w:tcPr>
            <w:tcW w:w="9634" w:type="dxa"/>
            <w:gridSpan w:val="2"/>
            <w:shd w:val="clear" w:color="auto" w:fill="DEEAF6" w:themeFill="accent1" w:themeFillTint="33"/>
          </w:tcPr>
          <w:p w:rsidR="00365EF4" w:rsidRPr="00C0594D" w:rsidRDefault="00365EF4" w:rsidP="00365EF4">
            <w:pPr>
              <w:pStyle w:val="a8"/>
              <w:spacing w:after="0"/>
              <w:jc w:val="center"/>
              <w:rPr>
                <w:sz w:val="22"/>
                <w:szCs w:val="22"/>
              </w:rPr>
            </w:pPr>
            <w:r w:rsidRPr="00C0594D">
              <w:rPr>
                <w:b/>
                <w:sz w:val="22"/>
                <w:szCs w:val="22"/>
              </w:rPr>
              <w:t>Автономная некоммерческая организация «Микрокредитная компания «Агентство по поддержке малого и среднего бизнеса в Чувашской Республике»</w:t>
            </w:r>
          </w:p>
        </w:tc>
      </w:tr>
      <w:tr w:rsidR="00365EF4" w:rsidRPr="009774CC" w:rsidTr="000F1C90">
        <w:trPr>
          <w:trHeight w:val="70"/>
          <w:jc w:val="center"/>
        </w:trPr>
        <w:tc>
          <w:tcPr>
            <w:tcW w:w="849" w:type="dxa"/>
            <w:tcBorders>
              <w:top w:val="single" w:sz="4" w:space="0" w:color="auto"/>
              <w:left w:val="single" w:sz="4" w:space="0" w:color="auto"/>
              <w:bottom w:val="single" w:sz="4" w:space="0" w:color="auto"/>
              <w:right w:val="single" w:sz="4" w:space="0" w:color="auto"/>
            </w:tcBorders>
          </w:tcPr>
          <w:p w:rsidR="00365EF4" w:rsidRPr="0078116E" w:rsidRDefault="00365EF4" w:rsidP="00365EF4">
            <w:pPr>
              <w:pStyle w:val="a3"/>
              <w:ind w:left="0"/>
              <w:jc w:val="center"/>
              <w:rPr>
                <w:b/>
                <w:sz w:val="22"/>
                <w:szCs w:val="22"/>
              </w:rPr>
            </w:pPr>
            <w:r w:rsidRPr="0078116E">
              <w:rPr>
                <w:b/>
                <w:sz w:val="22"/>
                <w:szCs w:val="22"/>
              </w:rPr>
              <w:t>1.</w:t>
            </w:r>
          </w:p>
        </w:tc>
        <w:tc>
          <w:tcPr>
            <w:tcW w:w="8785" w:type="dxa"/>
            <w:tcBorders>
              <w:top w:val="single" w:sz="4" w:space="0" w:color="auto"/>
              <w:left w:val="single" w:sz="4" w:space="0" w:color="auto"/>
              <w:bottom w:val="single" w:sz="4" w:space="0" w:color="auto"/>
              <w:right w:val="single" w:sz="4" w:space="0" w:color="auto"/>
            </w:tcBorders>
          </w:tcPr>
          <w:p w:rsidR="00365EF4" w:rsidRPr="00C0594D" w:rsidRDefault="00365EF4" w:rsidP="00365EF4">
            <w:pPr>
              <w:pStyle w:val="a8"/>
              <w:spacing w:after="0" w:line="240" w:lineRule="auto"/>
              <w:jc w:val="both"/>
              <w:rPr>
                <w:sz w:val="22"/>
                <w:szCs w:val="22"/>
              </w:rPr>
            </w:pPr>
            <w:r w:rsidRPr="00C0594D">
              <w:rPr>
                <w:sz w:val="22"/>
                <w:szCs w:val="22"/>
              </w:rPr>
              <w:t>Бесплатное консультирование по вопросам получения микрозаймов в АНО МКК «АПМБ»</w:t>
            </w:r>
          </w:p>
        </w:tc>
      </w:tr>
      <w:tr w:rsidR="00365EF4" w:rsidRPr="009774CC" w:rsidTr="000F1C90">
        <w:trPr>
          <w:trHeight w:val="70"/>
          <w:jc w:val="center"/>
        </w:trPr>
        <w:tc>
          <w:tcPr>
            <w:tcW w:w="849" w:type="dxa"/>
            <w:tcBorders>
              <w:top w:val="single" w:sz="4" w:space="0" w:color="auto"/>
              <w:left w:val="single" w:sz="4" w:space="0" w:color="auto"/>
              <w:bottom w:val="single" w:sz="4" w:space="0" w:color="auto"/>
              <w:right w:val="single" w:sz="4" w:space="0" w:color="auto"/>
            </w:tcBorders>
          </w:tcPr>
          <w:p w:rsidR="00365EF4" w:rsidRPr="0078116E" w:rsidRDefault="00365EF4" w:rsidP="00365EF4">
            <w:pPr>
              <w:pStyle w:val="a3"/>
              <w:ind w:left="0"/>
              <w:jc w:val="center"/>
              <w:rPr>
                <w:b/>
                <w:sz w:val="22"/>
                <w:szCs w:val="22"/>
              </w:rPr>
            </w:pPr>
            <w:r w:rsidRPr="0078116E">
              <w:rPr>
                <w:b/>
                <w:sz w:val="22"/>
                <w:szCs w:val="22"/>
              </w:rPr>
              <w:t>2.</w:t>
            </w:r>
          </w:p>
        </w:tc>
        <w:tc>
          <w:tcPr>
            <w:tcW w:w="8785" w:type="dxa"/>
            <w:tcBorders>
              <w:top w:val="single" w:sz="4" w:space="0" w:color="auto"/>
              <w:left w:val="single" w:sz="4" w:space="0" w:color="auto"/>
              <w:bottom w:val="single" w:sz="4" w:space="0" w:color="auto"/>
              <w:right w:val="single" w:sz="4" w:space="0" w:color="auto"/>
            </w:tcBorders>
          </w:tcPr>
          <w:p w:rsidR="00365EF4" w:rsidRPr="00C0594D" w:rsidRDefault="00365EF4" w:rsidP="00365EF4">
            <w:pPr>
              <w:pStyle w:val="a8"/>
              <w:spacing w:after="0" w:line="240" w:lineRule="auto"/>
              <w:jc w:val="both"/>
              <w:rPr>
                <w:sz w:val="22"/>
                <w:szCs w:val="22"/>
              </w:rPr>
            </w:pPr>
            <w:r w:rsidRPr="00C0594D">
              <w:rPr>
                <w:sz w:val="22"/>
                <w:szCs w:val="22"/>
              </w:rPr>
              <w:t>Бесплатное консультирование по вопросам получения услуг Центра «Мой бизнес»</w:t>
            </w:r>
          </w:p>
        </w:tc>
      </w:tr>
      <w:tr w:rsidR="00365EF4" w:rsidRPr="009774CC" w:rsidTr="00B953FA">
        <w:trPr>
          <w:trHeight w:val="70"/>
          <w:jc w:val="center"/>
        </w:trPr>
        <w:tc>
          <w:tcPr>
            <w:tcW w:w="9634" w:type="dxa"/>
            <w:gridSpan w:val="2"/>
            <w:shd w:val="clear" w:color="auto" w:fill="DEEAF6" w:themeFill="accent1" w:themeFillTint="33"/>
          </w:tcPr>
          <w:p w:rsidR="00365EF4" w:rsidRPr="00C0594D" w:rsidRDefault="00365EF4" w:rsidP="00365EF4">
            <w:pPr>
              <w:pStyle w:val="a8"/>
              <w:tabs>
                <w:tab w:val="left" w:pos="2820"/>
              </w:tabs>
              <w:spacing w:after="0"/>
              <w:jc w:val="center"/>
              <w:rPr>
                <w:b/>
                <w:sz w:val="22"/>
                <w:szCs w:val="22"/>
              </w:rPr>
            </w:pPr>
            <w:r w:rsidRPr="00C0594D">
              <w:rPr>
                <w:b/>
                <w:sz w:val="22"/>
                <w:szCs w:val="22"/>
              </w:rPr>
              <w:t>АО «Газпром газораспределение Чебоксары»</w:t>
            </w:r>
          </w:p>
        </w:tc>
      </w:tr>
      <w:tr w:rsidR="00365EF4" w:rsidRPr="009774CC" w:rsidTr="000F1C90">
        <w:trPr>
          <w:trHeight w:val="366"/>
          <w:jc w:val="center"/>
        </w:trPr>
        <w:tc>
          <w:tcPr>
            <w:tcW w:w="849" w:type="dxa"/>
            <w:shd w:val="clear" w:color="auto" w:fill="auto"/>
          </w:tcPr>
          <w:p w:rsidR="00365EF4" w:rsidRPr="0078116E" w:rsidRDefault="00365EF4" w:rsidP="00365EF4">
            <w:pPr>
              <w:pStyle w:val="a8"/>
              <w:tabs>
                <w:tab w:val="left" w:pos="2820"/>
              </w:tabs>
              <w:spacing w:after="0"/>
              <w:jc w:val="center"/>
              <w:rPr>
                <w:b/>
                <w:sz w:val="22"/>
                <w:szCs w:val="22"/>
              </w:rPr>
            </w:pPr>
            <w:r w:rsidRPr="0078116E">
              <w:rPr>
                <w:b/>
                <w:sz w:val="22"/>
                <w:szCs w:val="22"/>
              </w:rPr>
              <w:t>1.</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Прием запросов на предоставление технических условий на подключение (технологическое присоединение) объектов капитального строительства к сетям газораспределения</w:t>
            </w:r>
          </w:p>
        </w:tc>
      </w:tr>
      <w:tr w:rsidR="00365EF4" w:rsidRPr="009774CC" w:rsidTr="000F1C90">
        <w:trPr>
          <w:trHeight w:val="366"/>
          <w:jc w:val="center"/>
        </w:trPr>
        <w:tc>
          <w:tcPr>
            <w:tcW w:w="849" w:type="dxa"/>
            <w:shd w:val="clear" w:color="auto" w:fill="auto"/>
          </w:tcPr>
          <w:p w:rsidR="00365EF4" w:rsidRPr="0078116E" w:rsidRDefault="00365EF4" w:rsidP="00365EF4">
            <w:pPr>
              <w:pStyle w:val="a8"/>
              <w:tabs>
                <w:tab w:val="left" w:pos="2820"/>
              </w:tabs>
              <w:spacing w:after="0"/>
              <w:jc w:val="center"/>
              <w:rPr>
                <w:b/>
                <w:sz w:val="22"/>
                <w:szCs w:val="22"/>
              </w:rPr>
            </w:pPr>
            <w:r w:rsidRPr="0078116E">
              <w:rPr>
                <w:b/>
                <w:sz w:val="22"/>
                <w:szCs w:val="22"/>
              </w:rPr>
              <w:t>2.</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Прием заявок о подключении (технологическом присоединении) и заключении договора о подключении</w:t>
            </w:r>
          </w:p>
        </w:tc>
      </w:tr>
      <w:tr w:rsidR="00365EF4" w:rsidRPr="009774CC" w:rsidTr="000F1C90">
        <w:trPr>
          <w:trHeight w:val="366"/>
          <w:jc w:val="center"/>
        </w:trPr>
        <w:tc>
          <w:tcPr>
            <w:tcW w:w="849" w:type="dxa"/>
            <w:shd w:val="clear" w:color="auto" w:fill="auto"/>
          </w:tcPr>
          <w:p w:rsidR="00365EF4" w:rsidRPr="0078116E" w:rsidRDefault="00365EF4" w:rsidP="00365EF4">
            <w:pPr>
              <w:pStyle w:val="a8"/>
              <w:tabs>
                <w:tab w:val="left" w:pos="2820"/>
              </w:tabs>
              <w:spacing w:after="0"/>
              <w:jc w:val="center"/>
              <w:rPr>
                <w:b/>
                <w:sz w:val="22"/>
                <w:szCs w:val="22"/>
              </w:rPr>
            </w:pPr>
            <w:r w:rsidRPr="0078116E">
              <w:rPr>
                <w:b/>
                <w:sz w:val="22"/>
                <w:szCs w:val="22"/>
              </w:rPr>
              <w:t>3.</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Оказание содействия Заявителям при самостоятельной подаче заявок в электронном виде на подключение (технологическом присоединении) газоиспользующего оборудования к сети газораспределения в рамках догазификации</w:t>
            </w:r>
          </w:p>
        </w:tc>
      </w:tr>
      <w:tr w:rsidR="00365EF4" w:rsidRPr="009774CC" w:rsidTr="00B953FA">
        <w:trPr>
          <w:trHeight w:val="71"/>
          <w:jc w:val="center"/>
        </w:trPr>
        <w:tc>
          <w:tcPr>
            <w:tcW w:w="9634" w:type="dxa"/>
            <w:gridSpan w:val="2"/>
            <w:shd w:val="clear" w:color="auto" w:fill="DEEAF6" w:themeFill="accent1" w:themeFillTint="33"/>
          </w:tcPr>
          <w:p w:rsidR="00365EF4" w:rsidRPr="00C0594D" w:rsidRDefault="00365EF4" w:rsidP="00365EF4">
            <w:pPr>
              <w:pStyle w:val="a8"/>
              <w:tabs>
                <w:tab w:val="left" w:pos="2820"/>
              </w:tabs>
              <w:spacing w:after="0"/>
              <w:jc w:val="center"/>
              <w:rPr>
                <w:b/>
                <w:sz w:val="22"/>
                <w:szCs w:val="22"/>
              </w:rPr>
            </w:pPr>
            <w:r w:rsidRPr="00C0594D">
              <w:rPr>
                <w:b/>
                <w:sz w:val="22"/>
                <w:szCs w:val="22"/>
              </w:rPr>
              <w:t>ООО «Газпром межрегионгаз Чебоксары»</w:t>
            </w:r>
          </w:p>
        </w:tc>
      </w:tr>
      <w:tr w:rsidR="00365EF4" w:rsidRPr="009774CC" w:rsidTr="000F1C90">
        <w:trPr>
          <w:trHeight w:val="366"/>
          <w:jc w:val="center"/>
        </w:trPr>
        <w:tc>
          <w:tcPr>
            <w:tcW w:w="849" w:type="dxa"/>
            <w:shd w:val="clear" w:color="auto" w:fill="auto"/>
          </w:tcPr>
          <w:p w:rsidR="00365EF4" w:rsidRPr="0078116E" w:rsidRDefault="00365EF4" w:rsidP="00365EF4">
            <w:pPr>
              <w:pStyle w:val="a8"/>
              <w:tabs>
                <w:tab w:val="left" w:pos="2820"/>
              </w:tabs>
              <w:spacing w:after="0"/>
              <w:jc w:val="center"/>
              <w:rPr>
                <w:b/>
                <w:sz w:val="22"/>
                <w:szCs w:val="22"/>
              </w:rPr>
            </w:pPr>
            <w:r w:rsidRPr="0078116E">
              <w:rPr>
                <w:b/>
                <w:sz w:val="22"/>
                <w:szCs w:val="22"/>
              </w:rPr>
              <w:t>1.</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Заключение договора о поставке газа для обеспечения коммунально-бытовых нужд граждан и договора о техническом обслуживании и ремонте внутридомового и (или) внутриквартирного газового оборудования</w:t>
            </w:r>
          </w:p>
        </w:tc>
      </w:tr>
      <w:tr w:rsidR="00365EF4" w:rsidRPr="002F12FA" w:rsidTr="000006CC">
        <w:trPr>
          <w:trHeight w:val="98"/>
          <w:jc w:val="center"/>
        </w:trPr>
        <w:tc>
          <w:tcPr>
            <w:tcW w:w="9634" w:type="dxa"/>
            <w:gridSpan w:val="2"/>
            <w:shd w:val="clear" w:color="auto" w:fill="DEEAF6" w:themeFill="accent1" w:themeFillTint="33"/>
          </w:tcPr>
          <w:p w:rsidR="00365EF4" w:rsidRPr="00C0594D" w:rsidRDefault="00365EF4" w:rsidP="00365EF4">
            <w:pPr>
              <w:pStyle w:val="a8"/>
              <w:tabs>
                <w:tab w:val="left" w:pos="3480"/>
              </w:tabs>
              <w:spacing w:after="0" w:line="240" w:lineRule="auto"/>
              <w:jc w:val="center"/>
              <w:rPr>
                <w:b/>
                <w:sz w:val="22"/>
                <w:szCs w:val="22"/>
              </w:rPr>
            </w:pPr>
            <w:r w:rsidRPr="00C0594D">
              <w:rPr>
                <w:b/>
                <w:sz w:val="22"/>
                <w:szCs w:val="22"/>
              </w:rPr>
              <w:t>ООО «Ситиматик Чувашия»</w:t>
            </w:r>
          </w:p>
        </w:tc>
      </w:tr>
      <w:tr w:rsidR="00365EF4" w:rsidRPr="00845D36" w:rsidTr="000F1C90">
        <w:trPr>
          <w:trHeight w:val="385"/>
          <w:jc w:val="center"/>
        </w:trPr>
        <w:tc>
          <w:tcPr>
            <w:tcW w:w="849" w:type="dxa"/>
            <w:shd w:val="clear" w:color="auto" w:fill="auto"/>
          </w:tcPr>
          <w:p w:rsidR="00365EF4" w:rsidRPr="0078116E" w:rsidRDefault="00365EF4" w:rsidP="00365EF4">
            <w:pPr>
              <w:pStyle w:val="a8"/>
              <w:tabs>
                <w:tab w:val="left" w:pos="3480"/>
              </w:tabs>
              <w:spacing w:after="0"/>
              <w:jc w:val="center"/>
              <w:rPr>
                <w:b/>
                <w:sz w:val="22"/>
                <w:szCs w:val="22"/>
              </w:rPr>
            </w:pPr>
            <w:r w:rsidRPr="0078116E">
              <w:rPr>
                <w:b/>
                <w:sz w:val="22"/>
                <w:szCs w:val="22"/>
              </w:rPr>
              <w:t>1.</w:t>
            </w:r>
          </w:p>
        </w:tc>
        <w:tc>
          <w:tcPr>
            <w:tcW w:w="8785" w:type="dxa"/>
            <w:shd w:val="clear" w:color="auto" w:fill="auto"/>
          </w:tcPr>
          <w:p w:rsidR="00365EF4" w:rsidRPr="00C0594D" w:rsidRDefault="00365EF4" w:rsidP="00365EF4">
            <w:pPr>
              <w:pStyle w:val="a8"/>
              <w:tabs>
                <w:tab w:val="left" w:pos="3480"/>
              </w:tabs>
              <w:spacing w:after="0" w:line="240" w:lineRule="auto"/>
              <w:jc w:val="both"/>
              <w:rPr>
                <w:sz w:val="22"/>
                <w:szCs w:val="22"/>
              </w:rPr>
            </w:pPr>
            <w:r w:rsidRPr="00C0594D">
              <w:rPr>
                <w:sz w:val="22"/>
                <w:szCs w:val="22"/>
              </w:rPr>
              <w:t xml:space="preserve">Прием заявления и документов на открытие (либо переоформление) лицевого счета на услугу «Обращение с ТКО»  </w:t>
            </w:r>
          </w:p>
        </w:tc>
      </w:tr>
      <w:tr w:rsidR="00365EF4" w:rsidRPr="00845D36" w:rsidTr="000F1C90">
        <w:trPr>
          <w:trHeight w:val="521"/>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365EF4" w:rsidRPr="0078116E" w:rsidRDefault="00365EF4" w:rsidP="00365EF4">
            <w:pPr>
              <w:pStyle w:val="a8"/>
              <w:tabs>
                <w:tab w:val="left" w:pos="3480"/>
              </w:tabs>
              <w:spacing w:after="0"/>
              <w:jc w:val="center"/>
              <w:rPr>
                <w:b/>
                <w:sz w:val="22"/>
                <w:szCs w:val="22"/>
              </w:rPr>
            </w:pPr>
            <w:r w:rsidRPr="0078116E">
              <w:rPr>
                <w:b/>
                <w:sz w:val="22"/>
                <w:szCs w:val="22"/>
              </w:rPr>
              <w:t>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365EF4" w:rsidRPr="00C0594D" w:rsidRDefault="00365EF4" w:rsidP="00365EF4">
            <w:pPr>
              <w:pStyle w:val="a8"/>
              <w:tabs>
                <w:tab w:val="left" w:pos="3480"/>
              </w:tabs>
              <w:spacing w:after="0" w:line="240" w:lineRule="auto"/>
              <w:jc w:val="both"/>
              <w:rPr>
                <w:sz w:val="22"/>
                <w:szCs w:val="22"/>
              </w:rPr>
            </w:pPr>
            <w:r w:rsidRPr="00C0594D">
              <w:rPr>
                <w:sz w:val="22"/>
                <w:szCs w:val="22"/>
              </w:rPr>
              <w:t>Прием заявления  и документов для проведения перерасчета размера платы за услуги «Обращение с ТКО» в связи с временным отсутствием потребителя по месту регистрации</w:t>
            </w:r>
          </w:p>
        </w:tc>
      </w:tr>
      <w:tr w:rsidR="00365EF4" w:rsidRPr="00845D36" w:rsidTr="000F1C90">
        <w:trPr>
          <w:trHeight w:val="343"/>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365EF4" w:rsidRPr="0078116E" w:rsidRDefault="00365EF4" w:rsidP="00365EF4">
            <w:pPr>
              <w:pStyle w:val="a8"/>
              <w:tabs>
                <w:tab w:val="left" w:pos="3480"/>
              </w:tabs>
              <w:spacing w:after="0"/>
              <w:jc w:val="center"/>
              <w:rPr>
                <w:b/>
                <w:sz w:val="22"/>
                <w:szCs w:val="22"/>
              </w:rPr>
            </w:pPr>
            <w:r w:rsidRPr="0078116E">
              <w:rPr>
                <w:b/>
                <w:sz w:val="22"/>
                <w:szCs w:val="22"/>
              </w:rPr>
              <w:t>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365EF4" w:rsidRPr="00C0594D" w:rsidRDefault="00365EF4" w:rsidP="00365EF4">
            <w:pPr>
              <w:pStyle w:val="a8"/>
              <w:tabs>
                <w:tab w:val="left" w:pos="3480"/>
              </w:tabs>
              <w:spacing w:after="0" w:line="240" w:lineRule="auto"/>
              <w:jc w:val="both"/>
              <w:rPr>
                <w:sz w:val="22"/>
                <w:szCs w:val="22"/>
              </w:rPr>
            </w:pPr>
            <w:r w:rsidRPr="00C0594D">
              <w:rPr>
                <w:sz w:val="22"/>
                <w:szCs w:val="22"/>
              </w:rPr>
              <w:t>Прием заявления и документов на изменение количества проживающих граждан по услуге «Обращение с ТКО»</w:t>
            </w:r>
          </w:p>
        </w:tc>
      </w:tr>
      <w:tr w:rsidR="00365EF4" w:rsidRPr="00845D36" w:rsidTr="000006CC">
        <w:trPr>
          <w:trHeight w:val="82"/>
          <w:jc w:val="center"/>
        </w:trPr>
        <w:tc>
          <w:tcPr>
            <w:tcW w:w="9634" w:type="dxa"/>
            <w:gridSpan w:val="2"/>
            <w:shd w:val="clear" w:color="auto" w:fill="DEEAF6" w:themeFill="accent1" w:themeFillTint="33"/>
          </w:tcPr>
          <w:p w:rsidR="00365EF4" w:rsidRPr="00C0594D" w:rsidRDefault="00365EF4" w:rsidP="00365EF4">
            <w:pPr>
              <w:pStyle w:val="a8"/>
              <w:tabs>
                <w:tab w:val="left" w:pos="3480"/>
              </w:tabs>
              <w:spacing w:after="0"/>
              <w:jc w:val="center"/>
              <w:rPr>
                <w:sz w:val="22"/>
                <w:szCs w:val="22"/>
              </w:rPr>
            </w:pPr>
            <w:r w:rsidRPr="00C0594D">
              <w:rPr>
                <w:rFonts w:eastAsia="Times New Roman"/>
                <w:b/>
                <w:sz w:val="22"/>
                <w:szCs w:val="22"/>
                <w:lang w:eastAsia="ru-RU"/>
              </w:rPr>
              <w:t>Услуги банковских (кредитных) организаций</w:t>
            </w:r>
          </w:p>
        </w:tc>
      </w:tr>
      <w:tr w:rsidR="00365EF4" w:rsidRPr="00845D36" w:rsidTr="000F1C90">
        <w:trPr>
          <w:trHeight w:val="70"/>
          <w:jc w:val="center"/>
        </w:trPr>
        <w:tc>
          <w:tcPr>
            <w:tcW w:w="849" w:type="dxa"/>
            <w:shd w:val="clear" w:color="auto" w:fill="auto"/>
          </w:tcPr>
          <w:p w:rsidR="00365EF4" w:rsidRPr="00574920" w:rsidRDefault="00365EF4" w:rsidP="00365EF4">
            <w:pPr>
              <w:pStyle w:val="a8"/>
              <w:numPr>
                <w:ilvl w:val="0"/>
                <w:numId w:val="11"/>
              </w:numPr>
              <w:tabs>
                <w:tab w:val="left" w:pos="3480"/>
              </w:tabs>
              <w:spacing w:after="0" w:line="240" w:lineRule="auto"/>
              <w:ind w:left="584" w:hanging="357"/>
              <w:jc w:val="center"/>
              <w:rPr>
                <w:b/>
                <w:sz w:val="22"/>
                <w:szCs w:val="22"/>
              </w:rPr>
            </w:pPr>
          </w:p>
        </w:tc>
        <w:tc>
          <w:tcPr>
            <w:tcW w:w="8785" w:type="dxa"/>
            <w:shd w:val="clear" w:color="auto" w:fill="auto"/>
          </w:tcPr>
          <w:p w:rsidR="00365EF4" w:rsidRPr="006A3E6E" w:rsidRDefault="00365EF4" w:rsidP="00365EF4">
            <w:pPr>
              <w:pStyle w:val="a8"/>
              <w:tabs>
                <w:tab w:val="left" w:pos="3480"/>
              </w:tabs>
              <w:spacing w:after="0" w:line="240" w:lineRule="auto"/>
              <w:jc w:val="both"/>
              <w:rPr>
                <w:sz w:val="22"/>
                <w:szCs w:val="22"/>
              </w:rPr>
            </w:pPr>
            <w:r w:rsidRPr="006A3E6E">
              <w:rPr>
                <w:sz w:val="22"/>
                <w:szCs w:val="22"/>
              </w:rPr>
              <w:t>Открытие расчетного счета ПАО «Сбербанк»</w:t>
            </w:r>
          </w:p>
        </w:tc>
      </w:tr>
      <w:tr w:rsidR="00365EF4" w:rsidRPr="00845D36" w:rsidTr="000F1C90">
        <w:trPr>
          <w:trHeight w:val="259"/>
          <w:jc w:val="center"/>
        </w:trPr>
        <w:tc>
          <w:tcPr>
            <w:tcW w:w="849" w:type="dxa"/>
            <w:shd w:val="clear" w:color="auto" w:fill="auto"/>
          </w:tcPr>
          <w:p w:rsidR="00365EF4" w:rsidRPr="00D003BF" w:rsidRDefault="00365EF4" w:rsidP="00365EF4">
            <w:pPr>
              <w:pStyle w:val="a3"/>
              <w:numPr>
                <w:ilvl w:val="0"/>
                <w:numId w:val="11"/>
              </w:numPr>
              <w:ind w:left="584" w:hanging="357"/>
              <w:jc w:val="center"/>
              <w:rPr>
                <w:b/>
              </w:rPr>
            </w:pPr>
          </w:p>
        </w:tc>
        <w:tc>
          <w:tcPr>
            <w:tcW w:w="8785" w:type="dxa"/>
            <w:shd w:val="clear" w:color="auto" w:fill="auto"/>
          </w:tcPr>
          <w:p w:rsidR="00365EF4" w:rsidRPr="006A3E6E" w:rsidRDefault="00365EF4" w:rsidP="00365EF4">
            <w:pPr>
              <w:pStyle w:val="a8"/>
              <w:tabs>
                <w:tab w:val="left" w:pos="3480"/>
              </w:tabs>
              <w:spacing w:after="0" w:line="240" w:lineRule="auto"/>
              <w:jc w:val="both"/>
              <w:rPr>
                <w:sz w:val="22"/>
                <w:szCs w:val="22"/>
              </w:rPr>
            </w:pPr>
            <w:r w:rsidRPr="006A3E6E">
              <w:rPr>
                <w:bCs/>
                <w:color w:val="262626"/>
                <w:sz w:val="22"/>
                <w:szCs w:val="22"/>
                <w:shd w:val="clear" w:color="auto" w:fill="FFFFFF"/>
              </w:rPr>
              <w:t>Открытие расчетного счета банк ВТБ ПАО</w:t>
            </w:r>
          </w:p>
        </w:tc>
      </w:tr>
      <w:tr w:rsidR="00365EF4" w:rsidRPr="00845D36" w:rsidTr="000F1C90">
        <w:trPr>
          <w:trHeight w:val="278"/>
          <w:jc w:val="center"/>
        </w:trPr>
        <w:tc>
          <w:tcPr>
            <w:tcW w:w="849" w:type="dxa"/>
            <w:shd w:val="clear" w:color="auto" w:fill="auto"/>
          </w:tcPr>
          <w:p w:rsidR="00365EF4" w:rsidRPr="00574920" w:rsidRDefault="00365EF4" w:rsidP="00365EF4">
            <w:pPr>
              <w:pStyle w:val="a8"/>
              <w:numPr>
                <w:ilvl w:val="0"/>
                <w:numId w:val="11"/>
              </w:numPr>
              <w:tabs>
                <w:tab w:val="left" w:pos="3480"/>
              </w:tabs>
              <w:spacing w:after="0" w:line="240" w:lineRule="auto"/>
              <w:ind w:left="584" w:hanging="357"/>
              <w:jc w:val="center"/>
              <w:rPr>
                <w:b/>
                <w:sz w:val="22"/>
                <w:szCs w:val="22"/>
              </w:rPr>
            </w:pPr>
          </w:p>
        </w:tc>
        <w:tc>
          <w:tcPr>
            <w:tcW w:w="8785" w:type="dxa"/>
            <w:shd w:val="clear" w:color="auto" w:fill="auto"/>
          </w:tcPr>
          <w:p w:rsidR="00365EF4" w:rsidRPr="006A3E6E" w:rsidRDefault="00365EF4" w:rsidP="00365EF4">
            <w:pPr>
              <w:pStyle w:val="a8"/>
              <w:tabs>
                <w:tab w:val="left" w:pos="3480"/>
              </w:tabs>
              <w:spacing w:after="0" w:line="240" w:lineRule="auto"/>
              <w:jc w:val="both"/>
              <w:rPr>
                <w:sz w:val="22"/>
                <w:szCs w:val="22"/>
              </w:rPr>
            </w:pPr>
            <w:r w:rsidRPr="006A3E6E">
              <w:rPr>
                <w:sz w:val="22"/>
                <w:szCs w:val="22"/>
              </w:rPr>
              <w:t>Открытие расчетного счета АО «Альфа-банк»</w:t>
            </w:r>
          </w:p>
        </w:tc>
      </w:tr>
      <w:tr w:rsidR="00365EF4" w:rsidRPr="00845D36" w:rsidTr="000006CC">
        <w:trPr>
          <w:trHeight w:val="83"/>
          <w:jc w:val="center"/>
        </w:trPr>
        <w:tc>
          <w:tcPr>
            <w:tcW w:w="9634" w:type="dxa"/>
            <w:gridSpan w:val="2"/>
            <w:shd w:val="clear" w:color="auto" w:fill="DEEAF6" w:themeFill="accent1" w:themeFillTint="33"/>
          </w:tcPr>
          <w:p w:rsidR="00365EF4" w:rsidRPr="00C0594D" w:rsidRDefault="00365EF4" w:rsidP="00365EF4">
            <w:pPr>
              <w:pStyle w:val="a8"/>
              <w:tabs>
                <w:tab w:val="left" w:pos="3480"/>
              </w:tabs>
              <w:spacing w:after="0" w:line="240" w:lineRule="auto"/>
              <w:jc w:val="center"/>
              <w:rPr>
                <w:sz w:val="22"/>
                <w:szCs w:val="22"/>
              </w:rPr>
            </w:pPr>
            <w:r w:rsidRPr="00C0594D">
              <w:rPr>
                <w:b/>
                <w:sz w:val="22"/>
                <w:szCs w:val="22"/>
              </w:rPr>
              <w:t>АО «Корпорация МСП»</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1.</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и свободном от прав третьих лиц</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2.</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3.</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Услуга по информированию о тренингах по программам обучения АО «Корпорация «МСП» в электронной записи на участие в таких тренингах</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4.</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года № 223-ФЗ «О закупках товаров, работ, услуг отдельными видами юридических лиц», у субъектов малого и среднего предпринимательства в текущем году</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5.</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 xml:space="preserve">Услуга по предоставлении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w:t>
            </w:r>
            <w:r w:rsidRPr="00C0594D">
              <w:rPr>
                <w:sz w:val="22"/>
                <w:szCs w:val="22"/>
              </w:rPr>
              <w:lastRenderedPageBreak/>
              <w:t xml:space="preserve">уровнях субъектам малого и среднего предпринимательства </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lastRenderedPageBreak/>
              <w:t>6.</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Услуга по информированию о Цифровой платформе МСП</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sidRPr="0078116E">
              <w:rPr>
                <w:b/>
                <w:sz w:val="22"/>
                <w:szCs w:val="22"/>
              </w:rPr>
              <w:t>7.</w:t>
            </w:r>
          </w:p>
        </w:tc>
        <w:tc>
          <w:tcPr>
            <w:tcW w:w="8785" w:type="dxa"/>
            <w:shd w:val="clear" w:color="auto" w:fill="auto"/>
          </w:tcPr>
          <w:p w:rsidR="00365EF4" w:rsidRPr="00C0594D" w:rsidRDefault="00365EF4" w:rsidP="00365EF4">
            <w:pPr>
              <w:pStyle w:val="a8"/>
              <w:tabs>
                <w:tab w:val="left" w:pos="2820"/>
              </w:tabs>
              <w:spacing w:after="0" w:line="240" w:lineRule="auto"/>
              <w:jc w:val="both"/>
              <w:rPr>
                <w:sz w:val="22"/>
                <w:szCs w:val="22"/>
              </w:rPr>
            </w:pPr>
            <w:r w:rsidRPr="00C0594D">
              <w:rPr>
                <w:sz w:val="22"/>
                <w:szCs w:val="22"/>
              </w:rPr>
              <w:t>Комплексная услуга по предоставлению информации о формах и условиях поддержки сельскохозяйственной кооперации</w:t>
            </w:r>
          </w:p>
        </w:tc>
      </w:tr>
      <w:tr w:rsidR="00365EF4" w:rsidRPr="00845D36" w:rsidTr="00B953FA">
        <w:trPr>
          <w:trHeight w:val="278"/>
          <w:jc w:val="center"/>
        </w:trPr>
        <w:tc>
          <w:tcPr>
            <w:tcW w:w="9634" w:type="dxa"/>
            <w:gridSpan w:val="2"/>
            <w:shd w:val="clear" w:color="auto" w:fill="DEEAF6" w:themeFill="accent1" w:themeFillTint="33"/>
          </w:tcPr>
          <w:p w:rsidR="00365EF4" w:rsidRPr="00C0594D" w:rsidRDefault="00365EF4" w:rsidP="00365EF4">
            <w:pPr>
              <w:pStyle w:val="a8"/>
              <w:tabs>
                <w:tab w:val="left" w:pos="2820"/>
              </w:tabs>
              <w:spacing w:after="0" w:line="240" w:lineRule="auto"/>
              <w:jc w:val="center"/>
              <w:rPr>
                <w:sz w:val="22"/>
                <w:szCs w:val="22"/>
              </w:rPr>
            </w:pPr>
            <w:r w:rsidRPr="009F7CD5">
              <w:rPr>
                <w:b/>
                <w:sz w:val="22"/>
                <w:szCs w:val="22"/>
              </w:rPr>
              <w:t>АО «ИнфоТеКС Интернет Траст»</w:t>
            </w:r>
          </w:p>
        </w:tc>
      </w:tr>
      <w:tr w:rsidR="00365EF4" w:rsidRPr="00845D36" w:rsidTr="000F1C90">
        <w:trPr>
          <w:trHeight w:val="278"/>
          <w:jc w:val="center"/>
        </w:trPr>
        <w:tc>
          <w:tcPr>
            <w:tcW w:w="849" w:type="dxa"/>
            <w:shd w:val="clear" w:color="auto" w:fill="auto"/>
          </w:tcPr>
          <w:p w:rsidR="00365EF4" w:rsidRPr="0078116E" w:rsidRDefault="00365EF4" w:rsidP="00365EF4">
            <w:pPr>
              <w:pStyle w:val="a8"/>
              <w:tabs>
                <w:tab w:val="left" w:pos="2820"/>
              </w:tabs>
              <w:spacing w:after="0" w:line="240" w:lineRule="auto"/>
              <w:jc w:val="center"/>
              <w:rPr>
                <w:b/>
                <w:sz w:val="22"/>
                <w:szCs w:val="22"/>
              </w:rPr>
            </w:pPr>
            <w:r>
              <w:rPr>
                <w:b/>
                <w:sz w:val="22"/>
                <w:szCs w:val="22"/>
              </w:rPr>
              <w:t>1.</w:t>
            </w:r>
          </w:p>
        </w:tc>
        <w:tc>
          <w:tcPr>
            <w:tcW w:w="8785" w:type="dxa"/>
            <w:shd w:val="clear" w:color="auto" w:fill="auto"/>
          </w:tcPr>
          <w:p w:rsidR="00365EF4" w:rsidRPr="00C0594D" w:rsidRDefault="00365EF4" w:rsidP="008E0BB4">
            <w:pPr>
              <w:pStyle w:val="a8"/>
              <w:tabs>
                <w:tab w:val="left" w:pos="2820"/>
              </w:tabs>
              <w:spacing w:after="0" w:line="240" w:lineRule="auto"/>
              <w:jc w:val="both"/>
              <w:rPr>
                <w:sz w:val="22"/>
                <w:szCs w:val="22"/>
              </w:rPr>
            </w:pPr>
            <w:r w:rsidRPr="00562165">
              <w:rPr>
                <w:sz w:val="22"/>
                <w:szCs w:val="22"/>
              </w:rPr>
              <w:t xml:space="preserve">Очная идентификация в целях получения сертификата усиленной квалифицированной подписи </w:t>
            </w:r>
            <w:r>
              <w:rPr>
                <w:sz w:val="22"/>
                <w:szCs w:val="22"/>
              </w:rPr>
              <w:t>в мобильном приложении «Госключ»</w:t>
            </w:r>
          </w:p>
        </w:tc>
      </w:tr>
    </w:tbl>
    <w:p w:rsidR="00B953FA" w:rsidRPr="00365EF4" w:rsidRDefault="00B953FA" w:rsidP="00BC3AF8">
      <w:pPr>
        <w:tabs>
          <w:tab w:val="left" w:pos="1775"/>
        </w:tabs>
        <w:rPr>
          <w:rFonts w:ascii="Times New Roman" w:hAnsi="Times New Roman"/>
        </w:rPr>
      </w:pPr>
    </w:p>
    <w:sectPr w:rsidR="00B953FA" w:rsidRPr="00365EF4" w:rsidSect="00B953FA">
      <w:headerReference w:type="default" r:id="rId11"/>
      <w:pgSz w:w="11906" w:h="16838"/>
      <w:pgMar w:top="709" w:right="850" w:bottom="568" w:left="1418"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5A" w:rsidRDefault="003B185A" w:rsidP="00662404">
      <w:pPr>
        <w:spacing w:after="0" w:line="240" w:lineRule="auto"/>
      </w:pPr>
      <w:r>
        <w:separator/>
      </w:r>
    </w:p>
  </w:endnote>
  <w:endnote w:type="continuationSeparator" w:id="0">
    <w:p w:rsidR="003B185A" w:rsidRDefault="003B185A" w:rsidP="0066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5A" w:rsidRDefault="003B185A" w:rsidP="00662404">
      <w:pPr>
        <w:spacing w:after="0" w:line="240" w:lineRule="auto"/>
      </w:pPr>
      <w:r>
        <w:separator/>
      </w:r>
    </w:p>
  </w:footnote>
  <w:footnote w:type="continuationSeparator" w:id="0">
    <w:p w:rsidR="003B185A" w:rsidRDefault="003B185A" w:rsidP="00662404">
      <w:pPr>
        <w:spacing w:after="0" w:line="240" w:lineRule="auto"/>
      </w:pPr>
      <w:r>
        <w:continuationSeparator/>
      </w:r>
    </w:p>
  </w:footnote>
  <w:footnote w:id="1">
    <w:p w:rsidR="00BE0875" w:rsidRDefault="00BE0875" w:rsidP="00BE0875">
      <w:pPr>
        <w:pStyle w:val="a4"/>
        <w:spacing w:after="0" w:line="240" w:lineRule="auto"/>
        <w:jc w:val="both"/>
      </w:pPr>
      <w:r w:rsidRPr="00BE0875">
        <w:rPr>
          <w:rStyle w:val="a6"/>
        </w:rPr>
        <w:sym w:font="Symbol" w:char="F02A"/>
      </w:r>
      <w:r>
        <w:t xml:space="preserve"> </w:t>
      </w:r>
      <w:r w:rsidRPr="008F6CAC">
        <w:rPr>
          <w:rFonts w:ascii="Times New Roman" w:hAnsi="Times New Roman"/>
          <w:sz w:val="18"/>
          <w:szCs w:val="18"/>
        </w:rPr>
        <w:t>Предоставление государственных услуг осуществляется в электронной форме на компьютерах свободного доступа в секторе пользовательского сопровождения либо в секторе информирования и ожидания МФЦ.</w:t>
      </w:r>
    </w:p>
  </w:footnote>
  <w:footnote w:id="2">
    <w:p w:rsidR="00BE0875" w:rsidRPr="00BE0875" w:rsidRDefault="00BE0875" w:rsidP="00BE0875">
      <w:pPr>
        <w:autoSpaceDE w:val="0"/>
        <w:autoSpaceDN w:val="0"/>
        <w:adjustRightInd w:val="0"/>
        <w:spacing w:after="0" w:line="240" w:lineRule="auto"/>
        <w:jc w:val="both"/>
        <w:outlineLvl w:val="0"/>
        <w:rPr>
          <w:rFonts w:ascii="Times New Roman" w:hAnsi="Times New Roman"/>
          <w:sz w:val="18"/>
          <w:szCs w:val="18"/>
        </w:rPr>
      </w:pPr>
      <w:r w:rsidRPr="00BE0875">
        <w:rPr>
          <w:rStyle w:val="a6"/>
        </w:rPr>
        <w:sym w:font="Symbol" w:char="F02A"/>
      </w:r>
      <w:r>
        <w:t xml:space="preserve"> </w:t>
      </w:r>
      <w:r w:rsidRPr="008F6CAC">
        <w:rPr>
          <w:rFonts w:ascii="Times New Roman" w:hAnsi="Times New Roman"/>
          <w:sz w:val="18"/>
          <w:szCs w:val="18"/>
        </w:rPr>
        <w:t xml:space="preserve">п. 25. При отсутствии технической возможности, до начала организации предоставления государственной услуги </w:t>
      </w:r>
      <w:r w:rsidRPr="008F6CAC">
        <w:rPr>
          <w:rFonts w:ascii="Times New Roman" w:hAnsi="Times New Roman"/>
          <w:snapToGrid w:val="0"/>
          <w:sz w:val="18"/>
          <w:szCs w:val="18"/>
        </w:rPr>
        <w:t>с использованием Государственной информационной системы о государственных и муниципальных платежах (ГИС ГМП), оказание государственной услуги осуществляется путем предоставления специалистами МФЦ практической помощи заявителям при самостоятельном получении сведений о задолженностях посредством электронных сервисов.</w:t>
      </w:r>
    </w:p>
  </w:footnote>
  <w:footnote w:id="3">
    <w:p w:rsidR="00AD1D68" w:rsidRDefault="00AD1D68" w:rsidP="00AD1D68">
      <w:pPr>
        <w:pStyle w:val="a4"/>
        <w:spacing w:after="0" w:line="240" w:lineRule="auto"/>
        <w:jc w:val="both"/>
      </w:pPr>
      <w:r w:rsidRPr="00AD1D68">
        <w:rPr>
          <w:rStyle w:val="a6"/>
        </w:rPr>
        <w:sym w:font="Symbol" w:char="F02A"/>
      </w:r>
      <w:r w:rsidRPr="00AD1D68">
        <w:rPr>
          <w:rStyle w:val="a6"/>
        </w:rPr>
        <w:sym w:font="Symbol" w:char="F02A"/>
      </w:r>
      <w:r>
        <w:t xml:space="preserve"> </w:t>
      </w:r>
      <w:r w:rsidRPr="0048121B">
        <w:rPr>
          <w:rFonts w:ascii="Times New Roman" w:hAnsi="Times New Roman"/>
          <w:sz w:val="16"/>
          <w:szCs w:val="16"/>
        </w:rPr>
        <w:t>При отсутствии технической возможности, до начала организации передачи по защищенным каналам связи электронных образов заявле</w:t>
      </w:r>
      <w:r>
        <w:rPr>
          <w:rFonts w:ascii="Times New Roman" w:hAnsi="Times New Roman"/>
          <w:sz w:val="16"/>
          <w:szCs w:val="16"/>
        </w:rPr>
        <w:t>ния и прилагаемых документов, о</w:t>
      </w:r>
      <w:r w:rsidRPr="0048121B">
        <w:rPr>
          <w:rFonts w:ascii="Times New Roman" w:hAnsi="Times New Roman"/>
          <w:sz w:val="16"/>
          <w:szCs w:val="16"/>
        </w:rPr>
        <w:t>казание муниципальных услуг осуществляется Администрацией.</w:t>
      </w:r>
    </w:p>
  </w:footnote>
  <w:footnote w:id="4">
    <w:p w:rsidR="00AD1D68" w:rsidRDefault="00AD1D68" w:rsidP="000F1C90">
      <w:pPr>
        <w:pStyle w:val="a4"/>
        <w:spacing w:after="0" w:line="240" w:lineRule="auto"/>
        <w:jc w:val="both"/>
      </w:pPr>
      <w:r w:rsidRPr="00AD1D68">
        <w:rPr>
          <w:rStyle w:val="a6"/>
        </w:rPr>
        <w:sym w:font="Symbol" w:char="F02A"/>
      </w:r>
      <w:r w:rsidRPr="00AD1D68">
        <w:rPr>
          <w:rStyle w:val="a6"/>
        </w:rPr>
        <w:sym w:font="Symbol" w:char="F02A"/>
      </w:r>
      <w:r w:rsidRPr="00AD1D68">
        <w:rPr>
          <w:rStyle w:val="a6"/>
        </w:rPr>
        <w:sym w:font="Symbol" w:char="F02A"/>
      </w:r>
      <w:r>
        <w:t xml:space="preserve"> </w:t>
      </w:r>
      <w:r w:rsidRPr="0048121B">
        <w:rPr>
          <w:rFonts w:ascii="Times New Roman" w:hAnsi="Times New Roman"/>
          <w:sz w:val="16"/>
          <w:szCs w:val="16"/>
        </w:rPr>
        <w:t>Оказание муниципальных услуг в МФЦ осуществляется в электронном виде в секторе пользовательского сопровождения, расположенного в МФЦ, посредством предоставления доступа заявителям к компьютерам общего пользования с ограниченными правами и доступом к ЕПГУ/иным информационным ресурсам, с выходом в информационно-телекоммуникационную сеть «Интернет».</w:t>
      </w:r>
    </w:p>
  </w:footnote>
  <w:footnote w:id="5">
    <w:p w:rsidR="00AD1D68" w:rsidRPr="00AD1D68" w:rsidRDefault="00AD1D68" w:rsidP="00AD1D68">
      <w:pPr>
        <w:spacing w:after="0" w:line="240" w:lineRule="auto"/>
        <w:jc w:val="both"/>
        <w:rPr>
          <w:rFonts w:ascii="Times New Roman" w:hAnsi="Times New Roman"/>
          <w:sz w:val="16"/>
          <w:szCs w:val="16"/>
        </w:rPr>
      </w:pPr>
      <w:r w:rsidRPr="00AD1D68">
        <w:rPr>
          <w:rStyle w:val="a6"/>
        </w:rPr>
        <w:sym w:font="Symbol" w:char="F02A"/>
      </w:r>
      <w:r>
        <w:t xml:space="preserve"> </w:t>
      </w:r>
      <w:r w:rsidRPr="0048121B">
        <w:rPr>
          <w:rFonts w:ascii="Times New Roman" w:hAnsi="Times New Roman"/>
          <w:sz w:val="16"/>
          <w:szCs w:val="16"/>
        </w:rPr>
        <w:t>При отсутствии технической возможности, до начала организации передачи по защищенным каналам связи электронных образов заявления и прилагаемых документов, оказание муниципальных услуг осуществляется путем предоставления специалистами МФЦ практической помощи заявителям в подаче заявления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39736186"/>
      <w:docPartObj>
        <w:docPartGallery w:val="Page Numbers (Top of Page)"/>
        <w:docPartUnique/>
      </w:docPartObj>
    </w:sdtPr>
    <w:sdtEndPr/>
    <w:sdtContent>
      <w:p w:rsidR="004B033E" w:rsidRPr="004752D1" w:rsidRDefault="004B033E" w:rsidP="000006CC">
        <w:pPr>
          <w:pStyle w:val="ad"/>
          <w:jc w:val="right"/>
          <w:rPr>
            <w:rFonts w:ascii="Times New Roman" w:hAnsi="Times New Roman"/>
          </w:rPr>
        </w:pPr>
        <w:r w:rsidRPr="004752D1">
          <w:rPr>
            <w:rFonts w:ascii="Times New Roman" w:hAnsi="Times New Roman"/>
          </w:rPr>
          <w:fldChar w:fldCharType="begin"/>
        </w:r>
        <w:r w:rsidRPr="004752D1">
          <w:rPr>
            <w:rFonts w:ascii="Times New Roman" w:hAnsi="Times New Roman"/>
          </w:rPr>
          <w:instrText>PAGE   \* MERGEFORMAT</w:instrText>
        </w:r>
        <w:r w:rsidRPr="004752D1">
          <w:rPr>
            <w:rFonts w:ascii="Times New Roman" w:hAnsi="Times New Roman"/>
          </w:rPr>
          <w:fldChar w:fldCharType="separate"/>
        </w:r>
        <w:r w:rsidR="00316C20">
          <w:rPr>
            <w:rFonts w:ascii="Times New Roman" w:hAnsi="Times New Roman"/>
            <w:noProof/>
          </w:rPr>
          <w:t>1</w:t>
        </w:r>
        <w:r w:rsidRPr="004752D1">
          <w:rPr>
            <w:rFonts w:ascii="Times New Roman" w:hAnsi="Times New Roman"/>
          </w:rPr>
          <w:fldChar w:fldCharType="end"/>
        </w:r>
      </w:p>
    </w:sdtContent>
  </w:sdt>
  <w:p w:rsidR="004B033E" w:rsidRDefault="004B033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684" w:hanging="360"/>
      </w:pPr>
      <w:rPr>
        <w:rFonts w:cs="Times New Roman"/>
      </w:rPr>
    </w:lvl>
  </w:abstractNum>
  <w:abstractNum w:abstractNumId="1" w15:restartNumberingAfterBreak="0">
    <w:nsid w:val="12A215D7"/>
    <w:multiLevelType w:val="hybridMultilevel"/>
    <w:tmpl w:val="10168D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CB7B81"/>
    <w:multiLevelType w:val="hybridMultilevel"/>
    <w:tmpl w:val="8C4E3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9405B"/>
    <w:multiLevelType w:val="hybridMultilevel"/>
    <w:tmpl w:val="41A6F7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956063"/>
    <w:multiLevelType w:val="hybridMultilevel"/>
    <w:tmpl w:val="8A0C79F2"/>
    <w:lvl w:ilvl="0" w:tplc="0419000F">
      <w:start w:val="1"/>
      <w:numFmt w:val="decimal"/>
      <w:lvlText w:val="%1."/>
      <w:lvlJc w:val="left"/>
      <w:pPr>
        <w:ind w:left="684" w:hanging="360"/>
      </w:pPr>
      <w:rPr>
        <w:rFonts w:cs="Times New Roman"/>
      </w:rPr>
    </w:lvl>
    <w:lvl w:ilvl="1" w:tplc="04190019" w:tentative="1">
      <w:start w:val="1"/>
      <w:numFmt w:val="lowerLetter"/>
      <w:lvlText w:val="%2."/>
      <w:lvlJc w:val="left"/>
      <w:pPr>
        <w:ind w:left="1404" w:hanging="360"/>
      </w:pPr>
      <w:rPr>
        <w:rFonts w:cs="Times New Roman"/>
      </w:rPr>
    </w:lvl>
    <w:lvl w:ilvl="2" w:tplc="0419001B" w:tentative="1">
      <w:start w:val="1"/>
      <w:numFmt w:val="lowerRoman"/>
      <w:lvlText w:val="%3."/>
      <w:lvlJc w:val="right"/>
      <w:pPr>
        <w:ind w:left="2124" w:hanging="180"/>
      </w:pPr>
      <w:rPr>
        <w:rFonts w:cs="Times New Roman"/>
      </w:rPr>
    </w:lvl>
    <w:lvl w:ilvl="3" w:tplc="0419000F" w:tentative="1">
      <w:start w:val="1"/>
      <w:numFmt w:val="decimal"/>
      <w:lvlText w:val="%4."/>
      <w:lvlJc w:val="left"/>
      <w:pPr>
        <w:ind w:left="2844" w:hanging="360"/>
      </w:pPr>
      <w:rPr>
        <w:rFonts w:cs="Times New Roman"/>
      </w:rPr>
    </w:lvl>
    <w:lvl w:ilvl="4" w:tplc="04190019" w:tentative="1">
      <w:start w:val="1"/>
      <w:numFmt w:val="lowerLetter"/>
      <w:lvlText w:val="%5."/>
      <w:lvlJc w:val="left"/>
      <w:pPr>
        <w:ind w:left="3564" w:hanging="360"/>
      </w:pPr>
      <w:rPr>
        <w:rFonts w:cs="Times New Roman"/>
      </w:rPr>
    </w:lvl>
    <w:lvl w:ilvl="5" w:tplc="0419001B" w:tentative="1">
      <w:start w:val="1"/>
      <w:numFmt w:val="lowerRoman"/>
      <w:lvlText w:val="%6."/>
      <w:lvlJc w:val="right"/>
      <w:pPr>
        <w:ind w:left="4284" w:hanging="180"/>
      </w:pPr>
      <w:rPr>
        <w:rFonts w:cs="Times New Roman"/>
      </w:rPr>
    </w:lvl>
    <w:lvl w:ilvl="6" w:tplc="0419000F" w:tentative="1">
      <w:start w:val="1"/>
      <w:numFmt w:val="decimal"/>
      <w:lvlText w:val="%7."/>
      <w:lvlJc w:val="left"/>
      <w:pPr>
        <w:ind w:left="5004" w:hanging="360"/>
      </w:pPr>
      <w:rPr>
        <w:rFonts w:cs="Times New Roman"/>
      </w:rPr>
    </w:lvl>
    <w:lvl w:ilvl="7" w:tplc="04190019" w:tentative="1">
      <w:start w:val="1"/>
      <w:numFmt w:val="lowerLetter"/>
      <w:lvlText w:val="%8."/>
      <w:lvlJc w:val="left"/>
      <w:pPr>
        <w:ind w:left="5724" w:hanging="360"/>
      </w:pPr>
      <w:rPr>
        <w:rFonts w:cs="Times New Roman"/>
      </w:rPr>
    </w:lvl>
    <w:lvl w:ilvl="8" w:tplc="0419001B" w:tentative="1">
      <w:start w:val="1"/>
      <w:numFmt w:val="lowerRoman"/>
      <w:lvlText w:val="%9."/>
      <w:lvlJc w:val="right"/>
      <w:pPr>
        <w:ind w:left="6444" w:hanging="180"/>
      </w:pPr>
      <w:rPr>
        <w:rFonts w:cs="Times New Roman"/>
      </w:rPr>
    </w:lvl>
  </w:abstractNum>
  <w:abstractNum w:abstractNumId="5" w15:restartNumberingAfterBreak="0">
    <w:nsid w:val="312D3C2E"/>
    <w:multiLevelType w:val="hybridMultilevel"/>
    <w:tmpl w:val="A4C46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1B47BAB"/>
    <w:multiLevelType w:val="hybridMultilevel"/>
    <w:tmpl w:val="16D2EB40"/>
    <w:lvl w:ilvl="0" w:tplc="9C00478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95FFD"/>
    <w:multiLevelType w:val="hybridMultilevel"/>
    <w:tmpl w:val="8A0C79F2"/>
    <w:lvl w:ilvl="0" w:tplc="0419000F">
      <w:start w:val="1"/>
      <w:numFmt w:val="decimal"/>
      <w:lvlText w:val="%1."/>
      <w:lvlJc w:val="left"/>
      <w:pPr>
        <w:ind w:left="684" w:hanging="360"/>
      </w:pPr>
      <w:rPr>
        <w:rFonts w:cs="Times New Roman"/>
      </w:rPr>
    </w:lvl>
    <w:lvl w:ilvl="1" w:tplc="04190019" w:tentative="1">
      <w:start w:val="1"/>
      <w:numFmt w:val="lowerLetter"/>
      <w:lvlText w:val="%2."/>
      <w:lvlJc w:val="left"/>
      <w:pPr>
        <w:ind w:left="1404" w:hanging="360"/>
      </w:pPr>
      <w:rPr>
        <w:rFonts w:cs="Times New Roman"/>
      </w:rPr>
    </w:lvl>
    <w:lvl w:ilvl="2" w:tplc="0419001B" w:tentative="1">
      <w:start w:val="1"/>
      <w:numFmt w:val="lowerRoman"/>
      <w:lvlText w:val="%3."/>
      <w:lvlJc w:val="right"/>
      <w:pPr>
        <w:ind w:left="2124" w:hanging="180"/>
      </w:pPr>
      <w:rPr>
        <w:rFonts w:cs="Times New Roman"/>
      </w:rPr>
    </w:lvl>
    <w:lvl w:ilvl="3" w:tplc="0419000F" w:tentative="1">
      <w:start w:val="1"/>
      <w:numFmt w:val="decimal"/>
      <w:lvlText w:val="%4."/>
      <w:lvlJc w:val="left"/>
      <w:pPr>
        <w:ind w:left="2844" w:hanging="360"/>
      </w:pPr>
      <w:rPr>
        <w:rFonts w:cs="Times New Roman"/>
      </w:rPr>
    </w:lvl>
    <w:lvl w:ilvl="4" w:tplc="04190019" w:tentative="1">
      <w:start w:val="1"/>
      <w:numFmt w:val="lowerLetter"/>
      <w:lvlText w:val="%5."/>
      <w:lvlJc w:val="left"/>
      <w:pPr>
        <w:ind w:left="3564" w:hanging="360"/>
      </w:pPr>
      <w:rPr>
        <w:rFonts w:cs="Times New Roman"/>
      </w:rPr>
    </w:lvl>
    <w:lvl w:ilvl="5" w:tplc="0419001B" w:tentative="1">
      <w:start w:val="1"/>
      <w:numFmt w:val="lowerRoman"/>
      <w:lvlText w:val="%6."/>
      <w:lvlJc w:val="right"/>
      <w:pPr>
        <w:ind w:left="4284" w:hanging="180"/>
      </w:pPr>
      <w:rPr>
        <w:rFonts w:cs="Times New Roman"/>
      </w:rPr>
    </w:lvl>
    <w:lvl w:ilvl="6" w:tplc="0419000F" w:tentative="1">
      <w:start w:val="1"/>
      <w:numFmt w:val="decimal"/>
      <w:lvlText w:val="%7."/>
      <w:lvlJc w:val="left"/>
      <w:pPr>
        <w:ind w:left="5004" w:hanging="360"/>
      </w:pPr>
      <w:rPr>
        <w:rFonts w:cs="Times New Roman"/>
      </w:rPr>
    </w:lvl>
    <w:lvl w:ilvl="7" w:tplc="04190019" w:tentative="1">
      <w:start w:val="1"/>
      <w:numFmt w:val="lowerLetter"/>
      <w:lvlText w:val="%8."/>
      <w:lvlJc w:val="left"/>
      <w:pPr>
        <w:ind w:left="5724" w:hanging="360"/>
      </w:pPr>
      <w:rPr>
        <w:rFonts w:cs="Times New Roman"/>
      </w:rPr>
    </w:lvl>
    <w:lvl w:ilvl="8" w:tplc="0419001B" w:tentative="1">
      <w:start w:val="1"/>
      <w:numFmt w:val="lowerRoman"/>
      <w:lvlText w:val="%9."/>
      <w:lvlJc w:val="right"/>
      <w:pPr>
        <w:ind w:left="6444" w:hanging="180"/>
      </w:pPr>
      <w:rPr>
        <w:rFonts w:cs="Times New Roman"/>
      </w:rPr>
    </w:lvl>
  </w:abstractNum>
  <w:abstractNum w:abstractNumId="8" w15:restartNumberingAfterBreak="0">
    <w:nsid w:val="3EAA3245"/>
    <w:multiLevelType w:val="hybridMultilevel"/>
    <w:tmpl w:val="83FE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C93ABA"/>
    <w:multiLevelType w:val="hybridMultilevel"/>
    <w:tmpl w:val="5A1A24FA"/>
    <w:lvl w:ilvl="0" w:tplc="0419000F">
      <w:start w:val="1"/>
      <w:numFmt w:val="decimal"/>
      <w:lvlText w:val="%1."/>
      <w:lvlJc w:val="left"/>
      <w:pPr>
        <w:ind w:left="684" w:hanging="360"/>
      </w:pPr>
    </w:lvl>
    <w:lvl w:ilvl="1" w:tplc="04190019" w:tentative="1">
      <w:start w:val="1"/>
      <w:numFmt w:val="lowerLetter"/>
      <w:lvlText w:val="%2."/>
      <w:lvlJc w:val="left"/>
      <w:pPr>
        <w:ind w:left="1404" w:hanging="360"/>
      </w:pPr>
      <w:rPr>
        <w:rFonts w:cs="Times New Roman"/>
      </w:rPr>
    </w:lvl>
    <w:lvl w:ilvl="2" w:tplc="0419001B" w:tentative="1">
      <w:start w:val="1"/>
      <w:numFmt w:val="lowerRoman"/>
      <w:lvlText w:val="%3."/>
      <w:lvlJc w:val="right"/>
      <w:pPr>
        <w:ind w:left="2124" w:hanging="180"/>
      </w:pPr>
      <w:rPr>
        <w:rFonts w:cs="Times New Roman"/>
      </w:rPr>
    </w:lvl>
    <w:lvl w:ilvl="3" w:tplc="0419000F" w:tentative="1">
      <w:start w:val="1"/>
      <w:numFmt w:val="decimal"/>
      <w:lvlText w:val="%4."/>
      <w:lvlJc w:val="left"/>
      <w:pPr>
        <w:ind w:left="2844" w:hanging="360"/>
      </w:pPr>
      <w:rPr>
        <w:rFonts w:cs="Times New Roman"/>
      </w:rPr>
    </w:lvl>
    <w:lvl w:ilvl="4" w:tplc="04190019" w:tentative="1">
      <w:start w:val="1"/>
      <w:numFmt w:val="lowerLetter"/>
      <w:lvlText w:val="%5."/>
      <w:lvlJc w:val="left"/>
      <w:pPr>
        <w:ind w:left="3564" w:hanging="360"/>
      </w:pPr>
      <w:rPr>
        <w:rFonts w:cs="Times New Roman"/>
      </w:rPr>
    </w:lvl>
    <w:lvl w:ilvl="5" w:tplc="0419001B" w:tentative="1">
      <w:start w:val="1"/>
      <w:numFmt w:val="lowerRoman"/>
      <w:lvlText w:val="%6."/>
      <w:lvlJc w:val="right"/>
      <w:pPr>
        <w:ind w:left="4284" w:hanging="180"/>
      </w:pPr>
      <w:rPr>
        <w:rFonts w:cs="Times New Roman"/>
      </w:rPr>
    </w:lvl>
    <w:lvl w:ilvl="6" w:tplc="0419000F" w:tentative="1">
      <w:start w:val="1"/>
      <w:numFmt w:val="decimal"/>
      <w:lvlText w:val="%7."/>
      <w:lvlJc w:val="left"/>
      <w:pPr>
        <w:ind w:left="5004" w:hanging="360"/>
      </w:pPr>
      <w:rPr>
        <w:rFonts w:cs="Times New Roman"/>
      </w:rPr>
    </w:lvl>
    <w:lvl w:ilvl="7" w:tplc="04190019" w:tentative="1">
      <w:start w:val="1"/>
      <w:numFmt w:val="lowerLetter"/>
      <w:lvlText w:val="%8."/>
      <w:lvlJc w:val="left"/>
      <w:pPr>
        <w:ind w:left="5724" w:hanging="360"/>
      </w:pPr>
      <w:rPr>
        <w:rFonts w:cs="Times New Roman"/>
      </w:rPr>
    </w:lvl>
    <w:lvl w:ilvl="8" w:tplc="0419001B" w:tentative="1">
      <w:start w:val="1"/>
      <w:numFmt w:val="lowerRoman"/>
      <w:lvlText w:val="%9."/>
      <w:lvlJc w:val="right"/>
      <w:pPr>
        <w:ind w:left="6444" w:hanging="180"/>
      </w:pPr>
      <w:rPr>
        <w:rFonts w:cs="Times New Roman"/>
      </w:rPr>
    </w:lvl>
  </w:abstractNum>
  <w:abstractNum w:abstractNumId="10" w15:restartNumberingAfterBreak="0">
    <w:nsid w:val="4D9638C8"/>
    <w:multiLevelType w:val="hybridMultilevel"/>
    <w:tmpl w:val="8A0C79F2"/>
    <w:lvl w:ilvl="0" w:tplc="0419000F">
      <w:start w:val="1"/>
      <w:numFmt w:val="decimal"/>
      <w:lvlText w:val="%1."/>
      <w:lvlJc w:val="left"/>
      <w:pPr>
        <w:ind w:left="684" w:hanging="360"/>
      </w:pPr>
      <w:rPr>
        <w:rFonts w:cs="Times New Roman"/>
      </w:rPr>
    </w:lvl>
    <w:lvl w:ilvl="1" w:tplc="04190019" w:tentative="1">
      <w:start w:val="1"/>
      <w:numFmt w:val="lowerLetter"/>
      <w:lvlText w:val="%2."/>
      <w:lvlJc w:val="left"/>
      <w:pPr>
        <w:ind w:left="1404" w:hanging="360"/>
      </w:pPr>
      <w:rPr>
        <w:rFonts w:cs="Times New Roman"/>
      </w:rPr>
    </w:lvl>
    <w:lvl w:ilvl="2" w:tplc="0419001B" w:tentative="1">
      <w:start w:val="1"/>
      <w:numFmt w:val="lowerRoman"/>
      <w:lvlText w:val="%3."/>
      <w:lvlJc w:val="right"/>
      <w:pPr>
        <w:ind w:left="2124" w:hanging="180"/>
      </w:pPr>
      <w:rPr>
        <w:rFonts w:cs="Times New Roman"/>
      </w:rPr>
    </w:lvl>
    <w:lvl w:ilvl="3" w:tplc="0419000F" w:tentative="1">
      <w:start w:val="1"/>
      <w:numFmt w:val="decimal"/>
      <w:lvlText w:val="%4."/>
      <w:lvlJc w:val="left"/>
      <w:pPr>
        <w:ind w:left="2844" w:hanging="360"/>
      </w:pPr>
      <w:rPr>
        <w:rFonts w:cs="Times New Roman"/>
      </w:rPr>
    </w:lvl>
    <w:lvl w:ilvl="4" w:tplc="04190019" w:tentative="1">
      <w:start w:val="1"/>
      <w:numFmt w:val="lowerLetter"/>
      <w:lvlText w:val="%5."/>
      <w:lvlJc w:val="left"/>
      <w:pPr>
        <w:ind w:left="3564" w:hanging="360"/>
      </w:pPr>
      <w:rPr>
        <w:rFonts w:cs="Times New Roman"/>
      </w:rPr>
    </w:lvl>
    <w:lvl w:ilvl="5" w:tplc="0419001B" w:tentative="1">
      <w:start w:val="1"/>
      <w:numFmt w:val="lowerRoman"/>
      <w:lvlText w:val="%6."/>
      <w:lvlJc w:val="right"/>
      <w:pPr>
        <w:ind w:left="4284" w:hanging="180"/>
      </w:pPr>
      <w:rPr>
        <w:rFonts w:cs="Times New Roman"/>
      </w:rPr>
    </w:lvl>
    <w:lvl w:ilvl="6" w:tplc="0419000F" w:tentative="1">
      <w:start w:val="1"/>
      <w:numFmt w:val="decimal"/>
      <w:lvlText w:val="%7."/>
      <w:lvlJc w:val="left"/>
      <w:pPr>
        <w:ind w:left="5004" w:hanging="360"/>
      </w:pPr>
      <w:rPr>
        <w:rFonts w:cs="Times New Roman"/>
      </w:rPr>
    </w:lvl>
    <w:lvl w:ilvl="7" w:tplc="04190019" w:tentative="1">
      <w:start w:val="1"/>
      <w:numFmt w:val="lowerLetter"/>
      <w:lvlText w:val="%8."/>
      <w:lvlJc w:val="left"/>
      <w:pPr>
        <w:ind w:left="5724" w:hanging="360"/>
      </w:pPr>
      <w:rPr>
        <w:rFonts w:cs="Times New Roman"/>
      </w:rPr>
    </w:lvl>
    <w:lvl w:ilvl="8" w:tplc="0419001B" w:tentative="1">
      <w:start w:val="1"/>
      <w:numFmt w:val="lowerRoman"/>
      <w:lvlText w:val="%9."/>
      <w:lvlJc w:val="right"/>
      <w:pPr>
        <w:ind w:left="6444" w:hanging="180"/>
      </w:pPr>
      <w:rPr>
        <w:rFonts w:cs="Times New Roman"/>
      </w:rPr>
    </w:lvl>
  </w:abstractNum>
  <w:abstractNum w:abstractNumId="11" w15:restartNumberingAfterBreak="0">
    <w:nsid w:val="57B44FFC"/>
    <w:multiLevelType w:val="hybridMultilevel"/>
    <w:tmpl w:val="748ED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455712"/>
    <w:multiLevelType w:val="hybridMultilevel"/>
    <w:tmpl w:val="8A0C79F2"/>
    <w:lvl w:ilvl="0" w:tplc="0419000F">
      <w:start w:val="1"/>
      <w:numFmt w:val="decimal"/>
      <w:lvlText w:val="%1."/>
      <w:lvlJc w:val="left"/>
      <w:pPr>
        <w:ind w:left="684" w:hanging="360"/>
      </w:pPr>
      <w:rPr>
        <w:rFonts w:cs="Times New Roman"/>
      </w:rPr>
    </w:lvl>
    <w:lvl w:ilvl="1" w:tplc="04190019" w:tentative="1">
      <w:start w:val="1"/>
      <w:numFmt w:val="lowerLetter"/>
      <w:lvlText w:val="%2."/>
      <w:lvlJc w:val="left"/>
      <w:pPr>
        <w:ind w:left="1404" w:hanging="360"/>
      </w:pPr>
      <w:rPr>
        <w:rFonts w:cs="Times New Roman"/>
      </w:rPr>
    </w:lvl>
    <w:lvl w:ilvl="2" w:tplc="0419001B" w:tentative="1">
      <w:start w:val="1"/>
      <w:numFmt w:val="lowerRoman"/>
      <w:lvlText w:val="%3."/>
      <w:lvlJc w:val="right"/>
      <w:pPr>
        <w:ind w:left="2124" w:hanging="180"/>
      </w:pPr>
      <w:rPr>
        <w:rFonts w:cs="Times New Roman"/>
      </w:rPr>
    </w:lvl>
    <w:lvl w:ilvl="3" w:tplc="0419000F" w:tentative="1">
      <w:start w:val="1"/>
      <w:numFmt w:val="decimal"/>
      <w:lvlText w:val="%4."/>
      <w:lvlJc w:val="left"/>
      <w:pPr>
        <w:ind w:left="2844" w:hanging="360"/>
      </w:pPr>
      <w:rPr>
        <w:rFonts w:cs="Times New Roman"/>
      </w:rPr>
    </w:lvl>
    <w:lvl w:ilvl="4" w:tplc="04190019" w:tentative="1">
      <w:start w:val="1"/>
      <w:numFmt w:val="lowerLetter"/>
      <w:lvlText w:val="%5."/>
      <w:lvlJc w:val="left"/>
      <w:pPr>
        <w:ind w:left="3564" w:hanging="360"/>
      </w:pPr>
      <w:rPr>
        <w:rFonts w:cs="Times New Roman"/>
      </w:rPr>
    </w:lvl>
    <w:lvl w:ilvl="5" w:tplc="0419001B" w:tentative="1">
      <w:start w:val="1"/>
      <w:numFmt w:val="lowerRoman"/>
      <w:lvlText w:val="%6."/>
      <w:lvlJc w:val="right"/>
      <w:pPr>
        <w:ind w:left="4284" w:hanging="180"/>
      </w:pPr>
      <w:rPr>
        <w:rFonts w:cs="Times New Roman"/>
      </w:rPr>
    </w:lvl>
    <w:lvl w:ilvl="6" w:tplc="0419000F" w:tentative="1">
      <w:start w:val="1"/>
      <w:numFmt w:val="decimal"/>
      <w:lvlText w:val="%7."/>
      <w:lvlJc w:val="left"/>
      <w:pPr>
        <w:ind w:left="5004" w:hanging="360"/>
      </w:pPr>
      <w:rPr>
        <w:rFonts w:cs="Times New Roman"/>
      </w:rPr>
    </w:lvl>
    <w:lvl w:ilvl="7" w:tplc="04190019" w:tentative="1">
      <w:start w:val="1"/>
      <w:numFmt w:val="lowerLetter"/>
      <w:lvlText w:val="%8."/>
      <w:lvlJc w:val="left"/>
      <w:pPr>
        <w:ind w:left="5724" w:hanging="360"/>
      </w:pPr>
      <w:rPr>
        <w:rFonts w:cs="Times New Roman"/>
      </w:rPr>
    </w:lvl>
    <w:lvl w:ilvl="8" w:tplc="0419001B" w:tentative="1">
      <w:start w:val="1"/>
      <w:numFmt w:val="lowerRoman"/>
      <w:lvlText w:val="%9."/>
      <w:lvlJc w:val="right"/>
      <w:pPr>
        <w:ind w:left="6444" w:hanging="180"/>
      </w:pPr>
      <w:rPr>
        <w:rFonts w:cs="Times New Roman"/>
      </w:rPr>
    </w:lvl>
  </w:abstractNum>
  <w:num w:numId="1">
    <w:abstractNumId w:val="1"/>
  </w:num>
  <w:num w:numId="2">
    <w:abstractNumId w:val="5"/>
  </w:num>
  <w:num w:numId="3">
    <w:abstractNumId w:val="3"/>
  </w:num>
  <w:num w:numId="4">
    <w:abstractNumId w:val="7"/>
  </w:num>
  <w:num w:numId="5">
    <w:abstractNumId w:val="9"/>
  </w:num>
  <w:num w:numId="6">
    <w:abstractNumId w:val="10"/>
  </w:num>
  <w:num w:numId="7">
    <w:abstractNumId w:val="4"/>
  </w:num>
  <w:num w:numId="8">
    <w:abstractNumId w:val="12"/>
  </w:num>
  <w:num w:numId="9">
    <w:abstractNumId w:val="0"/>
  </w:num>
  <w:num w:numId="10">
    <w:abstractNumId w:val="6"/>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E6"/>
    <w:rsid w:val="000006CC"/>
    <w:rsid w:val="00002107"/>
    <w:rsid w:val="000202B1"/>
    <w:rsid w:val="00023CDC"/>
    <w:rsid w:val="00056C51"/>
    <w:rsid w:val="0006141D"/>
    <w:rsid w:val="00062592"/>
    <w:rsid w:val="0006558F"/>
    <w:rsid w:val="00080C32"/>
    <w:rsid w:val="0008392D"/>
    <w:rsid w:val="00083ED2"/>
    <w:rsid w:val="00086A87"/>
    <w:rsid w:val="00092C22"/>
    <w:rsid w:val="000A3EFC"/>
    <w:rsid w:val="000C4497"/>
    <w:rsid w:val="000C5434"/>
    <w:rsid w:val="000C778B"/>
    <w:rsid w:val="000D0DE6"/>
    <w:rsid w:val="000D3C78"/>
    <w:rsid w:val="000F0B36"/>
    <w:rsid w:val="000F1C90"/>
    <w:rsid w:val="000F7739"/>
    <w:rsid w:val="00106CE6"/>
    <w:rsid w:val="00107AD8"/>
    <w:rsid w:val="00111E10"/>
    <w:rsid w:val="00121B63"/>
    <w:rsid w:val="001336A0"/>
    <w:rsid w:val="00135445"/>
    <w:rsid w:val="00147E97"/>
    <w:rsid w:val="00150ADE"/>
    <w:rsid w:val="001577FD"/>
    <w:rsid w:val="00161DA0"/>
    <w:rsid w:val="001629CF"/>
    <w:rsid w:val="0016420D"/>
    <w:rsid w:val="00165AC8"/>
    <w:rsid w:val="00166C86"/>
    <w:rsid w:val="00166CF9"/>
    <w:rsid w:val="00171DCD"/>
    <w:rsid w:val="00173835"/>
    <w:rsid w:val="00174680"/>
    <w:rsid w:val="00176257"/>
    <w:rsid w:val="00184C3C"/>
    <w:rsid w:val="001861B3"/>
    <w:rsid w:val="00196D01"/>
    <w:rsid w:val="001A1A11"/>
    <w:rsid w:val="001A26DC"/>
    <w:rsid w:val="001A33BC"/>
    <w:rsid w:val="001A73AC"/>
    <w:rsid w:val="001B47E3"/>
    <w:rsid w:val="001B6BA1"/>
    <w:rsid w:val="001B6ECB"/>
    <w:rsid w:val="001C3E21"/>
    <w:rsid w:val="001C60DF"/>
    <w:rsid w:val="001D3E45"/>
    <w:rsid w:val="001D4F8A"/>
    <w:rsid w:val="001D4FD3"/>
    <w:rsid w:val="001D52B1"/>
    <w:rsid w:val="001D5658"/>
    <w:rsid w:val="001D78A4"/>
    <w:rsid w:val="001F6188"/>
    <w:rsid w:val="00202A24"/>
    <w:rsid w:val="00216DFA"/>
    <w:rsid w:val="002208FF"/>
    <w:rsid w:val="00222011"/>
    <w:rsid w:val="00224C98"/>
    <w:rsid w:val="00245A5C"/>
    <w:rsid w:val="002507F7"/>
    <w:rsid w:val="00263B16"/>
    <w:rsid w:val="0026420C"/>
    <w:rsid w:val="00266193"/>
    <w:rsid w:val="00272D2A"/>
    <w:rsid w:val="002930BD"/>
    <w:rsid w:val="002A2373"/>
    <w:rsid w:val="002A5259"/>
    <w:rsid w:val="002A7214"/>
    <w:rsid w:val="002B540D"/>
    <w:rsid w:val="002C361F"/>
    <w:rsid w:val="002E385F"/>
    <w:rsid w:val="00316C20"/>
    <w:rsid w:val="00330A00"/>
    <w:rsid w:val="003366D4"/>
    <w:rsid w:val="00351860"/>
    <w:rsid w:val="003546A9"/>
    <w:rsid w:val="00360EA4"/>
    <w:rsid w:val="00365EF4"/>
    <w:rsid w:val="00367F01"/>
    <w:rsid w:val="00372401"/>
    <w:rsid w:val="00376699"/>
    <w:rsid w:val="00385C84"/>
    <w:rsid w:val="00385E54"/>
    <w:rsid w:val="00393411"/>
    <w:rsid w:val="003A2424"/>
    <w:rsid w:val="003B185A"/>
    <w:rsid w:val="003B41AF"/>
    <w:rsid w:val="003C7D99"/>
    <w:rsid w:val="003D2B33"/>
    <w:rsid w:val="003E0C62"/>
    <w:rsid w:val="003F3ADE"/>
    <w:rsid w:val="00417B11"/>
    <w:rsid w:val="0044759F"/>
    <w:rsid w:val="00452D91"/>
    <w:rsid w:val="00460C5C"/>
    <w:rsid w:val="00466DF0"/>
    <w:rsid w:val="00470857"/>
    <w:rsid w:val="00472AA9"/>
    <w:rsid w:val="004752D1"/>
    <w:rsid w:val="0048121B"/>
    <w:rsid w:val="004A05A1"/>
    <w:rsid w:val="004B033E"/>
    <w:rsid w:val="004B52E2"/>
    <w:rsid w:val="004B7491"/>
    <w:rsid w:val="004C0DBD"/>
    <w:rsid w:val="004C644F"/>
    <w:rsid w:val="004D2704"/>
    <w:rsid w:val="004D6F8A"/>
    <w:rsid w:val="004D7F1A"/>
    <w:rsid w:val="004F4269"/>
    <w:rsid w:val="00502F83"/>
    <w:rsid w:val="00504464"/>
    <w:rsid w:val="005227C1"/>
    <w:rsid w:val="0052760A"/>
    <w:rsid w:val="0053291A"/>
    <w:rsid w:val="0053309F"/>
    <w:rsid w:val="005349C8"/>
    <w:rsid w:val="00547D9D"/>
    <w:rsid w:val="00551E02"/>
    <w:rsid w:val="00552ED9"/>
    <w:rsid w:val="00562203"/>
    <w:rsid w:val="00563384"/>
    <w:rsid w:val="00563DCF"/>
    <w:rsid w:val="00564BB6"/>
    <w:rsid w:val="00580F34"/>
    <w:rsid w:val="00585D92"/>
    <w:rsid w:val="00590965"/>
    <w:rsid w:val="005B2507"/>
    <w:rsid w:val="005B3134"/>
    <w:rsid w:val="005B59F7"/>
    <w:rsid w:val="005C63DA"/>
    <w:rsid w:val="005C7741"/>
    <w:rsid w:val="005F6161"/>
    <w:rsid w:val="0060311D"/>
    <w:rsid w:val="0061704E"/>
    <w:rsid w:val="00620E3E"/>
    <w:rsid w:val="0063007D"/>
    <w:rsid w:val="006370B6"/>
    <w:rsid w:val="006464F6"/>
    <w:rsid w:val="00662404"/>
    <w:rsid w:val="00665319"/>
    <w:rsid w:val="006667EA"/>
    <w:rsid w:val="0067157D"/>
    <w:rsid w:val="006739C2"/>
    <w:rsid w:val="0067654E"/>
    <w:rsid w:val="006766F6"/>
    <w:rsid w:val="00677D98"/>
    <w:rsid w:val="00691B14"/>
    <w:rsid w:val="006B3234"/>
    <w:rsid w:val="006D5312"/>
    <w:rsid w:val="006E75B9"/>
    <w:rsid w:val="006F370F"/>
    <w:rsid w:val="006F3E8D"/>
    <w:rsid w:val="00713CE6"/>
    <w:rsid w:val="00731082"/>
    <w:rsid w:val="007325FB"/>
    <w:rsid w:val="007332E4"/>
    <w:rsid w:val="00745AF7"/>
    <w:rsid w:val="00750E4F"/>
    <w:rsid w:val="0075725B"/>
    <w:rsid w:val="00762BCA"/>
    <w:rsid w:val="0076456C"/>
    <w:rsid w:val="00765481"/>
    <w:rsid w:val="00770C9E"/>
    <w:rsid w:val="00774C92"/>
    <w:rsid w:val="0078116E"/>
    <w:rsid w:val="00791B73"/>
    <w:rsid w:val="007976AB"/>
    <w:rsid w:val="007A123F"/>
    <w:rsid w:val="007C368F"/>
    <w:rsid w:val="007C51C6"/>
    <w:rsid w:val="007D7D3C"/>
    <w:rsid w:val="007E033D"/>
    <w:rsid w:val="007E1C38"/>
    <w:rsid w:val="007E5F56"/>
    <w:rsid w:val="007E7149"/>
    <w:rsid w:val="007F4795"/>
    <w:rsid w:val="007F59EF"/>
    <w:rsid w:val="007F5B7E"/>
    <w:rsid w:val="00800F5A"/>
    <w:rsid w:val="00803A74"/>
    <w:rsid w:val="008244E0"/>
    <w:rsid w:val="00826A0A"/>
    <w:rsid w:val="00843DAA"/>
    <w:rsid w:val="008469EE"/>
    <w:rsid w:val="008471ED"/>
    <w:rsid w:val="00850E6A"/>
    <w:rsid w:val="00865C18"/>
    <w:rsid w:val="0087598F"/>
    <w:rsid w:val="00876E87"/>
    <w:rsid w:val="00886A4F"/>
    <w:rsid w:val="00893F26"/>
    <w:rsid w:val="008A7324"/>
    <w:rsid w:val="008A7F65"/>
    <w:rsid w:val="008D191A"/>
    <w:rsid w:val="008E0BB4"/>
    <w:rsid w:val="008F0EC8"/>
    <w:rsid w:val="008F2E6D"/>
    <w:rsid w:val="008F34E6"/>
    <w:rsid w:val="008F6CAC"/>
    <w:rsid w:val="00903290"/>
    <w:rsid w:val="009039D2"/>
    <w:rsid w:val="00907029"/>
    <w:rsid w:val="00915A4F"/>
    <w:rsid w:val="0092581A"/>
    <w:rsid w:val="00930855"/>
    <w:rsid w:val="0093286B"/>
    <w:rsid w:val="0094401F"/>
    <w:rsid w:val="00945D68"/>
    <w:rsid w:val="00961CFC"/>
    <w:rsid w:val="00966039"/>
    <w:rsid w:val="009A12EE"/>
    <w:rsid w:val="009A2F17"/>
    <w:rsid w:val="009B3FE7"/>
    <w:rsid w:val="009B6CFA"/>
    <w:rsid w:val="009C2D4A"/>
    <w:rsid w:val="009C4DDF"/>
    <w:rsid w:val="009D4537"/>
    <w:rsid w:val="009D5CF5"/>
    <w:rsid w:val="009F514F"/>
    <w:rsid w:val="00A02C9C"/>
    <w:rsid w:val="00A126F5"/>
    <w:rsid w:val="00A1384D"/>
    <w:rsid w:val="00A17C74"/>
    <w:rsid w:val="00A2349C"/>
    <w:rsid w:val="00A2798B"/>
    <w:rsid w:val="00A370E3"/>
    <w:rsid w:val="00A42C9C"/>
    <w:rsid w:val="00A444A0"/>
    <w:rsid w:val="00A5307D"/>
    <w:rsid w:val="00A54A63"/>
    <w:rsid w:val="00A62C32"/>
    <w:rsid w:val="00A71AD6"/>
    <w:rsid w:val="00AC3B6C"/>
    <w:rsid w:val="00AD1D68"/>
    <w:rsid w:val="00AD61C8"/>
    <w:rsid w:val="00AE419D"/>
    <w:rsid w:val="00AF1184"/>
    <w:rsid w:val="00B111D5"/>
    <w:rsid w:val="00B15390"/>
    <w:rsid w:val="00B20CF2"/>
    <w:rsid w:val="00B23F96"/>
    <w:rsid w:val="00B369F4"/>
    <w:rsid w:val="00B4029B"/>
    <w:rsid w:val="00B43F85"/>
    <w:rsid w:val="00B50F03"/>
    <w:rsid w:val="00B87C7E"/>
    <w:rsid w:val="00B900AD"/>
    <w:rsid w:val="00B953FA"/>
    <w:rsid w:val="00BA03A2"/>
    <w:rsid w:val="00BA081B"/>
    <w:rsid w:val="00BA44D0"/>
    <w:rsid w:val="00BB1A89"/>
    <w:rsid w:val="00BC3AF8"/>
    <w:rsid w:val="00BC466C"/>
    <w:rsid w:val="00BE0875"/>
    <w:rsid w:val="00BE0B6D"/>
    <w:rsid w:val="00C0594D"/>
    <w:rsid w:val="00C0759D"/>
    <w:rsid w:val="00C07EE8"/>
    <w:rsid w:val="00C2082C"/>
    <w:rsid w:val="00C23D33"/>
    <w:rsid w:val="00C33A1D"/>
    <w:rsid w:val="00C422DA"/>
    <w:rsid w:val="00C5322F"/>
    <w:rsid w:val="00C545DF"/>
    <w:rsid w:val="00C55D82"/>
    <w:rsid w:val="00C740DC"/>
    <w:rsid w:val="00C80848"/>
    <w:rsid w:val="00C8138D"/>
    <w:rsid w:val="00C84218"/>
    <w:rsid w:val="00C87A4A"/>
    <w:rsid w:val="00CD570C"/>
    <w:rsid w:val="00CE371F"/>
    <w:rsid w:val="00CF4198"/>
    <w:rsid w:val="00D04EE1"/>
    <w:rsid w:val="00D0709C"/>
    <w:rsid w:val="00D12B4F"/>
    <w:rsid w:val="00D15333"/>
    <w:rsid w:val="00D2763E"/>
    <w:rsid w:val="00D33D97"/>
    <w:rsid w:val="00D40753"/>
    <w:rsid w:val="00D4443E"/>
    <w:rsid w:val="00D71363"/>
    <w:rsid w:val="00D73029"/>
    <w:rsid w:val="00D91905"/>
    <w:rsid w:val="00D927A2"/>
    <w:rsid w:val="00D94A4E"/>
    <w:rsid w:val="00DA03F9"/>
    <w:rsid w:val="00DA1A90"/>
    <w:rsid w:val="00DA6D70"/>
    <w:rsid w:val="00DB2BFD"/>
    <w:rsid w:val="00DC4DC9"/>
    <w:rsid w:val="00DD75A5"/>
    <w:rsid w:val="00DE5E0B"/>
    <w:rsid w:val="00DF557E"/>
    <w:rsid w:val="00E0110E"/>
    <w:rsid w:val="00E07492"/>
    <w:rsid w:val="00E13E8A"/>
    <w:rsid w:val="00E20FC8"/>
    <w:rsid w:val="00E2220C"/>
    <w:rsid w:val="00E3787A"/>
    <w:rsid w:val="00E37FE8"/>
    <w:rsid w:val="00E461CA"/>
    <w:rsid w:val="00E46A7F"/>
    <w:rsid w:val="00E62424"/>
    <w:rsid w:val="00E63D1A"/>
    <w:rsid w:val="00E66F4F"/>
    <w:rsid w:val="00E74D94"/>
    <w:rsid w:val="00E81AD6"/>
    <w:rsid w:val="00EA0F2E"/>
    <w:rsid w:val="00EB45A5"/>
    <w:rsid w:val="00EB75F5"/>
    <w:rsid w:val="00EC2459"/>
    <w:rsid w:val="00EC6D94"/>
    <w:rsid w:val="00EF7940"/>
    <w:rsid w:val="00F12CAE"/>
    <w:rsid w:val="00F26919"/>
    <w:rsid w:val="00F31807"/>
    <w:rsid w:val="00F41E6B"/>
    <w:rsid w:val="00F66DDE"/>
    <w:rsid w:val="00F71527"/>
    <w:rsid w:val="00F81EB2"/>
    <w:rsid w:val="00F84BEC"/>
    <w:rsid w:val="00FA24F4"/>
    <w:rsid w:val="00FA2E4D"/>
    <w:rsid w:val="00FC611F"/>
    <w:rsid w:val="00FD140E"/>
    <w:rsid w:val="00FD1ECA"/>
    <w:rsid w:val="00FD240A"/>
    <w:rsid w:val="00FD7F3A"/>
    <w:rsid w:val="00FF4B57"/>
    <w:rsid w:val="00FF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C0983-872C-469A-84CD-10A6DCE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04"/>
    <w:pPr>
      <w:spacing w:after="200" w:line="276" w:lineRule="auto"/>
    </w:pPr>
    <w:rPr>
      <w:rFonts w:ascii="Calibri" w:eastAsia="Calibri" w:hAnsi="Calibri" w:cs="Times New Roman"/>
    </w:rPr>
  </w:style>
  <w:style w:type="paragraph" w:styleId="2">
    <w:name w:val="heading 2"/>
    <w:basedOn w:val="a"/>
    <w:link w:val="20"/>
    <w:uiPriority w:val="9"/>
    <w:unhideWhenUsed/>
    <w:qFormat/>
    <w:rsid w:val="00585D9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2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2">
    <w:name w:val="Font Style82"/>
    <w:rsid w:val="00662404"/>
    <w:rPr>
      <w:rFonts w:ascii="Times New Roman" w:hAnsi="Times New Roman"/>
      <w:b/>
      <w:sz w:val="30"/>
    </w:rPr>
  </w:style>
  <w:style w:type="character" w:customStyle="1" w:styleId="FontStyle83">
    <w:name w:val="Font Style83"/>
    <w:uiPriority w:val="99"/>
    <w:rsid w:val="00662404"/>
    <w:rPr>
      <w:rFonts w:ascii="Times New Roman" w:hAnsi="Times New Roman"/>
      <w:sz w:val="28"/>
    </w:rPr>
  </w:style>
  <w:style w:type="paragraph" w:styleId="a3">
    <w:name w:val="List Paragraph"/>
    <w:basedOn w:val="a"/>
    <w:uiPriority w:val="34"/>
    <w:qFormat/>
    <w:rsid w:val="00662404"/>
    <w:pPr>
      <w:spacing w:after="0" w:line="240" w:lineRule="auto"/>
      <w:ind w:left="720"/>
      <w:contextualSpacing/>
    </w:pPr>
    <w:rPr>
      <w:rFonts w:ascii="Times New Roman" w:eastAsia="Times New Roman" w:hAnsi="Times New Roman"/>
      <w:sz w:val="24"/>
      <w:szCs w:val="24"/>
      <w:lang w:eastAsia="ru-RU"/>
    </w:rPr>
  </w:style>
  <w:style w:type="paragraph" w:styleId="a4">
    <w:name w:val="footnote text"/>
    <w:basedOn w:val="a"/>
    <w:link w:val="a5"/>
    <w:uiPriority w:val="99"/>
    <w:rsid w:val="00662404"/>
    <w:rPr>
      <w:sz w:val="20"/>
      <w:szCs w:val="20"/>
    </w:rPr>
  </w:style>
  <w:style w:type="character" w:customStyle="1" w:styleId="a5">
    <w:name w:val="Текст сноски Знак"/>
    <w:basedOn w:val="a0"/>
    <w:link w:val="a4"/>
    <w:uiPriority w:val="99"/>
    <w:rsid w:val="00662404"/>
    <w:rPr>
      <w:rFonts w:ascii="Calibri" w:eastAsia="Calibri" w:hAnsi="Calibri" w:cs="Times New Roman"/>
      <w:sz w:val="20"/>
      <w:szCs w:val="20"/>
    </w:rPr>
  </w:style>
  <w:style w:type="character" w:styleId="a6">
    <w:name w:val="footnote reference"/>
    <w:basedOn w:val="a0"/>
    <w:uiPriority w:val="99"/>
    <w:rsid w:val="00662404"/>
    <w:rPr>
      <w:rFonts w:cs="Times New Roman"/>
      <w:vertAlign w:val="superscript"/>
    </w:rPr>
  </w:style>
  <w:style w:type="character" w:styleId="a7">
    <w:name w:val="Hyperlink"/>
    <w:basedOn w:val="a0"/>
    <w:uiPriority w:val="99"/>
    <w:unhideWhenUsed/>
    <w:rsid w:val="00662404"/>
    <w:rPr>
      <w:color w:val="0000FF"/>
      <w:u w:val="single"/>
    </w:rPr>
  </w:style>
  <w:style w:type="paragraph" w:styleId="a8">
    <w:name w:val="Normal (Web)"/>
    <w:basedOn w:val="a"/>
    <w:uiPriority w:val="99"/>
    <w:rsid w:val="00662404"/>
    <w:rPr>
      <w:rFonts w:ascii="Times New Roman" w:hAnsi="Times New Roman"/>
      <w:sz w:val="24"/>
      <w:szCs w:val="24"/>
    </w:rPr>
  </w:style>
  <w:style w:type="paragraph" w:customStyle="1" w:styleId="ConsPlusDocList">
    <w:name w:val="ConsPlusDocList"/>
    <w:next w:val="a"/>
    <w:rsid w:val="00662404"/>
    <w:pPr>
      <w:widowControl w:val="0"/>
      <w:suppressAutoHyphens/>
      <w:autoSpaceDE w:val="0"/>
      <w:spacing w:after="0" w:line="240" w:lineRule="auto"/>
    </w:pPr>
    <w:rPr>
      <w:rFonts w:ascii="Arial" w:eastAsia="Times New Roman" w:hAnsi="Arial" w:cs="Arial"/>
      <w:sz w:val="20"/>
      <w:szCs w:val="20"/>
      <w:lang w:eastAsia="hi-IN" w:bidi="hi-IN"/>
    </w:rPr>
  </w:style>
  <w:style w:type="paragraph" w:styleId="a9">
    <w:name w:val="Balloon Text"/>
    <w:basedOn w:val="a"/>
    <w:link w:val="aa"/>
    <w:uiPriority w:val="99"/>
    <w:semiHidden/>
    <w:unhideWhenUsed/>
    <w:rsid w:val="001577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77FD"/>
    <w:rPr>
      <w:rFonts w:ascii="Segoe UI" w:eastAsia="Calibri" w:hAnsi="Segoe UI" w:cs="Segoe UI"/>
      <w:sz w:val="18"/>
      <w:szCs w:val="18"/>
    </w:rPr>
  </w:style>
  <w:style w:type="paragraph" w:customStyle="1" w:styleId="ab">
    <w:name w:val="Прижатый влево"/>
    <w:basedOn w:val="a"/>
    <w:next w:val="a"/>
    <w:uiPriority w:val="99"/>
    <w:rsid w:val="00CE371F"/>
    <w:pPr>
      <w:autoSpaceDE w:val="0"/>
      <w:autoSpaceDN w:val="0"/>
      <w:adjustRightInd w:val="0"/>
      <w:spacing w:after="0" w:line="240" w:lineRule="auto"/>
    </w:pPr>
    <w:rPr>
      <w:rFonts w:ascii="Arial" w:hAnsi="Arial" w:cs="Arial"/>
      <w:sz w:val="24"/>
      <w:szCs w:val="24"/>
      <w:lang w:eastAsia="ru-RU"/>
    </w:rPr>
  </w:style>
  <w:style w:type="character" w:customStyle="1" w:styleId="1">
    <w:name w:val="Неразрешенное упоминание1"/>
    <w:basedOn w:val="a0"/>
    <w:uiPriority w:val="99"/>
    <w:semiHidden/>
    <w:unhideWhenUsed/>
    <w:rsid w:val="00E07492"/>
    <w:rPr>
      <w:color w:val="605E5C"/>
      <w:shd w:val="clear" w:color="auto" w:fill="E1DFDD"/>
    </w:rPr>
  </w:style>
  <w:style w:type="paragraph" w:customStyle="1" w:styleId="ConsPlusNormal">
    <w:name w:val="ConsPlusNormal"/>
    <w:rsid w:val="00C84218"/>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Гипертекстовая ссылка"/>
    <w:uiPriority w:val="99"/>
    <w:rsid w:val="00C84218"/>
    <w:rPr>
      <w:color w:val="106BBE"/>
    </w:rPr>
  </w:style>
  <w:style w:type="character" w:customStyle="1" w:styleId="20">
    <w:name w:val="Заголовок 2 Знак"/>
    <w:basedOn w:val="a0"/>
    <w:link w:val="2"/>
    <w:uiPriority w:val="9"/>
    <w:rsid w:val="00585D92"/>
    <w:rPr>
      <w:rFonts w:ascii="Times New Roman" w:eastAsia="Times New Roman" w:hAnsi="Times New Roman" w:cs="Times New Roman"/>
      <w:b/>
      <w:bCs/>
      <w:sz w:val="36"/>
      <w:szCs w:val="36"/>
      <w:lang w:eastAsia="ru-RU"/>
    </w:rPr>
  </w:style>
  <w:style w:type="paragraph" w:customStyle="1" w:styleId="s16">
    <w:name w:val="s_16"/>
    <w:basedOn w:val="a"/>
    <w:rsid w:val="00D4075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unhideWhenUsed/>
    <w:rsid w:val="00C808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0848"/>
    <w:rPr>
      <w:rFonts w:ascii="Calibri" w:eastAsia="Calibri" w:hAnsi="Calibri" w:cs="Times New Roman"/>
    </w:rPr>
  </w:style>
  <w:style w:type="paragraph" w:styleId="af">
    <w:name w:val="footer"/>
    <w:basedOn w:val="a"/>
    <w:link w:val="af0"/>
    <w:uiPriority w:val="99"/>
    <w:unhideWhenUsed/>
    <w:rsid w:val="00C808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808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51437">
      <w:bodyDiv w:val="1"/>
      <w:marLeft w:val="0"/>
      <w:marRight w:val="0"/>
      <w:marTop w:val="0"/>
      <w:marBottom w:val="0"/>
      <w:divBdr>
        <w:top w:val="none" w:sz="0" w:space="0" w:color="auto"/>
        <w:left w:val="none" w:sz="0" w:space="0" w:color="auto"/>
        <w:bottom w:val="none" w:sz="0" w:space="0" w:color="auto"/>
        <w:right w:val="none" w:sz="0" w:space="0" w:color="auto"/>
      </w:divBdr>
    </w:div>
    <w:div w:id="15538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0961510403C565A87AE8EA0F8796C2A150A1001F45EF842E79536A1328446D66ECE5BDF88985E165145C17BBECBB455D15E6267D0E853gEH2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7520212.0" TargetMode="External"/><Relationship Id="rId4" Type="http://schemas.openxmlformats.org/officeDocument/2006/relationships/settings" Target="settings.xml"/><Relationship Id="rId9" Type="http://schemas.openxmlformats.org/officeDocument/2006/relationships/hyperlink" Target="garantF1://17584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3A00-9C4D-497D-829F-29A2BE26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6411</Words>
  <Characters>36545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Марина Геннадиевна</dc:creator>
  <cp:keywords/>
  <dc:description/>
  <cp:lastModifiedBy>Капрова Алина Геннадьевна</cp:lastModifiedBy>
  <cp:revision>2</cp:revision>
  <cp:lastPrinted>2021-02-12T06:56:00Z</cp:lastPrinted>
  <dcterms:created xsi:type="dcterms:W3CDTF">2024-08-14T13:15:00Z</dcterms:created>
  <dcterms:modified xsi:type="dcterms:W3CDTF">2024-08-14T13:15:00Z</dcterms:modified>
</cp:coreProperties>
</file>