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Pr="00250507" w:rsidRDefault="002D5153" w:rsidP="0076397E">
      <w:pPr>
        <w:pStyle w:val="a9"/>
        <w:rPr>
          <w:rFonts w:ascii="Times New Roman" w:hAnsi="Times New Roman" w:cs="Times New Roman"/>
        </w:rPr>
      </w:pPr>
      <w:r w:rsidRPr="00250507">
        <w:rPr>
          <w:rFonts w:ascii="Times New Roman" w:hAnsi="Times New Roman" w:cs="Times New Roman"/>
          <w:noProof/>
          <w:lang w:eastAsia="ru-RU"/>
        </w:rPr>
        <w:drawing>
          <wp:anchor distT="0" distB="0" distL="114300" distR="114300" simplePos="0" relativeHeight="251666432" behindDoc="0" locked="0" layoutInCell="1" allowOverlap="1" wp14:anchorId="7F3BC85F" wp14:editId="3382EA69">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03A0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17.01.</w:t>
            </w:r>
            <w:r w:rsidR="0076397E">
              <w:rPr>
                <w:noProof/>
                <w:color w:val="000000"/>
                <w:kern w:val="0"/>
                <w:sz w:val="26"/>
                <w:szCs w:val="20"/>
                <w:lang w:eastAsia="ru-RU"/>
              </w:rPr>
              <w:t>2024</w:t>
            </w:r>
            <w:r>
              <w:rPr>
                <w:noProof/>
                <w:color w:val="000000"/>
                <w:kern w:val="0"/>
                <w:sz w:val="26"/>
                <w:szCs w:val="20"/>
                <w:lang w:eastAsia="ru-RU"/>
              </w:rPr>
              <w:t xml:space="preserve"> № 40</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903A0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17.01.</w:t>
            </w:r>
            <w:r w:rsidR="0076397E">
              <w:rPr>
                <w:noProof/>
                <w:kern w:val="0"/>
                <w:sz w:val="26"/>
                <w:szCs w:val="20"/>
                <w:lang w:eastAsia="ru-RU"/>
              </w:rPr>
              <w:t>2024</w:t>
            </w:r>
            <w:r w:rsidR="003764F9" w:rsidRPr="003764F9">
              <w:rPr>
                <w:noProof/>
                <w:kern w:val="0"/>
                <w:sz w:val="26"/>
                <w:szCs w:val="20"/>
                <w:lang w:eastAsia="ru-RU"/>
              </w:rPr>
              <w:t xml:space="preserve"> </w:t>
            </w:r>
            <w:bookmarkStart w:id="0" w:name="_GoBack"/>
            <w:bookmarkEnd w:id="0"/>
            <w:r>
              <w:rPr>
                <w:noProof/>
                <w:kern w:val="0"/>
                <w:sz w:val="26"/>
                <w:szCs w:val="20"/>
                <w:lang w:eastAsia="ru-RU"/>
              </w:rPr>
              <w:t xml:space="preserve">40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0D75DD">
      <w:pPr>
        <w:spacing w:line="240" w:lineRule="auto"/>
        <w:ind w:firstLine="0"/>
        <w:rPr>
          <w:sz w:val="28"/>
          <w:szCs w:val="28"/>
        </w:rPr>
      </w:pPr>
    </w:p>
    <w:p w:rsidR="00580C65" w:rsidRPr="002863E9" w:rsidRDefault="00580C65" w:rsidP="000D75DD">
      <w:pPr>
        <w:spacing w:line="240" w:lineRule="auto"/>
        <w:ind w:firstLine="0"/>
        <w:rPr>
          <w:kern w:val="2"/>
          <w:sz w:val="16"/>
          <w:szCs w:val="16"/>
        </w:rPr>
      </w:pPr>
    </w:p>
    <w:tbl>
      <w:tblPr>
        <w:tblStyle w:val="3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tblGrid>
      <w:tr w:rsidR="00250507" w:rsidRPr="00250507" w:rsidTr="000D75DD">
        <w:tc>
          <w:tcPr>
            <w:tcW w:w="5211" w:type="dxa"/>
          </w:tcPr>
          <w:p w:rsidR="00250507" w:rsidRPr="00250507" w:rsidRDefault="00250507" w:rsidP="000D75DD">
            <w:pPr>
              <w:widowControl w:val="0"/>
              <w:suppressAutoHyphens w:val="0"/>
              <w:autoSpaceDE w:val="0"/>
              <w:autoSpaceDN w:val="0"/>
              <w:adjustRightInd w:val="0"/>
              <w:spacing w:before="108" w:after="108" w:line="240" w:lineRule="auto"/>
              <w:ind w:firstLine="0"/>
              <w:outlineLvl w:val="0"/>
              <w:rPr>
                <w:bCs/>
                <w:color w:val="26282F"/>
                <w:kern w:val="0"/>
                <w:sz w:val="28"/>
                <w:szCs w:val="28"/>
                <w:lang w:eastAsia="ru-RU"/>
              </w:rPr>
            </w:pPr>
            <w:proofErr w:type="gramStart"/>
            <w:r w:rsidRPr="00250507">
              <w:rPr>
                <w:bCs/>
                <w:color w:val="26282F"/>
                <w:kern w:val="0"/>
                <w:sz w:val="28"/>
                <w:szCs w:val="28"/>
                <w:lang w:eastAsia="ru-RU"/>
                <w14:ligatures w14:val="standardContextual"/>
              </w:rPr>
              <w:t xml:space="preserve">Об утверждении состава комиссии, значений критериев экспертной оценки, формы заключения </w:t>
            </w:r>
            <w:r w:rsidRPr="00250507">
              <w:rPr>
                <w:bCs/>
                <w:color w:val="26282F"/>
                <w:kern w:val="0"/>
                <w:sz w:val="28"/>
                <w:szCs w:val="28"/>
                <w:lang w:eastAsia="ru-RU"/>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w:t>
            </w:r>
            <w:proofErr w:type="gramEnd"/>
            <w:r w:rsidRPr="00250507">
              <w:rPr>
                <w:bCs/>
                <w:color w:val="26282F"/>
                <w:kern w:val="0"/>
                <w:sz w:val="28"/>
                <w:szCs w:val="28"/>
                <w:lang w:eastAsia="ru-RU"/>
              </w:rPr>
              <w:t xml:space="preserve"> ней объектами собственности</w:t>
            </w:r>
          </w:p>
        </w:tc>
      </w:tr>
    </w:tbl>
    <w:p w:rsidR="00250507" w:rsidRPr="00250507" w:rsidRDefault="00250507" w:rsidP="000D75DD">
      <w:pPr>
        <w:suppressAutoHyphens w:val="0"/>
        <w:spacing w:line="240" w:lineRule="auto"/>
        <w:ind w:firstLine="567"/>
        <w:rPr>
          <w:rFonts w:eastAsia="Calibri"/>
          <w:kern w:val="0"/>
          <w:sz w:val="28"/>
          <w:szCs w:val="28"/>
          <w:lang w:eastAsia="en-US"/>
        </w:rPr>
      </w:pPr>
    </w:p>
    <w:p w:rsidR="00250507" w:rsidRPr="00250507" w:rsidRDefault="00250507" w:rsidP="000D75DD">
      <w:pPr>
        <w:suppressAutoHyphens w:val="0"/>
        <w:spacing w:line="240" w:lineRule="auto"/>
        <w:ind w:firstLine="567"/>
        <w:rPr>
          <w:rFonts w:eastAsia="Calibri"/>
          <w:kern w:val="0"/>
          <w:sz w:val="16"/>
          <w:szCs w:val="16"/>
          <w:lang w:eastAsia="en-US"/>
        </w:rPr>
      </w:pPr>
    </w:p>
    <w:p w:rsidR="00250507" w:rsidRPr="00250507" w:rsidRDefault="00250507" w:rsidP="00250507">
      <w:pPr>
        <w:suppressAutoHyphens w:val="0"/>
        <w:spacing w:line="360" w:lineRule="auto"/>
        <w:contextualSpacing/>
        <w:rPr>
          <w:kern w:val="0"/>
          <w:sz w:val="28"/>
          <w:szCs w:val="28"/>
          <w:lang w:eastAsia="ru-RU"/>
          <w14:ligatures w14:val="standardContextual"/>
        </w:rPr>
      </w:pPr>
      <w:proofErr w:type="gramStart"/>
      <w:r w:rsidRPr="00250507">
        <w:rPr>
          <w:kern w:val="0"/>
          <w:sz w:val="28"/>
          <w:szCs w:val="28"/>
          <w:lang w:eastAsia="ru-RU"/>
          <w14:ligatures w14:val="standardContextual"/>
        </w:rPr>
        <w:t xml:space="preserve">В соответствии с постановлением администрации Янтиковского муниципального округа от 02.10.2023 № 1074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bookmarkStart w:id="1" w:name="_Hlk145666774"/>
      <w:r w:rsidRPr="00250507">
        <w:rPr>
          <w:kern w:val="0"/>
          <w:sz w:val="28"/>
          <w:szCs w:val="28"/>
          <w:lang w:eastAsia="ru-RU"/>
          <w14:ligatures w14:val="standardContextual"/>
        </w:rPr>
        <w:t>Янтиковского муниципального округа Чувашской Республики</w:t>
      </w:r>
      <w:bookmarkEnd w:id="1"/>
      <w:r w:rsidRPr="00250507">
        <w:rPr>
          <w:kern w:val="0"/>
          <w:sz w:val="28"/>
          <w:szCs w:val="28"/>
          <w:lang w:eastAsia="ru-RU"/>
          <w14:ligatures w14:val="standardContextual"/>
        </w:rPr>
        <w:t xml:space="preserve">, заключении муниципальной организацией </w:t>
      </w:r>
      <w:r w:rsidRPr="00250507">
        <w:rPr>
          <w:kern w:val="0"/>
          <w:sz w:val="28"/>
          <w:szCs w:val="28"/>
          <w:lang w:eastAsia="ru-RU"/>
          <w14:ligatures w14:val="standardContextual"/>
        </w:rPr>
        <w:lastRenderedPageBreak/>
        <w:t>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w:t>
      </w:r>
      <w:proofErr w:type="gramEnd"/>
      <w:r w:rsidRPr="00250507">
        <w:rPr>
          <w:kern w:val="0"/>
          <w:sz w:val="28"/>
          <w:szCs w:val="28"/>
          <w:lang w:eastAsia="ru-RU"/>
          <w14:ligatures w14:val="standardContextual"/>
        </w:rPr>
        <w:t xml:space="preserve"> безвозмездного пользования закрепленными за ней объектами собственности, а также о реорганизации или ликвидации муниципальной организации Янтиковского муниципального округа Чувашской Республики, образующей социальную инфраструктуру для детей» администрация Янтиковского муниципального округа </w:t>
      </w:r>
      <w:proofErr w:type="gramStart"/>
      <w:r w:rsidRPr="00250507">
        <w:rPr>
          <w:b/>
          <w:kern w:val="0"/>
          <w:sz w:val="28"/>
          <w:szCs w:val="28"/>
          <w:lang w:eastAsia="ru-RU"/>
          <w14:ligatures w14:val="standardContextual"/>
        </w:rPr>
        <w:t>п</w:t>
      </w:r>
      <w:proofErr w:type="gramEnd"/>
      <w:r w:rsidRPr="00250507">
        <w:rPr>
          <w:b/>
          <w:kern w:val="0"/>
          <w:sz w:val="28"/>
          <w:szCs w:val="28"/>
          <w:lang w:eastAsia="ru-RU"/>
          <w14:ligatures w14:val="standardContextual"/>
        </w:rPr>
        <w:t xml:space="preserve"> о с т а н о в л я е т:</w:t>
      </w:r>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r w:rsidRPr="00250507">
        <w:rPr>
          <w:rFonts w:eastAsia="Calibri"/>
          <w:kern w:val="0"/>
          <w:sz w:val="28"/>
          <w:szCs w:val="28"/>
          <w:lang w:eastAsia="en-US"/>
        </w:rPr>
        <w:t xml:space="preserve"> </w:t>
      </w:r>
      <w:bookmarkStart w:id="2" w:name="sub_1"/>
      <w:proofErr w:type="gramStart"/>
      <w:r w:rsidRPr="00250507">
        <w:rPr>
          <w:kern w:val="0"/>
          <w:sz w:val="28"/>
          <w:szCs w:val="28"/>
          <w:lang w:eastAsia="ru-RU"/>
          <w14:ligatures w14:val="standardContextual"/>
        </w:rPr>
        <w:t xml:space="preserve">Создать комиссию по оценке </w:t>
      </w:r>
      <w:r w:rsidRPr="00250507">
        <w:rPr>
          <w:kern w:val="0"/>
          <w:sz w:val="28"/>
          <w:szCs w:val="28"/>
          <w:lang w:eastAsia="ru-RU"/>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r w:rsidRPr="00250507">
        <w:rPr>
          <w:kern w:val="0"/>
          <w:sz w:val="28"/>
          <w:szCs w:val="28"/>
          <w:lang w:eastAsia="ru-RU"/>
          <w14:ligatures w14:val="standardContextual"/>
        </w:rPr>
        <w:t xml:space="preserve"> (далее - Комиссия) и</w:t>
      </w:r>
      <w:proofErr w:type="gramEnd"/>
      <w:r w:rsidRPr="00250507">
        <w:rPr>
          <w:kern w:val="0"/>
          <w:sz w:val="28"/>
          <w:szCs w:val="28"/>
          <w:lang w:eastAsia="ru-RU"/>
          <w14:ligatures w14:val="standardContextual"/>
        </w:rPr>
        <w:t xml:space="preserve"> утвердить ее состав согласно </w:t>
      </w:r>
      <w:r>
        <w:rPr>
          <w:kern w:val="0"/>
          <w:sz w:val="28"/>
          <w:szCs w:val="28"/>
          <w:lang w:eastAsia="ru-RU"/>
          <w14:ligatures w14:val="standardContextual"/>
        </w:rPr>
        <w:t xml:space="preserve">приложению № </w:t>
      </w:r>
      <w:r w:rsidRPr="00250507">
        <w:rPr>
          <w:kern w:val="0"/>
          <w:sz w:val="28"/>
          <w:szCs w:val="28"/>
          <w:lang w:eastAsia="ru-RU"/>
          <w14:ligatures w14:val="standardContextual"/>
        </w:rPr>
        <w:t>1 к настоящему постановлению.</w:t>
      </w:r>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bookmarkStart w:id="3" w:name="sub_2"/>
      <w:bookmarkEnd w:id="2"/>
      <w:r w:rsidRPr="00250507">
        <w:rPr>
          <w:rFonts w:eastAsia="Calibri"/>
          <w:kern w:val="0"/>
          <w:sz w:val="28"/>
          <w:szCs w:val="28"/>
          <w:lang w:eastAsia="en-US"/>
        </w:rPr>
        <w:t xml:space="preserve"> </w:t>
      </w:r>
      <w:proofErr w:type="gramStart"/>
      <w:r w:rsidRPr="00250507">
        <w:rPr>
          <w:rFonts w:eastAsia="Calibri"/>
          <w:kern w:val="0"/>
          <w:sz w:val="28"/>
          <w:szCs w:val="28"/>
          <w:lang w:eastAsia="en-US"/>
        </w:rPr>
        <w:t xml:space="preserve">Утвердить значения критериев экспертной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заключении муниципальной организацией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w:t>
      </w:r>
      <w:r>
        <w:rPr>
          <w:rFonts w:eastAsia="Calibri"/>
          <w:kern w:val="0"/>
          <w:sz w:val="28"/>
          <w:szCs w:val="28"/>
          <w:lang w:eastAsia="en-US"/>
        </w:rPr>
        <w:t>твенности согласно приложению</w:t>
      </w:r>
      <w:proofErr w:type="gramEnd"/>
      <w:r>
        <w:rPr>
          <w:rFonts w:eastAsia="Calibri"/>
          <w:kern w:val="0"/>
          <w:sz w:val="28"/>
          <w:szCs w:val="28"/>
          <w:lang w:eastAsia="en-US"/>
        </w:rPr>
        <w:t xml:space="preserve"> № </w:t>
      </w:r>
      <w:r w:rsidRPr="00250507">
        <w:rPr>
          <w:rFonts w:eastAsia="Calibri"/>
          <w:kern w:val="0"/>
          <w:sz w:val="28"/>
          <w:szCs w:val="28"/>
          <w:lang w:eastAsia="en-US"/>
        </w:rPr>
        <w:t>2 к настоящему постановлению.</w:t>
      </w:r>
      <w:bookmarkStart w:id="4" w:name="sub_3"/>
      <w:bookmarkEnd w:id="3"/>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r w:rsidRPr="00250507">
        <w:rPr>
          <w:rFonts w:eastAsia="Calibri"/>
          <w:kern w:val="0"/>
          <w:sz w:val="28"/>
          <w:szCs w:val="28"/>
          <w:lang w:eastAsia="en-US"/>
        </w:rPr>
        <w:t xml:space="preserve"> </w:t>
      </w:r>
      <w:proofErr w:type="gramStart"/>
      <w:r w:rsidRPr="00250507">
        <w:rPr>
          <w:rFonts w:eastAsia="Calibri"/>
          <w:kern w:val="0"/>
          <w:sz w:val="28"/>
          <w:szCs w:val="28"/>
          <w:lang w:eastAsia="en-US"/>
        </w:rPr>
        <w:t xml:space="preserve">Утвердить 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w:t>
      </w:r>
      <w:r w:rsidRPr="00250507">
        <w:rPr>
          <w:rFonts w:eastAsia="Calibri"/>
          <w:kern w:val="0"/>
          <w:sz w:val="28"/>
          <w:szCs w:val="28"/>
          <w:lang w:eastAsia="en-US"/>
        </w:rPr>
        <w:lastRenderedPageBreak/>
        <w:t xml:space="preserve">являющегося муниципальной собственностью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заключении муниципальной организацией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r w:rsidRPr="00250507">
        <w:rPr>
          <w:rFonts w:eastAsia="Calibri"/>
          <w:kern w:val="0"/>
          <w:sz w:val="28"/>
          <w:szCs w:val="28"/>
          <w:lang w:eastAsia="en-US"/>
        </w:rPr>
        <w:t xml:space="preserve">, </w:t>
      </w:r>
      <w:proofErr w:type="gramStart"/>
      <w:r w:rsidRPr="00250507">
        <w:rPr>
          <w:rFonts w:eastAsia="Calibri"/>
          <w:kern w:val="0"/>
          <w:sz w:val="28"/>
          <w:szCs w:val="28"/>
          <w:lang w:eastAsia="en-US"/>
        </w:rPr>
        <w:t>предоставляемых</w:t>
      </w:r>
      <w:proofErr w:type="gramEnd"/>
      <w:r w:rsidRPr="00250507">
        <w:rPr>
          <w:rFonts w:eastAsia="Calibri"/>
          <w:kern w:val="0"/>
          <w:sz w:val="28"/>
          <w:szCs w:val="28"/>
          <w:lang w:eastAsia="en-US"/>
        </w:rPr>
        <w:t xml:space="preserve"> муниципальной организацией Учредителю, согласно приложению № 3 к настоящему постановлению.</w:t>
      </w:r>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bookmarkStart w:id="5" w:name="sub_4"/>
      <w:bookmarkEnd w:id="4"/>
      <w:r w:rsidRPr="00250507">
        <w:rPr>
          <w:rFonts w:eastAsia="Calibri"/>
          <w:kern w:val="0"/>
          <w:sz w:val="28"/>
          <w:szCs w:val="28"/>
          <w:lang w:eastAsia="en-US"/>
        </w:rPr>
        <w:t xml:space="preserve"> </w:t>
      </w:r>
      <w:proofErr w:type="gramStart"/>
      <w:r w:rsidRPr="00250507">
        <w:rPr>
          <w:rFonts w:eastAsia="Calibri"/>
          <w:kern w:val="0"/>
          <w:sz w:val="28"/>
          <w:szCs w:val="28"/>
          <w:lang w:eastAsia="en-US"/>
        </w:rPr>
        <w:t xml:space="preserve">Утвердить форму 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заключении муниципальной организацией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согласно приложению</w:t>
      </w:r>
      <w:proofErr w:type="gramEnd"/>
      <w:r w:rsidRPr="00250507">
        <w:rPr>
          <w:rFonts w:eastAsia="Calibri"/>
          <w:kern w:val="0"/>
          <w:sz w:val="28"/>
          <w:szCs w:val="28"/>
          <w:lang w:eastAsia="en-US"/>
        </w:rPr>
        <w:t xml:space="preserve"> № 4 к настоящему постановлению.</w:t>
      </w:r>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bookmarkStart w:id="6" w:name="sub_5"/>
      <w:bookmarkEnd w:id="5"/>
      <w:r w:rsidRPr="00250507">
        <w:rPr>
          <w:rFonts w:eastAsia="Calibri"/>
          <w:kern w:val="0"/>
          <w:sz w:val="28"/>
          <w:szCs w:val="28"/>
          <w:lang w:eastAsia="en-US"/>
        </w:rPr>
        <w:t xml:space="preserve"> </w:t>
      </w:r>
      <w:proofErr w:type="gramStart"/>
      <w:r w:rsidRPr="00250507">
        <w:rPr>
          <w:rFonts w:eastAsia="Calibri"/>
          <w:kern w:val="0"/>
          <w:sz w:val="28"/>
          <w:szCs w:val="28"/>
          <w:lang w:eastAsia="en-US"/>
        </w:rPr>
        <w:t xml:space="preserve">При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заключении муниципальной организацией </w:t>
      </w:r>
      <w:r w:rsidRPr="00250507">
        <w:rPr>
          <w:kern w:val="0"/>
          <w:sz w:val="28"/>
          <w:szCs w:val="28"/>
          <w:lang w:eastAsia="ru-RU"/>
        </w:rPr>
        <w:t>Янтиковского</w:t>
      </w:r>
      <w:r w:rsidRPr="00250507">
        <w:rPr>
          <w:rFonts w:eastAsia="Calibri"/>
          <w:kern w:val="0"/>
          <w:sz w:val="28"/>
          <w:szCs w:val="28"/>
          <w:lang w:eastAsia="en-US"/>
        </w:rPr>
        <w:t xml:space="preserve">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комиссии руководствоваться постановлением администрации Янтиковского</w:t>
      </w:r>
      <w:proofErr w:type="gramEnd"/>
      <w:r w:rsidRPr="00250507">
        <w:rPr>
          <w:rFonts w:eastAsia="Calibri"/>
          <w:kern w:val="0"/>
          <w:sz w:val="28"/>
          <w:szCs w:val="28"/>
          <w:lang w:eastAsia="en-US"/>
        </w:rPr>
        <w:t xml:space="preserve"> </w:t>
      </w:r>
      <w:proofErr w:type="gramStart"/>
      <w:r w:rsidRPr="00250507">
        <w:rPr>
          <w:rFonts w:eastAsia="Calibri"/>
          <w:kern w:val="0"/>
          <w:sz w:val="28"/>
          <w:szCs w:val="28"/>
          <w:lang w:eastAsia="en-US"/>
        </w:rPr>
        <w:t xml:space="preserve">муниципального округа Чувашской Республики 02.10.2023 № 1074 </w:t>
      </w:r>
      <w:r w:rsidRPr="00250507">
        <w:rPr>
          <w:kern w:val="0"/>
          <w:sz w:val="28"/>
          <w:szCs w:val="28"/>
          <w:lang w:eastAsia="ru-RU"/>
          <w14:ligatures w14:val="standardContextual"/>
        </w:rPr>
        <w:t xml:space="preserve">«О проведении оценки последствий принятия решения о реконструкции, модернизации, об изменении назначения или о ликвидации объекта социальной </w:t>
      </w:r>
      <w:r w:rsidRPr="00250507">
        <w:rPr>
          <w:kern w:val="0"/>
          <w:sz w:val="28"/>
          <w:szCs w:val="28"/>
          <w:lang w:eastAsia="ru-RU"/>
          <w14:ligatures w14:val="standardContextual"/>
        </w:rPr>
        <w:lastRenderedPageBreak/>
        <w:t>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w:t>
      </w:r>
      <w:proofErr w:type="gramEnd"/>
      <w:r w:rsidRPr="00250507">
        <w:rPr>
          <w:kern w:val="0"/>
          <w:sz w:val="28"/>
          <w:szCs w:val="28"/>
          <w:lang w:eastAsia="ru-RU"/>
          <w14:ligatures w14:val="standardContextual"/>
        </w:rPr>
        <w:t xml:space="preserve"> объектами собственности, а также о реорганизации или ликвидации муниципальной организации Янтиковского муниципального округа Чувашской Республики, образующей социальную инфраструктуру для детей»</w:t>
      </w:r>
      <w:r w:rsidRPr="00250507">
        <w:rPr>
          <w:rFonts w:eastAsia="Calibri"/>
          <w:kern w:val="0"/>
          <w:sz w:val="28"/>
          <w:szCs w:val="28"/>
          <w:lang w:eastAsia="en-US"/>
        </w:rPr>
        <w:t>.</w:t>
      </w:r>
      <w:bookmarkEnd w:id="6"/>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r w:rsidRPr="00250507">
        <w:rPr>
          <w:rFonts w:eastAsia="Calibri"/>
          <w:bCs/>
          <w:kern w:val="0"/>
          <w:sz w:val="28"/>
          <w:szCs w:val="28"/>
          <w:lang w:eastAsia="en-US"/>
        </w:rPr>
        <w:t xml:space="preserve"> Признать утратившим силу постановление администрации Янтиковского муниципального округа от 13.01.2023 № 43 «О создании постоянно действующей комиссии по оценке последствий принятия решения о реорганизации или ликвидации муниципальных образовательных организаций Янтиковского муниципального округа и подготовки ею заключений».</w:t>
      </w:r>
    </w:p>
    <w:p w:rsidR="00250507" w:rsidRPr="00250507" w:rsidRDefault="00250507" w:rsidP="00250507">
      <w:pPr>
        <w:numPr>
          <w:ilvl w:val="0"/>
          <w:numId w:val="17"/>
        </w:numPr>
        <w:suppressAutoHyphens w:val="0"/>
        <w:spacing w:after="160" w:line="360" w:lineRule="auto"/>
        <w:ind w:left="0" w:firstLine="709"/>
        <w:contextualSpacing/>
        <w:rPr>
          <w:rFonts w:eastAsia="Calibri"/>
          <w:kern w:val="0"/>
          <w:sz w:val="28"/>
          <w:szCs w:val="28"/>
          <w:lang w:eastAsia="en-US"/>
        </w:rPr>
      </w:pPr>
      <w:r w:rsidRPr="00250507">
        <w:rPr>
          <w:rFonts w:eastAsia="Calibri"/>
          <w:kern w:val="0"/>
          <w:sz w:val="28"/>
          <w:szCs w:val="28"/>
          <w:lang w:eastAsia="en-US"/>
        </w:rPr>
        <w:t xml:space="preserve"> </w:t>
      </w:r>
      <w:proofErr w:type="gramStart"/>
      <w:r w:rsidRPr="00250507">
        <w:rPr>
          <w:rFonts w:eastAsia="Calibri"/>
          <w:bCs/>
          <w:kern w:val="0"/>
          <w:sz w:val="28"/>
          <w:szCs w:val="28"/>
          <w:lang w:eastAsia="en-US"/>
        </w:rPr>
        <w:t>Разместить</w:t>
      </w:r>
      <w:proofErr w:type="gramEnd"/>
      <w:r w:rsidRPr="00250507">
        <w:rPr>
          <w:rFonts w:eastAsia="Calibri"/>
          <w:bCs/>
          <w:kern w:val="0"/>
          <w:sz w:val="28"/>
          <w:szCs w:val="28"/>
          <w:lang w:eastAsia="en-US"/>
        </w:rPr>
        <w:t xml:space="preserve"> настоящее постановление на официальном сайте администрации Янтиковского муниципального округа в информационно-телекоммуникационной сети «Интернет».</w:t>
      </w:r>
    </w:p>
    <w:p w:rsidR="00250507" w:rsidRPr="00250507" w:rsidRDefault="00250507" w:rsidP="00250507">
      <w:pPr>
        <w:numPr>
          <w:ilvl w:val="0"/>
          <w:numId w:val="17"/>
        </w:numPr>
        <w:suppressAutoHyphens w:val="0"/>
        <w:spacing w:after="160" w:line="360" w:lineRule="auto"/>
        <w:ind w:left="0" w:firstLine="709"/>
        <w:contextualSpacing/>
        <w:rPr>
          <w:rFonts w:eastAsia="Calibri"/>
          <w:bCs/>
          <w:kern w:val="0"/>
          <w:sz w:val="28"/>
          <w:szCs w:val="28"/>
          <w:lang w:eastAsia="en-US"/>
        </w:rPr>
      </w:pPr>
      <w:r w:rsidRPr="00250507">
        <w:rPr>
          <w:rFonts w:eastAsia="Calibri"/>
          <w:bCs/>
          <w:kern w:val="0"/>
          <w:sz w:val="28"/>
          <w:szCs w:val="28"/>
          <w:lang w:eastAsia="en-US"/>
        </w:rPr>
        <w:t xml:space="preserve"> Настоящее постановление вступает в силу со дня его официального опубликования.</w:t>
      </w:r>
    </w:p>
    <w:p w:rsidR="00250507" w:rsidRPr="00250507" w:rsidRDefault="00250507" w:rsidP="00250507">
      <w:pPr>
        <w:numPr>
          <w:ilvl w:val="0"/>
          <w:numId w:val="17"/>
        </w:numPr>
        <w:suppressAutoHyphens w:val="0"/>
        <w:spacing w:after="160" w:line="360" w:lineRule="auto"/>
        <w:ind w:left="0" w:firstLine="709"/>
        <w:contextualSpacing/>
        <w:rPr>
          <w:rFonts w:eastAsia="Calibri"/>
          <w:bCs/>
          <w:kern w:val="0"/>
          <w:sz w:val="28"/>
          <w:szCs w:val="28"/>
          <w:lang w:eastAsia="en-US"/>
        </w:rPr>
      </w:pPr>
      <w:r w:rsidRPr="00250507">
        <w:rPr>
          <w:rFonts w:eastAsia="Calibri"/>
          <w:bCs/>
          <w:kern w:val="0"/>
          <w:sz w:val="28"/>
          <w:szCs w:val="28"/>
          <w:lang w:eastAsia="en-US"/>
        </w:rPr>
        <w:t xml:space="preserve"> </w:t>
      </w:r>
      <w:proofErr w:type="gramStart"/>
      <w:r w:rsidRPr="00250507">
        <w:rPr>
          <w:rFonts w:eastAsia="Calibri"/>
          <w:bCs/>
          <w:kern w:val="0"/>
          <w:sz w:val="28"/>
          <w:szCs w:val="28"/>
          <w:lang w:eastAsia="en-US"/>
        </w:rPr>
        <w:t>Контроль за</w:t>
      </w:r>
      <w:proofErr w:type="gramEnd"/>
      <w:r w:rsidRPr="00250507">
        <w:rPr>
          <w:rFonts w:eastAsia="Calibri"/>
          <w:bCs/>
          <w:kern w:val="0"/>
          <w:sz w:val="28"/>
          <w:szCs w:val="28"/>
          <w:lang w:eastAsia="en-US"/>
        </w:rPr>
        <w:t xml:space="preserve"> </w:t>
      </w:r>
      <w:r>
        <w:rPr>
          <w:rFonts w:eastAsia="Calibri"/>
          <w:bCs/>
          <w:kern w:val="0"/>
          <w:sz w:val="28"/>
          <w:szCs w:val="28"/>
          <w:lang w:eastAsia="en-US"/>
        </w:rPr>
        <w:t>ис</w:t>
      </w:r>
      <w:r w:rsidRPr="00250507">
        <w:rPr>
          <w:rFonts w:eastAsia="Calibri"/>
          <w:bCs/>
          <w:kern w:val="0"/>
          <w:sz w:val="28"/>
          <w:szCs w:val="28"/>
          <w:lang w:eastAsia="en-US"/>
        </w:rPr>
        <w:t xml:space="preserve">полнением настоящего постановления возложить на заместителя главы администрации Янтиковского муниципального </w:t>
      </w:r>
      <w:r>
        <w:rPr>
          <w:rFonts w:eastAsia="Calibri"/>
          <w:bCs/>
          <w:kern w:val="0"/>
          <w:sz w:val="28"/>
          <w:szCs w:val="28"/>
          <w:lang w:eastAsia="en-US"/>
        </w:rPr>
        <w:t xml:space="preserve">                      </w:t>
      </w:r>
      <w:r w:rsidRPr="00250507">
        <w:rPr>
          <w:rFonts w:eastAsia="Calibri"/>
          <w:bCs/>
          <w:kern w:val="0"/>
          <w:sz w:val="28"/>
          <w:szCs w:val="28"/>
          <w:lang w:eastAsia="en-US"/>
        </w:rPr>
        <w:t xml:space="preserve">округа – начальника отдела образования и молодежной политики. </w:t>
      </w:r>
    </w:p>
    <w:p w:rsidR="00250507" w:rsidRPr="00250507" w:rsidRDefault="00250507" w:rsidP="00250507">
      <w:pPr>
        <w:suppressAutoHyphens w:val="0"/>
        <w:spacing w:line="240" w:lineRule="auto"/>
        <w:ind w:firstLine="0"/>
        <w:contextualSpacing/>
        <w:rPr>
          <w:rFonts w:eastAsia="Calibri"/>
          <w:bCs/>
          <w:kern w:val="0"/>
          <w:sz w:val="28"/>
          <w:szCs w:val="28"/>
          <w:lang w:eastAsia="en-US"/>
        </w:rPr>
      </w:pPr>
    </w:p>
    <w:p w:rsidR="00250507" w:rsidRPr="00250507" w:rsidRDefault="00250507" w:rsidP="00250507">
      <w:pPr>
        <w:suppressAutoHyphens w:val="0"/>
        <w:spacing w:line="240" w:lineRule="auto"/>
        <w:ind w:firstLine="0"/>
        <w:contextualSpacing/>
        <w:rPr>
          <w:rFonts w:eastAsia="Calibri"/>
          <w:bCs/>
          <w:kern w:val="0"/>
          <w:sz w:val="28"/>
          <w:szCs w:val="28"/>
          <w:lang w:eastAsia="en-US"/>
        </w:rPr>
      </w:pPr>
    </w:p>
    <w:p w:rsidR="00250507" w:rsidRPr="00250507" w:rsidRDefault="00250507" w:rsidP="00250507">
      <w:pPr>
        <w:suppressAutoHyphens w:val="0"/>
        <w:spacing w:line="240" w:lineRule="auto"/>
        <w:ind w:firstLine="0"/>
        <w:contextualSpacing/>
        <w:rPr>
          <w:rFonts w:eastAsia="Calibri"/>
          <w:bCs/>
          <w:kern w:val="0"/>
          <w:sz w:val="28"/>
          <w:szCs w:val="28"/>
          <w:lang w:eastAsia="en-US"/>
        </w:rPr>
      </w:pPr>
      <w:r w:rsidRPr="00250507">
        <w:rPr>
          <w:rFonts w:eastAsia="Calibri"/>
          <w:bCs/>
          <w:kern w:val="0"/>
          <w:sz w:val="28"/>
          <w:szCs w:val="28"/>
          <w:lang w:eastAsia="en-US"/>
        </w:rPr>
        <w:t xml:space="preserve">Глава Янтиковского </w:t>
      </w:r>
    </w:p>
    <w:p w:rsidR="00250507" w:rsidRPr="00250507" w:rsidRDefault="00250507" w:rsidP="00250507">
      <w:pPr>
        <w:suppressAutoHyphens w:val="0"/>
        <w:spacing w:line="240" w:lineRule="auto"/>
        <w:ind w:firstLine="0"/>
        <w:contextualSpacing/>
        <w:rPr>
          <w:rFonts w:eastAsia="Calibri"/>
          <w:bCs/>
          <w:kern w:val="0"/>
          <w:sz w:val="28"/>
          <w:szCs w:val="28"/>
          <w:lang w:eastAsia="en-US"/>
        </w:rPr>
      </w:pPr>
      <w:r w:rsidRPr="00250507">
        <w:rPr>
          <w:rFonts w:eastAsia="Calibri"/>
          <w:bCs/>
          <w:kern w:val="0"/>
          <w:sz w:val="28"/>
          <w:szCs w:val="28"/>
          <w:lang w:eastAsia="en-US"/>
        </w:rPr>
        <w:t>муниципального округа</w:t>
      </w:r>
      <w:r>
        <w:rPr>
          <w:rFonts w:eastAsia="Calibri"/>
          <w:bCs/>
          <w:kern w:val="0"/>
          <w:sz w:val="28"/>
          <w:szCs w:val="28"/>
          <w:lang w:eastAsia="en-US"/>
        </w:rPr>
        <w:t xml:space="preserve">      </w:t>
      </w:r>
      <w:r w:rsidRPr="00250507">
        <w:rPr>
          <w:rFonts w:eastAsia="Calibri"/>
          <w:bCs/>
          <w:kern w:val="0"/>
          <w:sz w:val="28"/>
          <w:szCs w:val="28"/>
          <w:lang w:eastAsia="en-US"/>
        </w:rPr>
        <w:t xml:space="preserve">                                  </w:t>
      </w:r>
      <w:r w:rsidR="000D75DD">
        <w:rPr>
          <w:rFonts w:eastAsia="Calibri"/>
          <w:bCs/>
          <w:kern w:val="0"/>
          <w:sz w:val="28"/>
          <w:szCs w:val="28"/>
          <w:lang w:eastAsia="en-US"/>
        </w:rPr>
        <w:t xml:space="preserve"> </w:t>
      </w:r>
      <w:r w:rsidRPr="00250507">
        <w:rPr>
          <w:rFonts w:eastAsia="Calibri"/>
          <w:bCs/>
          <w:kern w:val="0"/>
          <w:sz w:val="28"/>
          <w:szCs w:val="28"/>
          <w:lang w:eastAsia="en-US"/>
        </w:rPr>
        <w:t xml:space="preserve">                           О.А. Ломоносов</w:t>
      </w:r>
    </w:p>
    <w:p w:rsidR="00250507" w:rsidRPr="00250507" w:rsidRDefault="00250507" w:rsidP="00250507">
      <w:pPr>
        <w:spacing w:line="360" w:lineRule="auto"/>
        <w:ind w:left="5670" w:firstLine="0"/>
        <w:rPr>
          <w:bCs/>
          <w:color w:val="000000"/>
          <w:kern w:val="0"/>
          <w:lang w:eastAsia="zh-CN"/>
        </w:rPr>
      </w:pPr>
    </w:p>
    <w:p w:rsidR="00250507" w:rsidRPr="00250507" w:rsidRDefault="00250507" w:rsidP="00250507">
      <w:pPr>
        <w:spacing w:line="360" w:lineRule="auto"/>
        <w:ind w:left="5387" w:firstLine="0"/>
        <w:rPr>
          <w:bCs/>
          <w:color w:val="000000"/>
          <w:kern w:val="0"/>
          <w:lang w:eastAsia="zh-CN"/>
        </w:rPr>
      </w:pPr>
    </w:p>
    <w:p w:rsidR="00250507" w:rsidRPr="00250507" w:rsidRDefault="00250507" w:rsidP="00250507">
      <w:pPr>
        <w:spacing w:line="360" w:lineRule="auto"/>
        <w:ind w:left="5387" w:firstLine="0"/>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Default="00250507" w:rsidP="00250507">
      <w:pPr>
        <w:spacing w:line="240" w:lineRule="auto"/>
        <w:ind w:left="5387" w:firstLine="0"/>
        <w:jc w:val="left"/>
        <w:rPr>
          <w:bCs/>
          <w:color w:val="000000"/>
          <w:kern w:val="0"/>
          <w:lang w:eastAsia="zh-CN"/>
        </w:rPr>
      </w:pPr>
    </w:p>
    <w:p w:rsidR="00A57398" w:rsidRDefault="00A57398" w:rsidP="00250507">
      <w:pPr>
        <w:spacing w:line="240" w:lineRule="auto"/>
        <w:ind w:left="5387" w:firstLine="0"/>
        <w:jc w:val="left"/>
        <w:rPr>
          <w:bCs/>
          <w:color w:val="000000"/>
          <w:kern w:val="0"/>
          <w:lang w:eastAsia="zh-CN"/>
        </w:rPr>
      </w:pPr>
    </w:p>
    <w:p w:rsidR="00A57398" w:rsidRPr="00250507" w:rsidRDefault="00A57398"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firstLine="0"/>
        <w:jc w:val="left"/>
        <w:rPr>
          <w:bCs/>
          <w:color w:val="000000"/>
          <w:kern w:val="0"/>
          <w:lang w:eastAsia="zh-CN"/>
        </w:rPr>
      </w:pPr>
    </w:p>
    <w:p w:rsidR="00250507" w:rsidRPr="00250507" w:rsidRDefault="00250507" w:rsidP="00250507">
      <w:pPr>
        <w:spacing w:line="240" w:lineRule="auto"/>
        <w:ind w:left="5670" w:right="-1" w:firstLine="0"/>
        <w:jc w:val="left"/>
        <w:rPr>
          <w:bCs/>
          <w:color w:val="000000"/>
          <w:kern w:val="0"/>
          <w:lang w:eastAsia="zh-CN"/>
        </w:rPr>
      </w:pPr>
      <w:r w:rsidRPr="00250507">
        <w:rPr>
          <w:bCs/>
          <w:color w:val="000000"/>
          <w:kern w:val="0"/>
          <w:lang w:eastAsia="zh-CN"/>
        </w:rPr>
        <w:lastRenderedPageBreak/>
        <w:t>Приложение № 1</w:t>
      </w:r>
    </w:p>
    <w:p w:rsidR="00250507" w:rsidRPr="00250507" w:rsidRDefault="00250507" w:rsidP="00250507">
      <w:pPr>
        <w:spacing w:line="240" w:lineRule="auto"/>
        <w:ind w:left="5670" w:right="-1" w:firstLine="0"/>
        <w:jc w:val="left"/>
        <w:rPr>
          <w:bCs/>
          <w:color w:val="000000"/>
          <w:kern w:val="0"/>
          <w:lang w:eastAsia="zh-CN"/>
        </w:rPr>
      </w:pPr>
      <w:r w:rsidRPr="00250507">
        <w:rPr>
          <w:bCs/>
          <w:color w:val="000000"/>
          <w:kern w:val="0"/>
          <w:lang w:eastAsia="zh-CN"/>
        </w:rPr>
        <w:t xml:space="preserve">к </w:t>
      </w:r>
      <w:hyperlink w:anchor="sub_0" w:history="1">
        <w:r w:rsidRPr="00250507">
          <w:rPr>
            <w:color w:val="000000"/>
            <w:kern w:val="0"/>
            <w:lang w:eastAsia="zh-CN"/>
          </w:rPr>
          <w:t>постановлению</w:t>
        </w:r>
      </w:hyperlink>
      <w:r w:rsidRPr="00250507">
        <w:rPr>
          <w:color w:val="000000"/>
          <w:kern w:val="0"/>
          <w:lang w:eastAsia="zh-CN"/>
        </w:rPr>
        <w:t xml:space="preserve"> </w:t>
      </w:r>
      <w:r w:rsidRPr="00250507">
        <w:rPr>
          <w:bCs/>
          <w:color w:val="000000"/>
          <w:kern w:val="0"/>
          <w:lang w:eastAsia="zh-CN"/>
        </w:rPr>
        <w:t xml:space="preserve">администрации Янтиковского муниципального округа </w:t>
      </w:r>
    </w:p>
    <w:p w:rsidR="00250507" w:rsidRPr="00250507" w:rsidRDefault="00903A0F" w:rsidP="00250507">
      <w:pPr>
        <w:spacing w:line="240" w:lineRule="auto"/>
        <w:ind w:left="5670" w:right="-1" w:firstLine="0"/>
        <w:jc w:val="left"/>
        <w:rPr>
          <w:b/>
          <w:color w:val="000000"/>
          <w:kern w:val="0"/>
          <w:lang w:eastAsia="zh-CN"/>
        </w:rPr>
      </w:pPr>
      <w:r>
        <w:rPr>
          <w:bCs/>
          <w:color w:val="000000"/>
          <w:kern w:val="0"/>
          <w:lang w:eastAsia="zh-CN"/>
        </w:rPr>
        <w:t>от 17.01.2024 № 40</w:t>
      </w:r>
    </w:p>
    <w:p w:rsidR="00250507" w:rsidRDefault="00250507" w:rsidP="000D75DD">
      <w:pPr>
        <w:suppressAutoHyphens w:val="0"/>
        <w:spacing w:line="240" w:lineRule="auto"/>
        <w:ind w:firstLine="0"/>
        <w:jc w:val="left"/>
        <w:rPr>
          <w:rFonts w:eastAsia="Calibri"/>
          <w:kern w:val="0"/>
          <w:lang w:eastAsia="en-US"/>
        </w:rPr>
      </w:pPr>
    </w:p>
    <w:p w:rsidR="000D75DD" w:rsidRPr="00250507" w:rsidRDefault="000D75DD" w:rsidP="000D75DD">
      <w:pPr>
        <w:suppressAutoHyphens w:val="0"/>
        <w:spacing w:line="240" w:lineRule="auto"/>
        <w:ind w:firstLine="0"/>
        <w:jc w:val="center"/>
        <w:rPr>
          <w:rFonts w:eastAsia="Calibri"/>
          <w:kern w:val="0"/>
          <w:lang w:eastAsia="en-US"/>
        </w:rPr>
      </w:pPr>
    </w:p>
    <w:p w:rsidR="00250507" w:rsidRPr="00250507" w:rsidRDefault="00250507" w:rsidP="000D75DD">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14:ligatures w14:val="standardContextual"/>
        </w:rPr>
      </w:pPr>
      <w:proofErr w:type="gramStart"/>
      <w:r w:rsidRPr="00250507">
        <w:rPr>
          <w:rFonts w:ascii="Times New Roman CYR" w:hAnsi="Times New Roman CYR" w:cs="Times New Roman CYR"/>
          <w:b/>
          <w:bCs/>
          <w:color w:val="26282F"/>
          <w:kern w:val="0"/>
          <w:lang w:eastAsia="ru-RU"/>
          <w14:ligatures w14:val="standardContextual"/>
        </w:rPr>
        <w:t>Состав</w:t>
      </w:r>
      <w:r w:rsidRPr="00250507">
        <w:rPr>
          <w:rFonts w:ascii="Times New Roman CYR" w:hAnsi="Times New Roman CYR" w:cs="Times New Roman CYR"/>
          <w:b/>
          <w:bCs/>
          <w:color w:val="26282F"/>
          <w:kern w:val="0"/>
          <w:lang w:eastAsia="ru-RU"/>
          <w14:ligatures w14:val="standardContextual"/>
        </w:rPr>
        <w:b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tbl>
      <w:tblPr>
        <w:tblStyle w:val="af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567"/>
        <w:gridCol w:w="6633"/>
      </w:tblGrid>
      <w:tr w:rsidR="00E85C48" w:rsidRPr="00E85C48" w:rsidTr="00E85C48">
        <w:tc>
          <w:tcPr>
            <w:tcW w:w="2439" w:type="dxa"/>
            <w:hideMark/>
          </w:tcPr>
          <w:p w:rsidR="00E85C48" w:rsidRPr="00E85C48" w:rsidRDefault="00E85C48" w:rsidP="00E85C48">
            <w:pPr>
              <w:suppressAutoHyphens w:val="0"/>
              <w:spacing w:line="240" w:lineRule="auto"/>
              <w:ind w:firstLine="0"/>
              <w:jc w:val="left"/>
              <w:rPr>
                <w:kern w:val="0"/>
                <w:lang w:eastAsia="ru-RU"/>
              </w:rPr>
            </w:pPr>
            <w:r>
              <w:rPr>
                <w:kern w:val="0"/>
                <w:lang w:eastAsia="ru-RU"/>
              </w:rPr>
              <w:t>Семенова И.В.</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E85C48" w:rsidP="00E85C48">
            <w:pPr>
              <w:suppressAutoHyphens w:val="0"/>
              <w:spacing w:line="240" w:lineRule="auto"/>
              <w:ind w:firstLine="0"/>
              <w:rPr>
                <w:kern w:val="0"/>
                <w:lang w:eastAsia="ru-RU"/>
              </w:rPr>
            </w:pPr>
            <w:r w:rsidRPr="00E85C48">
              <w:rPr>
                <w:kern w:val="0"/>
                <w:lang w:eastAsia="ru-RU"/>
              </w:rPr>
              <w:t>временно исполняющий обязанности заместителя главы администрации Янтиковского муниципального округа - начальника отдела образования и молодежной политики, председатель комиссии;</w:t>
            </w:r>
          </w:p>
        </w:tc>
      </w:tr>
      <w:tr w:rsidR="00E85C48" w:rsidRPr="00E85C48" w:rsidTr="00E85C48">
        <w:tc>
          <w:tcPr>
            <w:tcW w:w="2439" w:type="dxa"/>
            <w:hideMark/>
          </w:tcPr>
          <w:p w:rsidR="00E85C48" w:rsidRPr="00E85C48" w:rsidRDefault="00E85C48" w:rsidP="00E85C48">
            <w:pPr>
              <w:suppressAutoHyphens w:val="0"/>
              <w:spacing w:line="240" w:lineRule="auto"/>
              <w:ind w:firstLine="0"/>
              <w:jc w:val="left"/>
              <w:rPr>
                <w:kern w:val="0"/>
                <w:lang w:eastAsia="ru-RU"/>
              </w:rPr>
            </w:pPr>
            <w:r>
              <w:rPr>
                <w:kern w:val="0"/>
                <w:lang w:eastAsia="ru-RU"/>
              </w:rPr>
              <w:t>Иванова А.В.</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E85C48" w:rsidP="00006EF7">
            <w:pPr>
              <w:suppressAutoHyphens w:val="0"/>
              <w:spacing w:line="240" w:lineRule="auto"/>
              <w:ind w:firstLine="0"/>
              <w:rPr>
                <w:kern w:val="0"/>
                <w:lang w:eastAsia="ru-RU"/>
              </w:rPr>
            </w:pPr>
            <w:r w:rsidRPr="00E85C48">
              <w:rPr>
                <w:kern w:val="0"/>
                <w:lang w:eastAsia="ru-RU"/>
              </w:rPr>
              <w:t>заведующий ИАЦ отдела образования администрации Янтиковского муниципального округа, заместитель председателя комиссии;</w:t>
            </w:r>
          </w:p>
        </w:tc>
      </w:tr>
      <w:tr w:rsidR="00E85C48" w:rsidRPr="00E85C48" w:rsidTr="00E85C48">
        <w:tc>
          <w:tcPr>
            <w:tcW w:w="2439" w:type="dxa"/>
            <w:hideMark/>
          </w:tcPr>
          <w:p w:rsidR="00E85C48" w:rsidRPr="00E85C48" w:rsidRDefault="00006EF7" w:rsidP="00E85C48">
            <w:pPr>
              <w:suppressAutoHyphens w:val="0"/>
              <w:spacing w:line="240" w:lineRule="auto"/>
              <w:ind w:firstLine="0"/>
              <w:jc w:val="left"/>
              <w:rPr>
                <w:kern w:val="0"/>
                <w:lang w:eastAsia="ru-RU"/>
              </w:rPr>
            </w:pPr>
            <w:r>
              <w:rPr>
                <w:kern w:val="0"/>
                <w:lang w:eastAsia="ru-RU"/>
              </w:rPr>
              <w:t>Кондратьева Л.С.</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006EF7" w:rsidP="00E85C48">
            <w:pPr>
              <w:suppressAutoHyphens w:val="0"/>
              <w:spacing w:line="240" w:lineRule="auto"/>
              <w:ind w:firstLine="0"/>
              <w:rPr>
                <w:kern w:val="0"/>
                <w:lang w:eastAsia="ru-RU"/>
              </w:rPr>
            </w:pPr>
            <w:r w:rsidRPr="00006EF7">
              <w:rPr>
                <w:kern w:val="0"/>
                <w:lang w:eastAsia="ru-RU"/>
              </w:rPr>
              <w:t>начальник ХЭГ отдела образования администрации Янтиковского муниципального округа, секретарь комиссии;</w:t>
            </w:r>
          </w:p>
        </w:tc>
      </w:tr>
      <w:tr w:rsidR="00E85C48" w:rsidRPr="00E85C48" w:rsidTr="00E85C48">
        <w:tc>
          <w:tcPr>
            <w:tcW w:w="2439" w:type="dxa"/>
            <w:hideMark/>
          </w:tcPr>
          <w:p w:rsidR="00E85C48" w:rsidRPr="00E85C48" w:rsidRDefault="00006EF7" w:rsidP="00E85C48">
            <w:pPr>
              <w:suppressAutoHyphens w:val="0"/>
              <w:spacing w:line="240" w:lineRule="auto"/>
              <w:ind w:firstLine="0"/>
              <w:jc w:val="left"/>
              <w:rPr>
                <w:kern w:val="0"/>
                <w:lang w:eastAsia="ru-RU"/>
              </w:rPr>
            </w:pPr>
            <w:r>
              <w:rPr>
                <w:kern w:val="0"/>
                <w:lang w:eastAsia="ru-RU"/>
              </w:rPr>
              <w:t>Белова В.И.</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C60D50" w:rsidP="00C60D50">
            <w:pPr>
              <w:suppressAutoHyphens w:val="0"/>
              <w:spacing w:line="240" w:lineRule="auto"/>
              <w:ind w:firstLine="0"/>
              <w:rPr>
                <w:kern w:val="0"/>
                <w:lang w:eastAsia="ru-RU"/>
              </w:rPr>
            </w:pPr>
            <w:r>
              <w:rPr>
                <w:kern w:val="0"/>
                <w:lang w:eastAsia="ru-RU"/>
              </w:rPr>
              <w:t xml:space="preserve">директор муниципального бюджетного учреждения «Центр психолого-педагогической, медицинской и социальной помощи» Янтиковского муниципального округа Чувашской Республики, </w:t>
            </w:r>
            <w:r w:rsidR="00006EF7" w:rsidRPr="00006EF7">
              <w:rPr>
                <w:kern w:val="0"/>
                <w:lang w:eastAsia="ru-RU"/>
              </w:rPr>
              <w:t xml:space="preserve">председатель Янтиковской районной организации </w:t>
            </w:r>
            <w:r>
              <w:rPr>
                <w:kern w:val="0"/>
                <w:lang w:eastAsia="ru-RU"/>
              </w:rPr>
              <w:t xml:space="preserve">Общероссийского </w:t>
            </w:r>
            <w:r w:rsidR="00006EF7" w:rsidRPr="00006EF7">
              <w:rPr>
                <w:kern w:val="0"/>
                <w:lang w:eastAsia="ru-RU"/>
              </w:rPr>
              <w:t>проф</w:t>
            </w:r>
            <w:r>
              <w:rPr>
                <w:kern w:val="0"/>
                <w:lang w:eastAsia="ru-RU"/>
              </w:rPr>
              <w:t>союза</w:t>
            </w:r>
            <w:r w:rsidR="00006EF7" w:rsidRPr="00006EF7">
              <w:rPr>
                <w:kern w:val="0"/>
                <w:lang w:eastAsia="ru-RU"/>
              </w:rPr>
              <w:t xml:space="preserve"> образова</w:t>
            </w:r>
            <w:r>
              <w:rPr>
                <w:kern w:val="0"/>
                <w:lang w:eastAsia="ru-RU"/>
              </w:rPr>
              <w:t>ния</w:t>
            </w:r>
            <w:r w:rsidR="00006EF7" w:rsidRPr="00006EF7">
              <w:rPr>
                <w:kern w:val="0"/>
                <w:lang w:eastAsia="ru-RU"/>
              </w:rPr>
              <w:t>;</w:t>
            </w:r>
          </w:p>
        </w:tc>
      </w:tr>
      <w:tr w:rsidR="00E85C48" w:rsidRPr="00E85C48" w:rsidTr="00E85C48">
        <w:tc>
          <w:tcPr>
            <w:tcW w:w="2439" w:type="dxa"/>
            <w:hideMark/>
          </w:tcPr>
          <w:p w:rsidR="00E85C48" w:rsidRPr="00E85C48" w:rsidRDefault="00006EF7" w:rsidP="00E85C48">
            <w:pPr>
              <w:suppressAutoHyphens w:val="0"/>
              <w:spacing w:line="240" w:lineRule="auto"/>
              <w:ind w:firstLine="0"/>
              <w:jc w:val="left"/>
              <w:rPr>
                <w:kern w:val="0"/>
                <w:lang w:eastAsia="ru-RU"/>
              </w:rPr>
            </w:pPr>
            <w:r>
              <w:rPr>
                <w:kern w:val="0"/>
                <w:lang w:eastAsia="ru-RU"/>
              </w:rPr>
              <w:t>Иванова А.М.</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006EF7" w:rsidP="00E85C48">
            <w:pPr>
              <w:suppressAutoHyphens w:val="0"/>
              <w:spacing w:line="240" w:lineRule="auto"/>
              <w:ind w:firstLine="0"/>
              <w:rPr>
                <w:kern w:val="0"/>
                <w:lang w:eastAsia="ru-RU"/>
              </w:rPr>
            </w:pPr>
            <w:r w:rsidRPr="00006EF7">
              <w:rPr>
                <w:kern w:val="0"/>
                <w:lang w:eastAsia="ru-RU"/>
              </w:rPr>
              <w:t>заведующий сектором юридической службы администрации Янтиковского муниципального округа;</w:t>
            </w:r>
          </w:p>
        </w:tc>
      </w:tr>
      <w:tr w:rsidR="00E85C48" w:rsidRPr="00E85C48" w:rsidTr="00E85C48">
        <w:tc>
          <w:tcPr>
            <w:tcW w:w="2439" w:type="dxa"/>
            <w:hideMark/>
          </w:tcPr>
          <w:p w:rsidR="00E85C48" w:rsidRPr="00E85C48" w:rsidRDefault="00006EF7" w:rsidP="00E85C48">
            <w:pPr>
              <w:suppressAutoHyphens w:val="0"/>
              <w:spacing w:line="240" w:lineRule="auto"/>
              <w:ind w:firstLine="0"/>
              <w:jc w:val="left"/>
              <w:rPr>
                <w:kern w:val="0"/>
                <w:lang w:eastAsia="ru-RU"/>
              </w:rPr>
            </w:pPr>
            <w:r>
              <w:rPr>
                <w:kern w:val="0"/>
                <w:lang w:eastAsia="ru-RU"/>
              </w:rPr>
              <w:t>Кайсарова Л.Г.</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006EF7" w:rsidP="00E85C48">
            <w:pPr>
              <w:suppressAutoHyphens w:val="0"/>
              <w:spacing w:line="240" w:lineRule="auto"/>
              <w:ind w:firstLine="0"/>
              <w:rPr>
                <w:kern w:val="0"/>
                <w:lang w:eastAsia="ru-RU"/>
              </w:rPr>
            </w:pPr>
            <w:r w:rsidRPr="00006EF7">
              <w:rPr>
                <w:kern w:val="0"/>
                <w:lang w:eastAsia="ru-RU"/>
              </w:rPr>
              <w:t>заведующий сектором земельных и имущественных отношений администрации Янтиковского муниципального округа;</w:t>
            </w:r>
          </w:p>
        </w:tc>
      </w:tr>
      <w:tr w:rsidR="00E85C48" w:rsidRPr="00E85C48" w:rsidTr="00E85C48">
        <w:tc>
          <w:tcPr>
            <w:tcW w:w="2439" w:type="dxa"/>
            <w:hideMark/>
          </w:tcPr>
          <w:p w:rsidR="00E85C48" w:rsidRPr="00E85C48" w:rsidRDefault="00006EF7" w:rsidP="00E85C48">
            <w:pPr>
              <w:suppressAutoHyphens w:val="0"/>
              <w:spacing w:line="240" w:lineRule="auto"/>
              <w:ind w:firstLine="0"/>
              <w:jc w:val="left"/>
              <w:rPr>
                <w:kern w:val="0"/>
                <w:lang w:eastAsia="ru-RU"/>
              </w:rPr>
            </w:pPr>
            <w:r>
              <w:rPr>
                <w:kern w:val="0"/>
                <w:lang w:eastAsia="ru-RU"/>
              </w:rPr>
              <w:t>Николаева М.А.</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006EF7" w:rsidP="00E85C48">
            <w:pPr>
              <w:suppressAutoHyphens w:val="0"/>
              <w:spacing w:line="240" w:lineRule="auto"/>
              <w:ind w:firstLine="0"/>
              <w:rPr>
                <w:kern w:val="0"/>
                <w:lang w:eastAsia="ru-RU"/>
              </w:rPr>
            </w:pPr>
            <w:r w:rsidRPr="00006EF7">
              <w:rPr>
                <w:kern w:val="0"/>
                <w:lang w:eastAsia="ru-RU"/>
              </w:rPr>
              <w:t>начальник отдела дошкольного и общего образования Минобразования Чувашии (по соглас</w:t>
            </w:r>
            <w:r w:rsidR="000D75DD">
              <w:rPr>
                <w:kern w:val="0"/>
                <w:lang w:eastAsia="ru-RU"/>
              </w:rPr>
              <w:t>ованию);</w:t>
            </w:r>
          </w:p>
        </w:tc>
      </w:tr>
      <w:tr w:rsidR="00E85C48" w:rsidRPr="00E85C48" w:rsidTr="00E85C48">
        <w:tc>
          <w:tcPr>
            <w:tcW w:w="2439" w:type="dxa"/>
            <w:hideMark/>
          </w:tcPr>
          <w:p w:rsidR="00E85C48" w:rsidRPr="00E85C48" w:rsidRDefault="00006EF7" w:rsidP="00E85C48">
            <w:pPr>
              <w:suppressAutoHyphens w:val="0"/>
              <w:spacing w:line="240" w:lineRule="auto"/>
              <w:ind w:firstLine="0"/>
              <w:jc w:val="left"/>
              <w:rPr>
                <w:kern w:val="0"/>
                <w:lang w:eastAsia="ru-RU"/>
              </w:rPr>
            </w:pPr>
            <w:r>
              <w:rPr>
                <w:kern w:val="0"/>
                <w:lang w:eastAsia="ru-RU"/>
              </w:rPr>
              <w:t>Сергеев А.Г.</w:t>
            </w:r>
          </w:p>
        </w:tc>
        <w:tc>
          <w:tcPr>
            <w:tcW w:w="567" w:type="dxa"/>
            <w:hideMark/>
          </w:tcPr>
          <w:p w:rsidR="00E85C48" w:rsidRPr="00E85C48" w:rsidRDefault="00E85C48" w:rsidP="00E85C48">
            <w:pPr>
              <w:suppressAutoHyphens w:val="0"/>
              <w:spacing w:line="240" w:lineRule="auto"/>
              <w:ind w:firstLine="0"/>
              <w:jc w:val="center"/>
              <w:rPr>
                <w:kern w:val="0"/>
                <w:lang w:eastAsia="ru-RU"/>
              </w:rPr>
            </w:pPr>
            <w:r w:rsidRPr="00E85C48">
              <w:rPr>
                <w:kern w:val="0"/>
                <w:lang w:eastAsia="ru-RU"/>
              </w:rPr>
              <w:t>-</w:t>
            </w:r>
          </w:p>
        </w:tc>
        <w:tc>
          <w:tcPr>
            <w:tcW w:w="6633" w:type="dxa"/>
            <w:hideMark/>
          </w:tcPr>
          <w:p w:rsidR="00E85C48" w:rsidRPr="00E85C48" w:rsidRDefault="00006EF7" w:rsidP="00E85C48">
            <w:pPr>
              <w:suppressAutoHyphens w:val="0"/>
              <w:spacing w:line="240" w:lineRule="auto"/>
              <w:ind w:firstLine="0"/>
              <w:rPr>
                <w:kern w:val="0"/>
                <w:lang w:eastAsia="ru-RU"/>
              </w:rPr>
            </w:pPr>
            <w:r w:rsidRPr="00006EF7">
              <w:rPr>
                <w:kern w:val="0"/>
                <w:lang w:eastAsia="ru-RU"/>
              </w:rPr>
              <w:t>начальник финансового отдела администрации Ян</w:t>
            </w:r>
            <w:r>
              <w:rPr>
                <w:kern w:val="0"/>
                <w:lang w:eastAsia="ru-RU"/>
              </w:rPr>
              <w:t>тиковского муниципального округа.</w:t>
            </w:r>
          </w:p>
        </w:tc>
      </w:tr>
    </w:tbl>
    <w:p w:rsidR="00E85C48" w:rsidRPr="00E85C48" w:rsidRDefault="00E85C48" w:rsidP="00E85C48">
      <w:pPr>
        <w:suppressAutoHyphens w:val="0"/>
        <w:spacing w:line="240" w:lineRule="auto"/>
        <w:ind w:firstLine="0"/>
        <w:jc w:val="left"/>
        <w:rPr>
          <w:kern w:val="0"/>
          <w:lang w:eastAsia="ru-RU"/>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006EF7" w:rsidRDefault="00006EF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006EF7" w:rsidRDefault="00006EF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006EF7" w:rsidRDefault="00006EF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006EF7" w:rsidRDefault="00006EF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006EF7" w:rsidRPr="00250507" w:rsidRDefault="00006EF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006EF7">
      <w:pPr>
        <w:spacing w:line="240" w:lineRule="auto"/>
        <w:ind w:left="5529" w:right="-1" w:firstLine="0"/>
        <w:jc w:val="left"/>
        <w:rPr>
          <w:bCs/>
          <w:color w:val="000000"/>
          <w:kern w:val="0"/>
          <w:lang w:eastAsia="zh-CN"/>
        </w:rPr>
      </w:pPr>
      <w:r w:rsidRPr="00250507">
        <w:rPr>
          <w:bCs/>
          <w:color w:val="000000"/>
          <w:kern w:val="0"/>
          <w:lang w:eastAsia="zh-CN"/>
        </w:rPr>
        <w:t>Приложение № 2</w:t>
      </w:r>
    </w:p>
    <w:p w:rsidR="00250507" w:rsidRPr="00250507" w:rsidRDefault="00250507" w:rsidP="00006EF7">
      <w:pPr>
        <w:spacing w:line="240" w:lineRule="auto"/>
        <w:ind w:left="5529" w:right="-1" w:firstLine="0"/>
        <w:jc w:val="left"/>
        <w:rPr>
          <w:bCs/>
          <w:color w:val="000000"/>
          <w:kern w:val="0"/>
          <w:lang w:eastAsia="zh-CN"/>
        </w:rPr>
      </w:pPr>
      <w:r w:rsidRPr="00250507">
        <w:rPr>
          <w:bCs/>
          <w:color w:val="000000"/>
          <w:kern w:val="0"/>
          <w:lang w:eastAsia="zh-CN"/>
        </w:rPr>
        <w:t xml:space="preserve">к </w:t>
      </w:r>
      <w:hyperlink w:anchor="sub_0" w:history="1">
        <w:r w:rsidRPr="00250507">
          <w:rPr>
            <w:color w:val="000000"/>
            <w:kern w:val="0"/>
            <w:lang w:eastAsia="zh-CN"/>
          </w:rPr>
          <w:t>постановлению</w:t>
        </w:r>
      </w:hyperlink>
      <w:r w:rsidRPr="00250507">
        <w:rPr>
          <w:color w:val="000000"/>
          <w:kern w:val="0"/>
          <w:lang w:eastAsia="zh-CN"/>
        </w:rPr>
        <w:t xml:space="preserve"> </w:t>
      </w:r>
      <w:r w:rsidRPr="00250507">
        <w:rPr>
          <w:bCs/>
          <w:color w:val="000000"/>
          <w:kern w:val="0"/>
          <w:lang w:eastAsia="zh-CN"/>
        </w:rPr>
        <w:t xml:space="preserve">администрации Янтиковского муниципального округа </w:t>
      </w:r>
    </w:p>
    <w:p w:rsidR="00250507" w:rsidRPr="00250507" w:rsidRDefault="00903A0F" w:rsidP="00006EF7">
      <w:pPr>
        <w:spacing w:line="240" w:lineRule="auto"/>
        <w:ind w:left="5529" w:right="-1" w:firstLine="0"/>
        <w:jc w:val="left"/>
        <w:rPr>
          <w:b/>
          <w:color w:val="000000"/>
          <w:kern w:val="0"/>
          <w:lang w:eastAsia="zh-CN"/>
        </w:rPr>
      </w:pPr>
      <w:r>
        <w:rPr>
          <w:bCs/>
          <w:color w:val="000000"/>
          <w:kern w:val="0"/>
          <w:lang w:eastAsia="zh-CN"/>
        </w:rPr>
        <w:t>от 17.01.2024 № 40</w:t>
      </w: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D75DD" w:rsidRPr="00250507" w:rsidRDefault="000D75DD"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50507" w:rsidRPr="00250507" w:rsidRDefault="00250507" w:rsidP="0025050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14:ligatures w14:val="standardContextual"/>
        </w:rPr>
      </w:pPr>
      <w:proofErr w:type="gramStart"/>
      <w:r w:rsidRPr="00250507">
        <w:rPr>
          <w:rFonts w:ascii="Times New Roman CYR" w:hAnsi="Times New Roman CYR" w:cs="Times New Roman CYR"/>
          <w:b/>
          <w:bCs/>
          <w:color w:val="26282F"/>
          <w:kern w:val="0"/>
          <w:lang w:eastAsia="ru-RU"/>
          <w14:ligatures w14:val="standardContextual"/>
        </w:rPr>
        <w:t>Значения</w:t>
      </w:r>
      <w:r w:rsidRPr="00250507">
        <w:rPr>
          <w:rFonts w:ascii="Times New Roman CYR" w:hAnsi="Times New Roman CYR" w:cs="Times New Roman CYR"/>
          <w:b/>
          <w:bCs/>
          <w:color w:val="26282F"/>
          <w:kern w:val="0"/>
          <w:lang w:eastAsia="ru-RU"/>
          <w14:ligatures w14:val="standardContextual"/>
        </w:rPr>
        <w:br/>
        <w:t xml:space="preserve">критериев экспертной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bookmarkStart w:id="7" w:name="_Hlk147579367"/>
      <w:r w:rsidRPr="00250507">
        <w:rPr>
          <w:rFonts w:ascii="Times New Roman CYR" w:hAnsi="Times New Roman CYR" w:cs="Times New Roman CYR"/>
          <w:b/>
          <w:bCs/>
          <w:color w:val="26282F"/>
          <w:kern w:val="0"/>
          <w:lang w:eastAsia="ru-RU"/>
          <w14:ligatures w14:val="standardContextual"/>
        </w:rPr>
        <w:t>Янтиковского муниципального округа Чувашской Республики</w:t>
      </w:r>
      <w:bookmarkEnd w:id="7"/>
      <w:r w:rsidRPr="00250507">
        <w:rPr>
          <w:rFonts w:ascii="Times New Roman CYR" w:hAnsi="Times New Roman CYR" w:cs="Times New Roman CYR"/>
          <w:b/>
          <w:bCs/>
          <w:color w:val="26282F"/>
          <w:kern w:val="0"/>
          <w:lang w:eastAsia="ru-RU"/>
          <w14:ligatures w14:val="standardContextual"/>
        </w:rPr>
        <w:t>,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8" w:name="sub_201"/>
      <w:r w:rsidRPr="00250507">
        <w:rPr>
          <w:rFonts w:ascii="Times New Roman CYR" w:hAnsi="Times New Roman CYR" w:cs="Times New Roman CYR"/>
          <w:kern w:val="0"/>
          <w:lang w:eastAsia="ru-RU"/>
          <w14:ligatures w14:val="standardContextual"/>
        </w:rPr>
        <w:t>Последствия принятия решения об использовании объекта социальной инфраструктуры:</w:t>
      </w:r>
    </w:p>
    <w:bookmarkEnd w:id="8"/>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1842"/>
      </w:tblGrid>
      <w:tr w:rsidR="00250507" w:rsidRPr="00250507" w:rsidTr="00006EF7">
        <w:tc>
          <w:tcPr>
            <w:tcW w:w="7797" w:type="dxa"/>
            <w:tcBorders>
              <w:top w:val="single" w:sz="4" w:space="0" w:color="auto"/>
              <w:bottom w:val="single" w:sz="4" w:space="0" w:color="auto"/>
              <w:right w:val="single" w:sz="4" w:space="0" w:color="auto"/>
            </w:tcBorders>
          </w:tcPr>
          <w:p w:rsidR="00250507" w:rsidRPr="00250507" w:rsidRDefault="00250507" w:rsidP="0025050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Критерии</w:t>
            </w:r>
          </w:p>
        </w:tc>
        <w:tc>
          <w:tcPr>
            <w:tcW w:w="1842" w:type="dxa"/>
            <w:tcBorders>
              <w:top w:val="single" w:sz="4" w:space="0" w:color="auto"/>
              <w:left w:val="single" w:sz="4" w:space="0" w:color="auto"/>
              <w:bottom w:val="single" w:sz="4" w:space="0" w:color="auto"/>
            </w:tcBorders>
          </w:tcPr>
          <w:p w:rsidR="00250507" w:rsidRPr="00250507" w:rsidRDefault="00250507" w:rsidP="00250507">
            <w:pPr>
              <w:widowControl w:val="0"/>
              <w:suppressAutoHyphens w:val="0"/>
              <w:autoSpaceDE w:val="0"/>
              <w:autoSpaceDN w:val="0"/>
              <w:adjustRightInd w:val="0"/>
              <w:spacing w:line="240" w:lineRule="auto"/>
              <w:ind w:firstLine="0"/>
              <w:jc w:val="center"/>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Значение</w:t>
            </w:r>
          </w:p>
        </w:tc>
      </w:tr>
      <w:tr w:rsidR="00250507" w:rsidRPr="00250507" w:rsidTr="00006EF7">
        <w:tc>
          <w:tcPr>
            <w:tcW w:w="7797" w:type="dxa"/>
            <w:tcBorders>
              <w:top w:val="single" w:sz="4" w:space="0" w:color="auto"/>
              <w:bottom w:val="single" w:sz="4" w:space="0" w:color="auto"/>
              <w:right w:val="single" w:sz="4" w:space="0" w:color="auto"/>
            </w:tcBorders>
          </w:tcPr>
          <w:p w:rsidR="00250507" w:rsidRPr="00250507" w:rsidRDefault="00250507" w:rsidP="0025050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14:ligatures w14:val="standardContextual"/>
              </w:rPr>
            </w:pPr>
            <w:proofErr w:type="gramStart"/>
            <w:r w:rsidRPr="00250507">
              <w:rPr>
                <w:rFonts w:ascii="Times New Roman CYR" w:hAnsi="Times New Roman CYR" w:cs="Times New Roman CYR"/>
                <w:kern w:val="0"/>
                <w:lang w:eastAsia="ru-RU"/>
                <w14:ligatures w14:val="standardContextual"/>
              </w:rPr>
              <w:t xml:space="preserve">Обеспечение </w:t>
            </w:r>
            <w:r w:rsidRPr="00250507">
              <w:rPr>
                <w:rFonts w:ascii="Times New Roman CYR" w:hAnsi="Times New Roman CYR" w:cs="Times New Roman CYR"/>
                <w:kern w:val="0"/>
                <w:lang w:eastAsia="ru-RU"/>
              </w:rPr>
              <w:t>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roofErr w:type="gramEnd"/>
          </w:p>
        </w:tc>
        <w:tc>
          <w:tcPr>
            <w:tcW w:w="1842" w:type="dxa"/>
            <w:tcBorders>
              <w:top w:val="single" w:sz="4" w:space="0" w:color="auto"/>
              <w:left w:val="single" w:sz="4" w:space="0" w:color="auto"/>
              <w:bottom w:val="single" w:sz="4" w:space="0" w:color="auto"/>
            </w:tcBorders>
          </w:tcPr>
          <w:p w:rsidR="00250507" w:rsidRPr="00250507" w:rsidRDefault="00250507" w:rsidP="0025050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14:ligatures w14:val="standardContextual"/>
              </w:rPr>
            </w:pPr>
            <w:proofErr w:type="gramStart"/>
            <w:r w:rsidRPr="00250507">
              <w:rPr>
                <w:rFonts w:ascii="Times New Roman CYR" w:hAnsi="Times New Roman CYR" w:cs="Times New Roman CYR"/>
                <w:kern w:val="0"/>
                <w:lang w:eastAsia="ru-RU"/>
                <w14:ligatures w14:val="standardContextual"/>
              </w:rPr>
              <w:t>Обеспечено</w:t>
            </w:r>
            <w:proofErr w:type="gramEnd"/>
            <w:r w:rsidRPr="00250507">
              <w:rPr>
                <w:rFonts w:ascii="Times New Roman CYR" w:hAnsi="Times New Roman CYR" w:cs="Times New Roman CYR"/>
                <w:kern w:val="0"/>
                <w:lang w:eastAsia="ru-RU"/>
                <w14:ligatures w14:val="standardContextual"/>
              </w:rPr>
              <w:t>/не обеспечено</w:t>
            </w:r>
          </w:p>
        </w:tc>
      </w:tr>
      <w:tr w:rsidR="00250507" w:rsidRPr="00250507" w:rsidTr="00006EF7">
        <w:tc>
          <w:tcPr>
            <w:tcW w:w="7797" w:type="dxa"/>
            <w:tcBorders>
              <w:top w:val="single" w:sz="4" w:space="0" w:color="auto"/>
              <w:bottom w:val="single" w:sz="4" w:space="0" w:color="auto"/>
              <w:right w:val="single" w:sz="4" w:space="0" w:color="auto"/>
            </w:tcBorders>
          </w:tcPr>
          <w:p w:rsidR="00250507" w:rsidRPr="00250507" w:rsidRDefault="00250507" w:rsidP="00250507">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14:ligatures w14:val="standardContextual"/>
              </w:rPr>
            </w:pPr>
            <w:proofErr w:type="gramStart"/>
            <w:r w:rsidRPr="00250507">
              <w:rPr>
                <w:rFonts w:ascii="Times New Roman CYR" w:hAnsi="Times New Roman CYR" w:cs="Times New Roman CYR"/>
                <w:kern w:val="0"/>
                <w:lang w:eastAsia="ru-RU"/>
                <w14:ligatures w14:val="standardContextual"/>
              </w:rPr>
              <w:t xml:space="preserve">Обеспечение </w:t>
            </w:r>
            <w:r w:rsidRPr="00250507">
              <w:rPr>
                <w:rFonts w:ascii="Times New Roman CYR" w:hAnsi="Times New Roman CYR" w:cs="Times New Roman CYR"/>
                <w:kern w:val="0"/>
                <w:lang w:eastAsia="ru-RU"/>
              </w:rPr>
              <w:t>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в безвозмездное пользование, до</w:t>
            </w:r>
            <w:proofErr w:type="gramEnd"/>
            <w:r w:rsidRPr="00250507">
              <w:rPr>
                <w:rFonts w:ascii="Times New Roman CYR" w:hAnsi="Times New Roman CYR" w:cs="Times New Roman CYR"/>
                <w:kern w:val="0"/>
                <w:lang w:eastAsia="ru-RU"/>
              </w:rPr>
              <w:t xml:space="preserve"> принятия соответствующего решения</w:t>
            </w:r>
          </w:p>
        </w:tc>
        <w:tc>
          <w:tcPr>
            <w:tcW w:w="1842" w:type="dxa"/>
            <w:tcBorders>
              <w:top w:val="single" w:sz="4" w:space="0" w:color="auto"/>
              <w:left w:val="single" w:sz="4" w:space="0" w:color="auto"/>
              <w:bottom w:val="single" w:sz="4" w:space="0" w:color="auto"/>
            </w:tcBorders>
          </w:tcPr>
          <w:p w:rsidR="00250507" w:rsidRPr="00250507" w:rsidRDefault="00250507" w:rsidP="00250507">
            <w:pPr>
              <w:widowControl w:val="0"/>
              <w:suppressAutoHyphens w:val="0"/>
              <w:autoSpaceDE w:val="0"/>
              <w:autoSpaceDN w:val="0"/>
              <w:adjustRightInd w:val="0"/>
              <w:spacing w:line="240" w:lineRule="auto"/>
              <w:ind w:firstLine="0"/>
              <w:jc w:val="left"/>
              <w:rPr>
                <w:rFonts w:ascii="Times New Roman CYR" w:hAnsi="Times New Roman CYR" w:cs="Times New Roman CYR"/>
                <w:kern w:val="0"/>
                <w:lang w:eastAsia="ru-RU"/>
                <w14:ligatures w14:val="standardContextual"/>
              </w:rPr>
            </w:pPr>
            <w:proofErr w:type="gramStart"/>
            <w:r w:rsidRPr="00250507">
              <w:rPr>
                <w:rFonts w:ascii="Times New Roman CYR" w:hAnsi="Times New Roman CYR" w:cs="Times New Roman CYR"/>
                <w:kern w:val="0"/>
                <w:lang w:eastAsia="ru-RU"/>
                <w14:ligatures w14:val="standardContextual"/>
              </w:rPr>
              <w:t>Обеспечено</w:t>
            </w:r>
            <w:proofErr w:type="gramEnd"/>
            <w:r w:rsidRPr="00250507">
              <w:rPr>
                <w:rFonts w:ascii="Times New Roman CYR" w:hAnsi="Times New Roman CYR" w:cs="Times New Roman CYR"/>
                <w:kern w:val="0"/>
                <w:lang w:eastAsia="ru-RU"/>
                <w14:ligatures w14:val="standardContextual"/>
              </w:rPr>
              <w:t>/не обеспечено</w:t>
            </w:r>
          </w:p>
        </w:tc>
      </w:tr>
    </w:tbl>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250507" w:rsidRPr="00250507" w:rsidRDefault="00250507" w:rsidP="00250507">
      <w:pPr>
        <w:spacing w:line="240" w:lineRule="auto"/>
        <w:ind w:left="5387" w:firstLine="0"/>
        <w:jc w:val="left"/>
        <w:rPr>
          <w:bCs/>
          <w:color w:val="000000"/>
          <w:kern w:val="0"/>
          <w:lang w:eastAsia="zh-CN"/>
        </w:rPr>
      </w:pPr>
    </w:p>
    <w:p w:rsidR="00006EF7" w:rsidRPr="00250507" w:rsidRDefault="00006EF7" w:rsidP="00306AA9">
      <w:pPr>
        <w:spacing w:line="240" w:lineRule="auto"/>
        <w:ind w:firstLine="0"/>
        <w:jc w:val="left"/>
        <w:rPr>
          <w:bCs/>
          <w:color w:val="000000"/>
          <w:kern w:val="0"/>
          <w:lang w:eastAsia="zh-CN"/>
        </w:rPr>
      </w:pPr>
    </w:p>
    <w:p w:rsidR="00250507" w:rsidRPr="00250507" w:rsidRDefault="00250507" w:rsidP="00006EF7">
      <w:pPr>
        <w:spacing w:line="240" w:lineRule="auto"/>
        <w:ind w:left="5529" w:firstLine="0"/>
        <w:jc w:val="left"/>
        <w:rPr>
          <w:bCs/>
          <w:color w:val="000000"/>
          <w:kern w:val="0"/>
          <w:lang w:eastAsia="zh-CN"/>
        </w:rPr>
      </w:pPr>
      <w:r w:rsidRPr="00250507">
        <w:rPr>
          <w:bCs/>
          <w:color w:val="000000"/>
          <w:kern w:val="0"/>
          <w:lang w:eastAsia="zh-CN"/>
        </w:rPr>
        <w:lastRenderedPageBreak/>
        <w:t>Приложение № 3</w:t>
      </w:r>
    </w:p>
    <w:p w:rsidR="00250507" w:rsidRPr="00250507" w:rsidRDefault="00250507" w:rsidP="00006EF7">
      <w:pPr>
        <w:spacing w:line="240" w:lineRule="auto"/>
        <w:ind w:left="5529" w:firstLine="0"/>
        <w:jc w:val="left"/>
        <w:rPr>
          <w:bCs/>
          <w:color w:val="000000"/>
          <w:kern w:val="0"/>
          <w:lang w:eastAsia="zh-CN"/>
        </w:rPr>
      </w:pPr>
      <w:r w:rsidRPr="00250507">
        <w:rPr>
          <w:bCs/>
          <w:color w:val="000000"/>
          <w:kern w:val="0"/>
          <w:lang w:eastAsia="zh-CN"/>
        </w:rPr>
        <w:t xml:space="preserve">к </w:t>
      </w:r>
      <w:hyperlink w:anchor="sub_0" w:history="1">
        <w:r w:rsidRPr="00250507">
          <w:rPr>
            <w:color w:val="000000"/>
            <w:kern w:val="0"/>
            <w:lang w:eastAsia="zh-CN"/>
          </w:rPr>
          <w:t>постановлению</w:t>
        </w:r>
      </w:hyperlink>
      <w:r w:rsidRPr="00250507">
        <w:rPr>
          <w:color w:val="000000"/>
          <w:kern w:val="0"/>
          <w:lang w:eastAsia="zh-CN"/>
        </w:rPr>
        <w:t xml:space="preserve"> </w:t>
      </w:r>
      <w:r w:rsidRPr="00250507">
        <w:rPr>
          <w:bCs/>
          <w:color w:val="000000"/>
          <w:kern w:val="0"/>
          <w:lang w:eastAsia="zh-CN"/>
        </w:rPr>
        <w:t xml:space="preserve">администрации Янтиковского муниципального округа </w:t>
      </w:r>
    </w:p>
    <w:p w:rsidR="00250507" w:rsidRPr="00250507" w:rsidRDefault="00903A0F" w:rsidP="00006EF7">
      <w:pPr>
        <w:spacing w:line="240" w:lineRule="auto"/>
        <w:ind w:left="5529" w:firstLine="0"/>
        <w:jc w:val="left"/>
        <w:rPr>
          <w:b/>
          <w:color w:val="000000"/>
          <w:kern w:val="0"/>
          <w:lang w:eastAsia="zh-CN"/>
        </w:rPr>
      </w:pPr>
      <w:r>
        <w:rPr>
          <w:bCs/>
          <w:color w:val="000000"/>
          <w:kern w:val="0"/>
          <w:lang w:eastAsia="zh-CN"/>
        </w:rPr>
        <w:t>от 17.01..2024 № 40</w:t>
      </w: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06EF7" w:rsidRPr="00250507" w:rsidRDefault="00006EF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50507" w:rsidRPr="00250507" w:rsidRDefault="00250507" w:rsidP="00250507">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14:ligatures w14:val="standardContextual"/>
        </w:rPr>
      </w:pPr>
      <w:proofErr w:type="gramStart"/>
      <w:r w:rsidRPr="00250507">
        <w:rPr>
          <w:rFonts w:ascii="Times New Roman CYR" w:hAnsi="Times New Roman CYR" w:cs="Times New Roman CYR"/>
          <w:b/>
          <w:bCs/>
          <w:color w:val="26282F"/>
          <w:kern w:val="0"/>
          <w:lang w:eastAsia="ru-RU"/>
          <w14:ligatures w14:val="standardContextual"/>
        </w:rPr>
        <w:t>Перечень</w:t>
      </w:r>
      <w:r w:rsidRPr="00250507">
        <w:rPr>
          <w:rFonts w:ascii="Times New Roman CYR" w:hAnsi="Times New Roman CYR" w:cs="Times New Roman CYR"/>
          <w:b/>
          <w:bCs/>
          <w:color w:val="26282F"/>
          <w:kern w:val="0"/>
          <w:lang w:eastAsia="ru-RU"/>
          <w14:ligatures w14:val="standardContextual"/>
        </w:rPr>
        <w:br/>
        <w:t xml:space="preserve">документов, необходимых для проведения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250507">
        <w:rPr>
          <w:b/>
          <w:bCs/>
          <w:color w:val="000000"/>
          <w:kern w:val="0"/>
          <w:lang w:eastAsia="zh-CN"/>
        </w:rPr>
        <w:t>Янтиковского</w:t>
      </w:r>
      <w:r w:rsidRPr="00250507">
        <w:rPr>
          <w:rFonts w:ascii="Times New Roman CYR" w:hAnsi="Times New Roman CYR" w:cs="Times New Roman CYR"/>
          <w:b/>
          <w:bCs/>
          <w:color w:val="26282F"/>
          <w:kern w:val="0"/>
          <w:lang w:eastAsia="ru-RU"/>
          <w14:ligatures w14:val="standardContextual"/>
        </w:rPr>
        <w:t xml:space="preserve"> муниципального округа Чувашской Республики, заключении муниципальной организацией </w:t>
      </w:r>
      <w:r w:rsidRPr="00250507">
        <w:rPr>
          <w:b/>
          <w:bCs/>
          <w:color w:val="000000"/>
          <w:kern w:val="0"/>
          <w:lang w:eastAsia="zh-CN"/>
        </w:rPr>
        <w:t>Янтиковского</w:t>
      </w:r>
      <w:r w:rsidRPr="00250507">
        <w:rPr>
          <w:rFonts w:ascii="Times New Roman CYR" w:hAnsi="Times New Roman CYR" w:cs="Times New Roman CYR"/>
          <w:b/>
          <w:bCs/>
          <w:color w:val="26282F"/>
          <w:kern w:val="0"/>
          <w:lang w:eastAsia="ru-RU"/>
          <w14:ligatures w14:val="standardContextual"/>
        </w:rPr>
        <w:t xml:space="preserve">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w:t>
      </w:r>
      <w:proofErr w:type="gramEnd"/>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50507" w:rsidRPr="00250507" w:rsidRDefault="00250507" w:rsidP="00006EF7">
      <w:pPr>
        <w:widowControl w:val="0"/>
        <w:numPr>
          <w:ilvl w:val="0"/>
          <w:numId w:val="19"/>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bookmarkStart w:id="9" w:name="sub_301"/>
      <w:r w:rsidRPr="00250507">
        <w:rPr>
          <w:rFonts w:ascii="Times New Roman CYR" w:hAnsi="Times New Roman CYR" w:cs="Times New Roman CYR"/>
          <w:kern w:val="0"/>
          <w:lang w:eastAsia="ru-RU"/>
          <w14:ligatures w14:val="standardContextual"/>
        </w:rPr>
        <w:t xml:space="preserve"> Перечень документов, необходимых для проведения оценки последствий принятия решения о реконструкции объекта социальной инфраструктуры для детей, являющегося муниципальной собственностью и закрепленного на соответствующем вещном праве за муниципальной организацией </w:t>
      </w:r>
      <w:r w:rsidRPr="00250507">
        <w:rPr>
          <w:bCs/>
          <w:color w:val="000000"/>
          <w:kern w:val="0"/>
          <w:lang w:eastAsia="zh-CN"/>
        </w:rPr>
        <w:t>Янтиковского</w:t>
      </w:r>
      <w:r w:rsidRPr="00250507">
        <w:rPr>
          <w:rFonts w:ascii="Times New Roman CYR" w:hAnsi="Times New Roman CYR" w:cs="Times New Roman CYR"/>
          <w:kern w:val="0"/>
          <w:lang w:eastAsia="ru-RU"/>
          <w14:ligatures w14:val="standardContextual"/>
        </w:rPr>
        <w:t xml:space="preserve"> муниципального округа Чувашской Республики, находящейся в ведении органов местного самоуправления:</w:t>
      </w:r>
    </w:p>
    <w:bookmarkEnd w:id="9"/>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Инвентарные карточки учета нефинансовых активов на объект недвижимого имущества, предлагаемый к реконструкции, и на земельный участок под указанным объектом.</w:t>
      </w:r>
      <w:bookmarkStart w:id="10" w:name="sub_3012"/>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Выписки из Единого государственного реестра недвижимости на объект недвижимого имущества, предлагаемый к реконструкции, и на земельный участок под указанным объектом.</w:t>
      </w:r>
      <w:bookmarkStart w:id="11" w:name="sub_3013"/>
      <w:bookmarkEnd w:id="10"/>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Техническая документация на объект недвижимости.</w:t>
      </w:r>
      <w:bookmarkStart w:id="12" w:name="sub_3014"/>
      <w:bookmarkEnd w:id="11"/>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Фотографии объекта недвижимого имущества, предлагаемого к реконструкции, с указанием даты съемки и адресных ориентиров.</w:t>
      </w:r>
      <w:bookmarkStart w:id="13" w:name="sub_3015"/>
      <w:bookmarkEnd w:id="12"/>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bookmarkStart w:id="14" w:name="sub_3016"/>
      <w:bookmarkEnd w:id="13"/>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Заключение о необходимости реконструкции объекта недвижимого имущества.</w:t>
      </w:r>
      <w:bookmarkStart w:id="15" w:name="sub_3017"/>
      <w:bookmarkEnd w:id="14"/>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Справка-обоснование целесообразности реконструкции объекта недвижимого имущества.</w:t>
      </w:r>
      <w:bookmarkStart w:id="16" w:name="sub_3018"/>
      <w:bookmarkEnd w:id="15"/>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на реконструкцию объекта недвижимого имущества (в случае финансирования работ за счет средств местного бюджета).</w:t>
      </w:r>
      <w:bookmarkStart w:id="17" w:name="sub_3019"/>
      <w:bookmarkEnd w:id="16"/>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 и в случае финансирования работ за счет средств местного бюджета).</w:t>
      </w:r>
      <w:bookmarkStart w:id="18" w:name="sub_30110"/>
      <w:bookmarkEnd w:id="17"/>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 о стоимости предложенных к проведению работ по реконструкции объекта недвижимого имущества.</w:t>
      </w:r>
      <w:bookmarkStart w:id="19" w:name="sub_30111"/>
      <w:bookmarkEnd w:id="18"/>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Документы, подтверждающие наличие источников финансирования работ по реконструкции объекта недвижимого имуществ, в том числе бухгалтерский баланс организации за последний отчетный период.</w:t>
      </w:r>
      <w:bookmarkStart w:id="20" w:name="sub_30112"/>
      <w:bookmarkEnd w:id="19"/>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 содержащая анализ последствий проведения реконструкции объекта недвижимого имущества.</w:t>
      </w:r>
      <w:bookmarkStart w:id="21" w:name="sub_30113"/>
      <w:bookmarkEnd w:id="20"/>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lastRenderedPageBreak/>
        <w:t xml:space="preserve">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bookmarkStart w:id="22" w:name="sub_30114"/>
      <w:bookmarkEnd w:id="21"/>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250507">
        <w:rPr>
          <w:rFonts w:ascii="Times New Roman CYR" w:hAnsi="Times New Roman CYR" w:cs="Times New Roman CYR"/>
          <w:kern w:val="0"/>
          <w:lang w:eastAsia="ru-RU"/>
          <w14:ligatures w14:val="standardContextual"/>
        </w:rPr>
        <w:t>,</w:t>
      </w:r>
      <w:proofErr w:type="gramEnd"/>
      <w:r w:rsidRPr="00250507">
        <w:rPr>
          <w:rFonts w:ascii="Times New Roman CYR" w:hAnsi="Times New Roman CYR" w:cs="Times New Roman CYR"/>
          <w:kern w:val="0"/>
          <w:lang w:eastAsia="ru-RU"/>
          <w14:ligatures w14:val="standardContextual"/>
        </w:rPr>
        <w:t xml:space="preserve">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bookmarkStart w:id="23" w:name="sub_30115"/>
      <w:bookmarkEnd w:id="22"/>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 о текущем использовании объекта недвижимого имущества, предлагаемого к реконструкции.</w:t>
      </w:r>
      <w:bookmarkStart w:id="24" w:name="sub_30116"/>
      <w:bookmarkEnd w:id="23"/>
    </w:p>
    <w:p w:rsidR="00250507" w:rsidRPr="00250507" w:rsidRDefault="00250507" w:rsidP="00006EF7">
      <w:pPr>
        <w:widowControl w:val="0"/>
        <w:numPr>
          <w:ilvl w:val="0"/>
          <w:numId w:val="18"/>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250507" w:rsidRPr="00250507" w:rsidRDefault="00250507" w:rsidP="00006EF7">
      <w:pPr>
        <w:widowControl w:val="0"/>
        <w:numPr>
          <w:ilvl w:val="0"/>
          <w:numId w:val="19"/>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bookmarkStart w:id="25" w:name="sub_302"/>
      <w:bookmarkEnd w:id="24"/>
      <w:r w:rsidRPr="00250507">
        <w:rPr>
          <w:rFonts w:ascii="Times New Roman CYR" w:hAnsi="Times New Roman CYR" w:cs="Times New Roman CYR"/>
          <w:kern w:val="0"/>
          <w:lang w:eastAsia="ru-RU"/>
          <w14:ligatures w14:val="standardContextual"/>
        </w:rPr>
        <w:t xml:space="preserve"> Перечень документов, необходимых для проведения оценки последствий принятия решения о модернизации объекта социальной инфраструктуры для детей, являющегося муниципальной собственностью Янтиковского муниципального округа Чувашской Республики и закрепленного на соответствующем вещном праве за муниципальной организацией, находящейся в ведении органов местного самоуправления:</w:t>
      </w:r>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bookmarkStart w:id="26" w:name="sub_3021"/>
      <w:bookmarkEnd w:id="25"/>
      <w:r w:rsidRPr="00250507">
        <w:rPr>
          <w:rFonts w:ascii="Times New Roman CYR" w:hAnsi="Times New Roman CYR" w:cs="Times New Roman CYR"/>
          <w:kern w:val="0"/>
          <w:lang w:eastAsia="ru-RU"/>
          <w14:ligatures w14:val="standardContextual"/>
        </w:rPr>
        <w:t xml:space="preserve"> Инвентарные карточки учета основных средств на объект недвижимого имущества, предлагаемый к модернизации, и на земельный участок под указанным объектом.</w:t>
      </w:r>
      <w:bookmarkStart w:id="27" w:name="sub_3022"/>
      <w:bookmarkEnd w:id="26"/>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Правоустанавливающие и (или) </w:t>
      </w:r>
      <w:proofErr w:type="spellStart"/>
      <w:r w:rsidRPr="00250507">
        <w:rPr>
          <w:rFonts w:ascii="Times New Roman CYR" w:hAnsi="Times New Roman CYR" w:cs="Times New Roman CYR"/>
          <w:kern w:val="0"/>
          <w:lang w:eastAsia="ru-RU"/>
          <w14:ligatures w14:val="standardContextual"/>
        </w:rPr>
        <w:t>правоудостоверяющие</w:t>
      </w:r>
      <w:proofErr w:type="spellEnd"/>
      <w:r w:rsidRPr="00250507">
        <w:rPr>
          <w:rFonts w:ascii="Times New Roman CYR" w:hAnsi="Times New Roman CYR" w:cs="Times New Roman CYR"/>
          <w:kern w:val="0"/>
          <w:lang w:eastAsia="ru-RU"/>
          <w14:ligatures w14:val="standardContextual"/>
        </w:rPr>
        <w:t xml:space="preserve"> документы на объект недвижимого имущества, предлагаемый к модернизации, и на земельный участок под указанным объектом.</w:t>
      </w:r>
      <w:bookmarkStart w:id="28" w:name="sub_3023"/>
      <w:bookmarkEnd w:id="27"/>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Выписки из Единого государственного реестра недвижимости на объект недвижимого имущества, предлагаемый к модернизации, и на земельный участок под указанным объектом.</w:t>
      </w:r>
      <w:bookmarkStart w:id="29" w:name="sub_3024"/>
      <w:bookmarkEnd w:id="28"/>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w:t>
      </w:r>
      <w:proofErr w:type="gramStart"/>
      <w:r w:rsidRPr="00250507">
        <w:rPr>
          <w:rFonts w:ascii="Times New Roman CYR" w:hAnsi="Times New Roman CYR" w:cs="Times New Roman CYR"/>
          <w:kern w:val="0"/>
          <w:lang w:eastAsia="ru-RU"/>
          <w14:ligatures w14:val="standardContextual"/>
        </w:rPr>
        <w:t>Документы технического и кадастрового учета на объект недвижимого имущества, предлагаемый к модернизации.</w:t>
      </w:r>
      <w:bookmarkStart w:id="30" w:name="sub_3025"/>
      <w:bookmarkEnd w:id="29"/>
      <w:proofErr w:type="gramEnd"/>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w:t>
      </w:r>
      <w:proofErr w:type="gramStart"/>
      <w:r w:rsidRPr="00250507">
        <w:rPr>
          <w:rFonts w:ascii="Times New Roman CYR" w:hAnsi="Times New Roman CYR" w:cs="Times New Roman CYR"/>
          <w:kern w:val="0"/>
          <w:lang w:eastAsia="ru-RU"/>
          <w14:ligatures w14:val="standardContextual"/>
        </w:rPr>
        <w:t>Документы кадастрового учета на земельный участок под объектом недвижимого имущества, предполагаемым к модернизации.</w:t>
      </w:r>
      <w:bookmarkStart w:id="31" w:name="sub_3026"/>
      <w:bookmarkEnd w:id="30"/>
      <w:proofErr w:type="gramEnd"/>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Фотографии объекта недвижимого имущества, предлагаемого к модернизации, с указанием даты съемки и адресных ориентиров.</w:t>
      </w:r>
      <w:bookmarkStart w:id="32" w:name="sub_3027"/>
      <w:bookmarkEnd w:id="31"/>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Ситуационный план с указанием границ земельного участка, объекта недвижимого имущества, предлагаемого к модернизации, и иных объектов (включая не завершенные строительством объекты), принадлежащих третьим лицам, расположенных на указанном земельном участке.</w:t>
      </w:r>
      <w:bookmarkStart w:id="33" w:name="sub_3028"/>
      <w:bookmarkEnd w:id="32"/>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Заключение о необходимости модернизации объекта недвижимого имущества.</w:t>
      </w:r>
      <w:bookmarkStart w:id="34" w:name="sub_3029"/>
      <w:bookmarkEnd w:id="33"/>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Справка-обоснование целесообразности модернизации объекта недвижимого имущества.</w:t>
      </w:r>
      <w:bookmarkStart w:id="35" w:name="sub_30210"/>
      <w:bookmarkEnd w:id="34"/>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Проект задания на проектирование на модернизацию объекта недвижимого имущества либо утвержденное задание на разработку проектно-сметной документации на модернизацию объекта недвижимого имущества (в случае финансирования работ за счет средств республиканского бюджета Чувашской Республики).</w:t>
      </w:r>
      <w:bookmarkStart w:id="36" w:name="sub_30211"/>
      <w:bookmarkEnd w:id="35"/>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Заключение органа (организации), уполномоченного на проведение государственной экспертизы по проектной и сметной документации на модернизацию объекта недвижимого имущества (при наличии и в случае финансирования работ за счет средств республиканского бюджета Чувашской Республики).</w:t>
      </w:r>
      <w:bookmarkStart w:id="37" w:name="sub_30212"/>
      <w:bookmarkEnd w:id="36"/>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Справка о стоимости предложенных к проведению работ по модернизации </w:t>
      </w:r>
      <w:r w:rsidRPr="00250507">
        <w:rPr>
          <w:rFonts w:ascii="Times New Roman CYR" w:hAnsi="Times New Roman CYR" w:cs="Times New Roman CYR"/>
          <w:kern w:val="0"/>
          <w:lang w:eastAsia="ru-RU"/>
          <w14:ligatures w14:val="standardContextual"/>
        </w:rPr>
        <w:lastRenderedPageBreak/>
        <w:t>объекта недвижимого имущества.</w:t>
      </w:r>
      <w:bookmarkStart w:id="38" w:name="sub_30213"/>
      <w:bookmarkEnd w:id="37"/>
    </w:p>
    <w:p w:rsidR="00250507" w:rsidRPr="00250507" w:rsidRDefault="00250507" w:rsidP="00006EF7">
      <w:pPr>
        <w:widowControl w:val="0"/>
        <w:numPr>
          <w:ilvl w:val="0"/>
          <w:numId w:val="20"/>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39" w:name="sub_30214"/>
      <w:bookmarkEnd w:id="38"/>
      <w:r w:rsidRPr="00250507">
        <w:rPr>
          <w:rFonts w:ascii="Times New Roman CYR" w:hAnsi="Times New Roman CYR" w:cs="Times New Roman CYR"/>
          <w:kern w:val="0"/>
          <w:lang w:eastAsia="ru-RU"/>
          <w14:ligatures w14:val="standardContextual"/>
        </w:rPr>
        <w:t>2.14. Справка, содержащая анализ последствий проведения модернизации объекта недвижимого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0" w:name="sub_30215"/>
      <w:bookmarkEnd w:id="39"/>
      <w:r w:rsidRPr="00250507">
        <w:rPr>
          <w:rFonts w:ascii="Times New Roman CYR" w:hAnsi="Times New Roman CYR" w:cs="Times New Roman CYR"/>
          <w:kern w:val="0"/>
          <w:lang w:eastAsia="ru-RU"/>
          <w14:ligatures w14:val="standardContextual"/>
        </w:rPr>
        <w:t>2.15.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модернизации.</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1" w:name="sub_30216"/>
      <w:bookmarkEnd w:id="40"/>
      <w:r w:rsidRPr="00250507">
        <w:rPr>
          <w:rFonts w:ascii="Times New Roman CYR" w:hAnsi="Times New Roman CYR" w:cs="Times New Roman CYR"/>
          <w:kern w:val="0"/>
          <w:lang w:eastAsia="ru-RU"/>
          <w14:ligatures w14:val="standardContextual"/>
        </w:rPr>
        <w:t>2.16.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250507">
        <w:rPr>
          <w:rFonts w:ascii="Times New Roman CYR" w:hAnsi="Times New Roman CYR" w:cs="Times New Roman CYR"/>
          <w:kern w:val="0"/>
          <w:lang w:eastAsia="ru-RU"/>
          <w14:ligatures w14:val="standardContextual"/>
        </w:rPr>
        <w:t>,</w:t>
      </w:r>
      <w:proofErr w:type="gramEnd"/>
      <w:r w:rsidRPr="00250507">
        <w:rPr>
          <w:rFonts w:ascii="Times New Roman CYR" w:hAnsi="Times New Roman CYR" w:cs="Times New Roman CYR"/>
          <w:kern w:val="0"/>
          <w:lang w:eastAsia="ru-RU"/>
          <w14:ligatures w14:val="standardContextual"/>
        </w:rPr>
        <w:t xml:space="preserve">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2" w:name="sub_30217"/>
      <w:bookmarkEnd w:id="41"/>
      <w:r w:rsidRPr="00250507">
        <w:rPr>
          <w:rFonts w:ascii="Times New Roman CYR" w:hAnsi="Times New Roman CYR" w:cs="Times New Roman CYR"/>
          <w:kern w:val="0"/>
          <w:lang w:eastAsia="ru-RU"/>
          <w14:ligatures w14:val="standardContextual"/>
        </w:rPr>
        <w:t>2.17. Справка о текущем использовании объекта недвижимого имущества, предлагаемого к модернизации.</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3" w:name="sub_30218"/>
      <w:bookmarkEnd w:id="42"/>
      <w:r w:rsidRPr="00250507">
        <w:rPr>
          <w:rFonts w:ascii="Times New Roman CYR" w:hAnsi="Times New Roman CYR" w:cs="Times New Roman CYR"/>
          <w:kern w:val="0"/>
          <w:lang w:eastAsia="ru-RU"/>
          <w14:ligatures w14:val="standardContextual"/>
        </w:rPr>
        <w:t>2.18.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250507" w:rsidRPr="00250507" w:rsidRDefault="00250507" w:rsidP="00006EF7">
      <w:pPr>
        <w:widowControl w:val="0"/>
        <w:numPr>
          <w:ilvl w:val="0"/>
          <w:numId w:val="19"/>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bookmarkStart w:id="44" w:name="sub_303"/>
      <w:bookmarkEnd w:id="43"/>
      <w:r w:rsidRPr="00250507">
        <w:rPr>
          <w:rFonts w:ascii="Times New Roman CYR" w:hAnsi="Times New Roman CYR" w:cs="Times New Roman CYR"/>
          <w:kern w:val="0"/>
          <w:lang w:eastAsia="ru-RU"/>
          <w14:ligatures w14:val="standardContextual"/>
        </w:rPr>
        <w:t xml:space="preserve"> Перечень 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 собственностью Янтиковского муниципального округа Чувашской Республики и закрепленного на соответствующем вещном праве за муниципальной организацией, находящейся в ведении органов местного самоуправления: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5" w:name="sub_3031"/>
      <w:bookmarkEnd w:id="44"/>
      <w:r w:rsidRPr="00250507">
        <w:rPr>
          <w:rFonts w:ascii="Times New Roman CYR" w:hAnsi="Times New Roman CYR" w:cs="Times New Roman CYR"/>
          <w:kern w:val="0"/>
          <w:lang w:eastAsia="ru-RU"/>
          <w14:ligatures w14:val="standardContextual"/>
        </w:rPr>
        <w:t>3.1. Инвентарные карточки учета основных средств на объект недвижимого имущества, предлагаемый к изменению назначения, и на земельный участок под указанным объектом.</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6" w:name="sub_3032"/>
      <w:bookmarkEnd w:id="45"/>
      <w:r w:rsidRPr="00250507">
        <w:rPr>
          <w:rFonts w:ascii="Times New Roman CYR" w:hAnsi="Times New Roman CYR" w:cs="Times New Roman CYR"/>
          <w:kern w:val="0"/>
          <w:lang w:eastAsia="ru-RU"/>
          <w14:ligatures w14:val="standardContextual"/>
        </w:rPr>
        <w:t xml:space="preserve">3.2. Правоустанавливающие и (или) </w:t>
      </w:r>
      <w:proofErr w:type="spellStart"/>
      <w:r w:rsidRPr="00250507">
        <w:rPr>
          <w:rFonts w:ascii="Times New Roman CYR" w:hAnsi="Times New Roman CYR" w:cs="Times New Roman CYR"/>
          <w:kern w:val="0"/>
          <w:lang w:eastAsia="ru-RU"/>
          <w14:ligatures w14:val="standardContextual"/>
        </w:rPr>
        <w:t>правоудостоверяющие</w:t>
      </w:r>
      <w:proofErr w:type="spellEnd"/>
      <w:r w:rsidRPr="00250507">
        <w:rPr>
          <w:rFonts w:ascii="Times New Roman CYR" w:hAnsi="Times New Roman CYR" w:cs="Times New Roman CYR"/>
          <w:kern w:val="0"/>
          <w:lang w:eastAsia="ru-RU"/>
          <w14:ligatures w14:val="standardContextual"/>
        </w:rPr>
        <w:t xml:space="preserve"> документы на объект недвижимого имущества, предлагаемый к изменению назначения, и на земельный участок под указанным объектом.</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7" w:name="sub_3033"/>
      <w:bookmarkEnd w:id="46"/>
      <w:r w:rsidRPr="00250507">
        <w:rPr>
          <w:rFonts w:ascii="Times New Roman CYR" w:hAnsi="Times New Roman CYR" w:cs="Times New Roman CYR"/>
          <w:kern w:val="0"/>
          <w:lang w:eastAsia="ru-RU"/>
          <w14:ligatures w14:val="standardContextual"/>
        </w:rPr>
        <w:t>3.3. Выписки из Единого государственного реестра недвижимости на объект недвижимого имущества, предлагаемый к изменению назначения, и на земельный участок под указанным объектом.</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8" w:name="sub_3034"/>
      <w:bookmarkEnd w:id="47"/>
      <w:r w:rsidRPr="00250507">
        <w:rPr>
          <w:rFonts w:ascii="Times New Roman CYR" w:hAnsi="Times New Roman CYR" w:cs="Times New Roman CYR"/>
          <w:kern w:val="0"/>
          <w:lang w:eastAsia="ru-RU"/>
          <w14:ligatures w14:val="standardContextual"/>
        </w:rPr>
        <w:t>3.4. Документы технического и кадастрового учета на объект недвижимого имущества, предлагаемый к изменению назначения.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49" w:name="sub_3035"/>
      <w:bookmarkEnd w:id="48"/>
      <w:r w:rsidRPr="00250507">
        <w:rPr>
          <w:rFonts w:ascii="Times New Roman CYR" w:hAnsi="Times New Roman CYR" w:cs="Times New Roman CYR"/>
          <w:kern w:val="0"/>
          <w:lang w:eastAsia="ru-RU"/>
          <w14:ligatures w14:val="standardContextual"/>
        </w:rPr>
        <w:t>3.5. Документы кадастрового учета на земельный участок под объектом недвижимого имущества, предлагаемым к изменению назначения.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0" w:name="sub_3036"/>
      <w:bookmarkEnd w:id="49"/>
      <w:r w:rsidRPr="00250507">
        <w:rPr>
          <w:rFonts w:ascii="Times New Roman CYR" w:hAnsi="Times New Roman CYR" w:cs="Times New Roman CYR"/>
          <w:kern w:val="0"/>
          <w:lang w:eastAsia="ru-RU"/>
          <w14:ligatures w14:val="standardContextual"/>
        </w:rPr>
        <w:t>3.6. Фотографии объекта недвижимого имущества, предлагаемого к изменению назначения, с указанием даты съемки и адресных ориентиров.</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1" w:name="sub_3037"/>
      <w:bookmarkEnd w:id="50"/>
      <w:r w:rsidRPr="00250507">
        <w:rPr>
          <w:rFonts w:ascii="Times New Roman CYR" w:hAnsi="Times New Roman CYR" w:cs="Times New Roman CYR"/>
          <w:kern w:val="0"/>
          <w:lang w:eastAsia="ru-RU"/>
          <w14:ligatures w14:val="standardContextual"/>
        </w:rPr>
        <w:t>3.7. Ситуационный план с указанием границ земельного участка, объекта недвижимого имущества, предлагаемого к изменению назначения, и иных объектов (включая не завершенные строительством объекты), принадлежащих третьим лицам, расположенных на указанном земельном участке.</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2" w:name="sub_3038"/>
      <w:bookmarkEnd w:id="51"/>
      <w:r w:rsidRPr="00250507">
        <w:rPr>
          <w:rFonts w:ascii="Times New Roman CYR" w:hAnsi="Times New Roman CYR" w:cs="Times New Roman CYR"/>
          <w:kern w:val="0"/>
          <w:lang w:eastAsia="ru-RU"/>
          <w14:ligatures w14:val="standardContextual"/>
        </w:rPr>
        <w:t xml:space="preserve">3.8. Справка-обоснование </w:t>
      </w:r>
      <w:proofErr w:type="gramStart"/>
      <w:r w:rsidRPr="00250507">
        <w:rPr>
          <w:rFonts w:ascii="Times New Roman CYR" w:hAnsi="Times New Roman CYR" w:cs="Times New Roman CYR"/>
          <w:kern w:val="0"/>
          <w:lang w:eastAsia="ru-RU"/>
          <w14:ligatures w14:val="standardContextual"/>
        </w:rPr>
        <w:t>целесообразности изменения назначения объекта недвижимого имущества</w:t>
      </w:r>
      <w:proofErr w:type="gramEnd"/>
      <w:r w:rsidRPr="00250507">
        <w:rPr>
          <w:rFonts w:ascii="Times New Roman CYR" w:hAnsi="Times New Roman CYR" w:cs="Times New Roman CYR"/>
          <w:kern w:val="0"/>
          <w:lang w:eastAsia="ru-RU"/>
          <w14:ligatures w14:val="standardContextual"/>
        </w:rPr>
        <w:t>.</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3" w:name="sub_3039"/>
      <w:bookmarkEnd w:id="52"/>
      <w:r w:rsidRPr="00250507">
        <w:rPr>
          <w:rFonts w:ascii="Times New Roman CYR" w:hAnsi="Times New Roman CYR" w:cs="Times New Roman CYR"/>
          <w:kern w:val="0"/>
          <w:lang w:eastAsia="ru-RU"/>
          <w14:ligatures w14:val="standardContextual"/>
        </w:rPr>
        <w:t>3.9. Проект задания на проектирование работ на изменение назначения объекта недвижимого имущества, либо утвержденное задание на разработку проектно-сметной документации на изменение назначения объекта недвижимого имущества (в случае финансирования работ за счет средств местного бюджета).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4" w:name="sub_30310"/>
      <w:bookmarkEnd w:id="53"/>
      <w:r w:rsidRPr="00250507">
        <w:rPr>
          <w:rFonts w:ascii="Times New Roman CYR" w:hAnsi="Times New Roman CYR" w:cs="Times New Roman CYR"/>
          <w:kern w:val="0"/>
          <w:lang w:eastAsia="ru-RU"/>
          <w14:ligatures w14:val="standardContextual"/>
        </w:rPr>
        <w:lastRenderedPageBreak/>
        <w:t>3.10. Заключение органа (организации), уполномоченного на проведение государственной экспертизы по проектной и сметной документации на изменение назначения объекта недвижимого имущества (при наличии и в случае финансирования работ за счет средств местного бюджета).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5" w:name="sub_30311"/>
      <w:bookmarkEnd w:id="54"/>
      <w:r w:rsidRPr="00250507">
        <w:rPr>
          <w:rFonts w:ascii="Times New Roman CYR" w:hAnsi="Times New Roman CYR" w:cs="Times New Roman CYR"/>
          <w:kern w:val="0"/>
          <w:lang w:eastAsia="ru-RU"/>
          <w14:ligatures w14:val="standardContextual"/>
        </w:rPr>
        <w:t>3.11. Справка о стоимости предложенных к проведению работ на изменение назначения объекта недвижимого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6" w:name="sub_30312"/>
      <w:bookmarkEnd w:id="55"/>
      <w:r w:rsidRPr="00250507">
        <w:rPr>
          <w:rFonts w:ascii="Times New Roman CYR" w:hAnsi="Times New Roman CYR" w:cs="Times New Roman CYR"/>
          <w:kern w:val="0"/>
          <w:lang w:eastAsia="ru-RU"/>
          <w14:ligatures w14:val="standardContextual"/>
        </w:rPr>
        <w:t>3.12. Документы, подтверждающие наличие источников финансирования работ на изменение назначения объекта недвижимого имущества, в том числе бухгалтерский баланс организации за последний отчетный период.</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7" w:name="sub_30313"/>
      <w:bookmarkEnd w:id="56"/>
      <w:r w:rsidRPr="00250507">
        <w:rPr>
          <w:rFonts w:ascii="Times New Roman CYR" w:hAnsi="Times New Roman CYR" w:cs="Times New Roman CYR"/>
          <w:kern w:val="0"/>
          <w:lang w:eastAsia="ru-RU"/>
          <w14:ligatures w14:val="standardContextual"/>
        </w:rPr>
        <w:t xml:space="preserve">3.13. Справка, содержащая анализ </w:t>
      </w:r>
      <w:proofErr w:type="gramStart"/>
      <w:r w:rsidRPr="00250507">
        <w:rPr>
          <w:rFonts w:ascii="Times New Roman CYR" w:hAnsi="Times New Roman CYR" w:cs="Times New Roman CYR"/>
          <w:kern w:val="0"/>
          <w:lang w:eastAsia="ru-RU"/>
          <w14:ligatures w14:val="standardContextual"/>
        </w:rPr>
        <w:t>последствий изменения назначения объекта недвижимого имущества</w:t>
      </w:r>
      <w:proofErr w:type="gramEnd"/>
      <w:r w:rsidRPr="00250507">
        <w:rPr>
          <w:rFonts w:ascii="Times New Roman CYR" w:hAnsi="Times New Roman CYR" w:cs="Times New Roman CYR"/>
          <w:kern w:val="0"/>
          <w:lang w:eastAsia="ru-RU"/>
          <w14:ligatures w14:val="standardContextual"/>
        </w:rPr>
        <w:t>.</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8" w:name="sub_30314"/>
      <w:bookmarkEnd w:id="57"/>
      <w:r w:rsidRPr="00250507">
        <w:rPr>
          <w:rFonts w:ascii="Times New Roman CYR" w:hAnsi="Times New Roman CYR" w:cs="Times New Roman CYR"/>
          <w:kern w:val="0"/>
          <w:lang w:eastAsia="ru-RU"/>
          <w14:ligatures w14:val="standardContextual"/>
        </w:rPr>
        <w:t>3.14.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изменению назначения.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59" w:name="sub_30315"/>
      <w:bookmarkEnd w:id="58"/>
      <w:r w:rsidRPr="00250507">
        <w:rPr>
          <w:rFonts w:ascii="Times New Roman CYR" w:hAnsi="Times New Roman CYR" w:cs="Times New Roman CYR"/>
          <w:kern w:val="0"/>
          <w:lang w:eastAsia="ru-RU"/>
          <w14:ligatures w14:val="standardContextual"/>
        </w:rPr>
        <w:t>3.15.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250507">
        <w:rPr>
          <w:rFonts w:ascii="Times New Roman CYR" w:hAnsi="Times New Roman CYR" w:cs="Times New Roman CYR"/>
          <w:kern w:val="0"/>
          <w:lang w:eastAsia="ru-RU"/>
          <w14:ligatures w14:val="standardContextual"/>
        </w:rPr>
        <w:t>,</w:t>
      </w:r>
      <w:proofErr w:type="gramEnd"/>
      <w:r w:rsidRPr="00250507">
        <w:rPr>
          <w:rFonts w:ascii="Times New Roman CYR" w:hAnsi="Times New Roman CYR" w:cs="Times New Roman CYR"/>
          <w:kern w:val="0"/>
          <w:lang w:eastAsia="ru-RU"/>
          <w14:ligatures w14:val="standardContextual"/>
        </w:rPr>
        <w:t xml:space="preserve">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0" w:name="sub_30316"/>
      <w:bookmarkEnd w:id="59"/>
      <w:r w:rsidRPr="00250507">
        <w:rPr>
          <w:rFonts w:ascii="Times New Roman CYR" w:hAnsi="Times New Roman CYR" w:cs="Times New Roman CYR"/>
          <w:kern w:val="0"/>
          <w:lang w:eastAsia="ru-RU"/>
          <w14:ligatures w14:val="standardContextual"/>
        </w:rPr>
        <w:t>3.16. Справка о текущем использовании объекта недвижимого имущества, предлагаемого к изменению назначения.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1" w:name="sub_30317"/>
      <w:bookmarkEnd w:id="60"/>
      <w:r w:rsidRPr="00250507">
        <w:rPr>
          <w:rFonts w:ascii="Times New Roman CYR" w:hAnsi="Times New Roman CYR" w:cs="Times New Roman CYR"/>
          <w:kern w:val="0"/>
          <w:lang w:eastAsia="ru-RU"/>
          <w14:ligatures w14:val="standardContextual"/>
        </w:rPr>
        <w:t>3.17.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2" w:name="sub_304"/>
      <w:bookmarkEnd w:id="61"/>
      <w:r w:rsidRPr="00250507">
        <w:rPr>
          <w:rFonts w:ascii="Times New Roman CYR" w:hAnsi="Times New Roman CYR" w:cs="Times New Roman CYR"/>
          <w:kern w:val="0"/>
          <w:lang w:eastAsia="ru-RU"/>
          <w14:ligatures w14:val="standardContextual"/>
        </w:rPr>
        <w:t>4. Перечень документов, необходимых для проведения оценки последствий принятия решения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и закрепленного на соответствующем вещном праве за муниципальной организацией, находящейся в ведении органов местного самоуправления:</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3" w:name="sub_3041"/>
      <w:bookmarkEnd w:id="62"/>
      <w:r w:rsidRPr="00250507">
        <w:rPr>
          <w:rFonts w:ascii="Times New Roman CYR" w:hAnsi="Times New Roman CYR" w:cs="Times New Roman CYR"/>
          <w:kern w:val="0"/>
          <w:lang w:eastAsia="ru-RU"/>
          <w14:ligatures w14:val="standardContextual"/>
        </w:rPr>
        <w:t>4.1. Инвентарная карточка учета нефинансовых активов на объект недвижимого имущества, предлагаемый к ликвидации, и на земельный участок под указанным объектом.</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4" w:name="sub_3042"/>
      <w:bookmarkEnd w:id="63"/>
      <w:r w:rsidRPr="00250507">
        <w:rPr>
          <w:rFonts w:ascii="Times New Roman CYR" w:hAnsi="Times New Roman CYR" w:cs="Times New Roman CYR"/>
          <w:kern w:val="0"/>
          <w:lang w:eastAsia="ru-RU"/>
          <w14:ligatures w14:val="standardContextual"/>
        </w:rPr>
        <w:t xml:space="preserve">4.2. Правоустанавливающие и (или) </w:t>
      </w:r>
      <w:proofErr w:type="spellStart"/>
      <w:r w:rsidRPr="00250507">
        <w:rPr>
          <w:rFonts w:ascii="Times New Roman CYR" w:hAnsi="Times New Roman CYR" w:cs="Times New Roman CYR"/>
          <w:kern w:val="0"/>
          <w:lang w:eastAsia="ru-RU"/>
          <w14:ligatures w14:val="standardContextual"/>
        </w:rPr>
        <w:t>правоудостоверяющие</w:t>
      </w:r>
      <w:proofErr w:type="spellEnd"/>
      <w:r w:rsidRPr="00250507">
        <w:rPr>
          <w:rFonts w:ascii="Times New Roman CYR" w:hAnsi="Times New Roman CYR" w:cs="Times New Roman CYR"/>
          <w:kern w:val="0"/>
          <w:lang w:eastAsia="ru-RU"/>
          <w14:ligatures w14:val="standardContextual"/>
        </w:rPr>
        <w:t xml:space="preserve"> документы на объект недвижимого имущества, предлагаемый к ликвидации, и на земельный участок под указанным объектом.</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5" w:name="sub_3043"/>
      <w:bookmarkEnd w:id="64"/>
      <w:r w:rsidRPr="00250507">
        <w:rPr>
          <w:rFonts w:ascii="Times New Roman CYR" w:hAnsi="Times New Roman CYR" w:cs="Times New Roman CYR"/>
          <w:kern w:val="0"/>
          <w:lang w:eastAsia="ru-RU"/>
          <w14:ligatures w14:val="standardContextual"/>
        </w:rPr>
        <w:t>4.3. Выписки из Единого государственного реестра недвижимости на объект недвижимого имущества, предлагаемый к ликвидации, и на земельный участок под указанным объектом.</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6" w:name="sub_3044"/>
      <w:bookmarkEnd w:id="65"/>
      <w:r w:rsidRPr="00250507">
        <w:rPr>
          <w:rFonts w:ascii="Times New Roman CYR" w:hAnsi="Times New Roman CYR" w:cs="Times New Roman CYR"/>
          <w:kern w:val="0"/>
          <w:lang w:eastAsia="ru-RU"/>
          <w14:ligatures w14:val="standardContextual"/>
        </w:rPr>
        <w:t xml:space="preserve">4.4. </w:t>
      </w:r>
      <w:proofErr w:type="gramStart"/>
      <w:r w:rsidRPr="00250507">
        <w:rPr>
          <w:rFonts w:ascii="Times New Roman CYR" w:hAnsi="Times New Roman CYR" w:cs="Times New Roman CYR"/>
          <w:kern w:val="0"/>
          <w:lang w:eastAsia="ru-RU"/>
          <w14:ligatures w14:val="standardContextual"/>
        </w:rPr>
        <w:t>Документы технического и кадастрового учета на объект недвижимого имущества, предлагаемый к ликвидации.</w:t>
      </w:r>
      <w:proofErr w:type="gramEnd"/>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7" w:name="sub_3045"/>
      <w:bookmarkEnd w:id="66"/>
      <w:r w:rsidRPr="00250507">
        <w:rPr>
          <w:rFonts w:ascii="Times New Roman CYR" w:hAnsi="Times New Roman CYR" w:cs="Times New Roman CYR"/>
          <w:kern w:val="0"/>
          <w:lang w:eastAsia="ru-RU"/>
          <w14:ligatures w14:val="standardContextual"/>
        </w:rPr>
        <w:t xml:space="preserve">4.5. </w:t>
      </w:r>
      <w:proofErr w:type="gramStart"/>
      <w:r w:rsidRPr="00250507">
        <w:rPr>
          <w:rFonts w:ascii="Times New Roman CYR" w:hAnsi="Times New Roman CYR" w:cs="Times New Roman CYR"/>
          <w:kern w:val="0"/>
          <w:lang w:eastAsia="ru-RU"/>
          <w14:ligatures w14:val="standardContextual"/>
        </w:rPr>
        <w:t>Документы кадастрового учета на земельный участок под объектом недвижимого имущества, предполагаемым к ликвидации.</w:t>
      </w:r>
      <w:proofErr w:type="gramEnd"/>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8" w:name="sub_3046"/>
      <w:bookmarkEnd w:id="67"/>
      <w:r w:rsidRPr="00250507">
        <w:rPr>
          <w:rFonts w:ascii="Times New Roman CYR" w:hAnsi="Times New Roman CYR" w:cs="Times New Roman CYR"/>
          <w:kern w:val="0"/>
          <w:lang w:eastAsia="ru-RU"/>
          <w14:ligatures w14:val="standardContextual"/>
        </w:rPr>
        <w:t>4.6. Фотографии объекта недвижимого имущества, предлагаемого к ликвидации, с указанием даты съемки и адресных ориентиров.</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69" w:name="sub_3047"/>
      <w:bookmarkEnd w:id="68"/>
      <w:r w:rsidRPr="00250507">
        <w:rPr>
          <w:rFonts w:ascii="Times New Roman CYR" w:hAnsi="Times New Roman CYR" w:cs="Times New Roman CYR"/>
          <w:kern w:val="0"/>
          <w:lang w:eastAsia="ru-RU"/>
          <w14:ligatures w14:val="standardContextual"/>
        </w:rPr>
        <w:t>4.7.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0" w:name="sub_3048"/>
      <w:bookmarkEnd w:id="69"/>
      <w:r w:rsidRPr="00250507">
        <w:rPr>
          <w:rFonts w:ascii="Times New Roman CYR" w:hAnsi="Times New Roman CYR" w:cs="Times New Roman CYR"/>
          <w:kern w:val="0"/>
          <w:lang w:eastAsia="ru-RU"/>
          <w14:ligatures w14:val="standardContextual"/>
        </w:rPr>
        <w:t>4.8. Заключение о необходимости ликвидации объекта недвижимого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1" w:name="sub_3049"/>
      <w:bookmarkEnd w:id="70"/>
      <w:r w:rsidRPr="00250507">
        <w:rPr>
          <w:rFonts w:ascii="Times New Roman CYR" w:hAnsi="Times New Roman CYR" w:cs="Times New Roman CYR"/>
          <w:kern w:val="0"/>
          <w:lang w:eastAsia="ru-RU"/>
          <w14:ligatures w14:val="standardContextual"/>
        </w:rPr>
        <w:t xml:space="preserve">4.9. Справка-обоснование целесообразности ликвидации объекта недвижимого </w:t>
      </w:r>
      <w:r w:rsidRPr="00250507">
        <w:rPr>
          <w:rFonts w:ascii="Times New Roman CYR" w:hAnsi="Times New Roman CYR" w:cs="Times New Roman CYR"/>
          <w:kern w:val="0"/>
          <w:lang w:eastAsia="ru-RU"/>
          <w14:ligatures w14:val="standardContextual"/>
        </w:rPr>
        <w:lastRenderedPageBreak/>
        <w:t>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2" w:name="sub_30410"/>
      <w:bookmarkEnd w:id="71"/>
      <w:r w:rsidRPr="00250507">
        <w:rPr>
          <w:rFonts w:ascii="Times New Roman CYR" w:hAnsi="Times New Roman CYR" w:cs="Times New Roman CYR"/>
          <w:kern w:val="0"/>
          <w:lang w:eastAsia="ru-RU"/>
          <w14:ligatures w14:val="standardContextual"/>
        </w:rPr>
        <w:t>4.10. Справка о стоимости предложенных к проведению работ по ликвидации объекта недвижимого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3" w:name="sub_30411"/>
      <w:bookmarkEnd w:id="72"/>
      <w:r w:rsidRPr="00250507">
        <w:rPr>
          <w:rFonts w:ascii="Times New Roman CYR" w:hAnsi="Times New Roman CYR" w:cs="Times New Roman CYR"/>
          <w:kern w:val="0"/>
          <w:lang w:eastAsia="ru-RU"/>
          <w14:ligatures w14:val="standardContextual"/>
        </w:rPr>
        <w:t xml:space="preserve">4.11. Документы, подтверждающие наличие источников финансирования работ по ликвидации объекта недвижимого имущества, в том числе </w:t>
      </w:r>
      <w:hyperlink r:id="rId10" w:history="1">
        <w:r w:rsidRPr="00250507">
          <w:rPr>
            <w:rFonts w:ascii="Times New Roman CYR" w:hAnsi="Times New Roman CYR" w:cs="Times New Roman CYR"/>
            <w:kern w:val="0"/>
            <w:lang w:eastAsia="ru-RU"/>
            <w14:ligatures w14:val="standardContextual"/>
          </w:rPr>
          <w:t>бухгалтерский баланс</w:t>
        </w:r>
      </w:hyperlink>
      <w:r w:rsidRPr="00250507">
        <w:rPr>
          <w:rFonts w:ascii="Times New Roman CYR" w:hAnsi="Times New Roman CYR" w:cs="Times New Roman CYR"/>
          <w:kern w:val="0"/>
          <w:lang w:eastAsia="ru-RU"/>
          <w14:ligatures w14:val="standardContextual"/>
        </w:rPr>
        <w:t xml:space="preserve"> организации за последний отчетный период.</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4" w:name="sub_30412"/>
      <w:bookmarkEnd w:id="73"/>
      <w:r w:rsidRPr="00250507">
        <w:rPr>
          <w:rFonts w:ascii="Times New Roman CYR" w:hAnsi="Times New Roman CYR" w:cs="Times New Roman CYR"/>
          <w:kern w:val="0"/>
          <w:lang w:eastAsia="ru-RU"/>
          <w14:ligatures w14:val="standardContextual"/>
        </w:rPr>
        <w:t>4.12.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предлагаемого к ликвидации.</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5" w:name="sub_30413"/>
      <w:bookmarkEnd w:id="74"/>
      <w:r w:rsidRPr="00250507">
        <w:rPr>
          <w:rFonts w:ascii="Times New Roman CYR" w:hAnsi="Times New Roman CYR" w:cs="Times New Roman CYR"/>
          <w:kern w:val="0"/>
          <w:lang w:eastAsia="ru-RU"/>
          <w14:ligatures w14:val="standardContextual"/>
        </w:rPr>
        <w:t>4.13. Справка, содержащая анализ последствий ликвидации объекта недвижимого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6" w:name="sub_30414"/>
      <w:bookmarkEnd w:id="75"/>
      <w:r w:rsidRPr="00250507">
        <w:rPr>
          <w:rFonts w:ascii="Times New Roman CYR" w:hAnsi="Times New Roman CYR" w:cs="Times New Roman CYR"/>
          <w:kern w:val="0"/>
          <w:lang w:eastAsia="ru-RU"/>
          <w14:ligatures w14:val="standardContextual"/>
        </w:rPr>
        <w:t>4.14.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7" w:name="sub_30415"/>
      <w:bookmarkEnd w:id="76"/>
      <w:r w:rsidRPr="00250507">
        <w:rPr>
          <w:rFonts w:ascii="Times New Roman CYR" w:hAnsi="Times New Roman CYR" w:cs="Times New Roman CYR"/>
          <w:kern w:val="0"/>
          <w:lang w:eastAsia="ru-RU"/>
          <w14:ligatures w14:val="standardContextual"/>
        </w:rPr>
        <w:t>4.15.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w:t>
      </w:r>
      <w:proofErr w:type="gramStart"/>
      <w:r w:rsidRPr="00250507">
        <w:rPr>
          <w:rFonts w:ascii="Times New Roman CYR" w:hAnsi="Times New Roman CYR" w:cs="Times New Roman CYR"/>
          <w:kern w:val="0"/>
          <w:lang w:eastAsia="ru-RU"/>
          <w14:ligatures w14:val="standardContextual"/>
        </w:rPr>
        <w:t>,</w:t>
      </w:r>
      <w:proofErr w:type="gramEnd"/>
      <w:r w:rsidRPr="00250507">
        <w:rPr>
          <w:rFonts w:ascii="Times New Roman CYR" w:hAnsi="Times New Roman CYR" w:cs="Times New Roman CYR"/>
          <w:kern w:val="0"/>
          <w:lang w:eastAsia="ru-RU"/>
          <w14:ligatures w14:val="standardContextual"/>
        </w:rPr>
        <w:t xml:space="preserve"> чем объем таких услуг, предоставляемых с использованием объекта недвижимого имущества, предлагаемого к ликвидации, до принятия решения о ликвидации недвижимого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8" w:name="sub_30416"/>
      <w:bookmarkEnd w:id="77"/>
      <w:r w:rsidRPr="00250507">
        <w:rPr>
          <w:rFonts w:ascii="Times New Roman CYR" w:hAnsi="Times New Roman CYR" w:cs="Times New Roman CYR"/>
          <w:kern w:val="0"/>
          <w:lang w:eastAsia="ru-RU"/>
          <w14:ligatures w14:val="standardContextual"/>
        </w:rPr>
        <w:t>4.16. Справка о текущем использовании объекта недвижимого имущества, предлагаемого к ликвидации.</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79" w:name="sub_30417"/>
      <w:bookmarkEnd w:id="78"/>
      <w:r w:rsidRPr="00250507">
        <w:rPr>
          <w:rFonts w:ascii="Times New Roman CYR" w:hAnsi="Times New Roman CYR" w:cs="Times New Roman CYR"/>
          <w:kern w:val="0"/>
          <w:lang w:eastAsia="ru-RU"/>
          <w14:ligatures w14:val="standardContextual"/>
        </w:rPr>
        <w:t>4.17. Справка о порядке продолжения деятельности, которая велась организацией с использованием объекта недвижимого имущества, предлагаемого к ликвидации, в случае необходимости ликвидации этого объекта.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80" w:name="sub_305"/>
      <w:bookmarkEnd w:id="79"/>
      <w:r w:rsidRPr="00250507">
        <w:rPr>
          <w:rFonts w:ascii="Times New Roman CYR" w:hAnsi="Times New Roman CYR" w:cs="Times New Roman CYR"/>
          <w:kern w:val="0"/>
          <w:lang w:eastAsia="ru-RU"/>
          <w14:ligatures w14:val="standardContextual"/>
        </w:rPr>
        <w:t>5. Перечень документов, необходимых для проведения оценки последствий принятия решения о заключении муниципальной организацией Янтиковского муниципального округа Чувашской Республики, образующей социальную инфраструктуру для детей, находящейся в ведении органов местного самоуправления, договора аренды закрепленных за ней объектов собственности, договора безвозмездного пользования закрепленными за ней объектами собственности:</w:t>
      </w:r>
    </w:p>
    <w:p w:rsidR="00250507" w:rsidRPr="00250507" w:rsidRDefault="00250507" w:rsidP="00AF0A9B">
      <w:pPr>
        <w:widowControl w:val="0"/>
        <w:numPr>
          <w:ilvl w:val="0"/>
          <w:numId w:val="21"/>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bookmarkStart w:id="81" w:name="sub_3051"/>
      <w:bookmarkEnd w:id="80"/>
      <w:r w:rsidRPr="00250507">
        <w:rPr>
          <w:rFonts w:ascii="Times New Roman CYR" w:hAnsi="Times New Roman CYR" w:cs="Times New Roman CYR"/>
          <w:kern w:val="0"/>
          <w:lang w:eastAsia="ru-RU"/>
          <w14:ligatures w14:val="standardContextual"/>
        </w:rPr>
        <w:t xml:space="preserve"> Инвентарная карточка учета нефинансовых активов на имущество, предполагаемое к передаче в аренду, в безвозмездное пользование.</w:t>
      </w:r>
      <w:bookmarkStart w:id="82" w:name="sub_3052"/>
      <w:bookmarkEnd w:id="81"/>
    </w:p>
    <w:p w:rsidR="00250507" w:rsidRPr="00250507" w:rsidRDefault="00250507" w:rsidP="00AF0A9B">
      <w:pPr>
        <w:widowControl w:val="0"/>
        <w:numPr>
          <w:ilvl w:val="0"/>
          <w:numId w:val="21"/>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Правоустанавливающие и (или) </w:t>
      </w:r>
      <w:proofErr w:type="spellStart"/>
      <w:r w:rsidRPr="00250507">
        <w:rPr>
          <w:rFonts w:ascii="Times New Roman CYR" w:hAnsi="Times New Roman CYR" w:cs="Times New Roman CYR"/>
          <w:kern w:val="0"/>
          <w:lang w:eastAsia="ru-RU"/>
          <w14:ligatures w14:val="standardContextual"/>
        </w:rPr>
        <w:t>правоудостоверяющие</w:t>
      </w:r>
      <w:proofErr w:type="spellEnd"/>
      <w:r w:rsidRPr="00250507">
        <w:rPr>
          <w:rFonts w:ascii="Times New Roman CYR" w:hAnsi="Times New Roman CYR" w:cs="Times New Roman CYR"/>
          <w:kern w:val="0"/>
          <w:lang w:eastAsia="ru-RU"/>
          <w14:ligatures w14:val="standardContextual"/>
        </w:rPr>
        <w:t xml:space="preserve"> документы на объект недвижимого имущества, предлагаемый к передаче в аренду, в безвозмездное пользование (выписка из ЕГРН).</w:t>
      </w:r>
      <w:bookmarkStart w:id="83" w:name="sub_3053"/>
      <w:bookmarkEnd w:id="82"/>
    </w:p>
    <w:p w:rsidR="00250507" w:rsidRPr="00250507" w:rsidRDefault="00250507" w:rsidP="00AF0A9B">
      <w:pPr>
        <w:widowControl w:val="0"/>
        <w:numPr>
          <w:ilvl w:val="0"/>
          <w:numId w:val="21"/>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Документы технического и кадастрового учета на объект недвижимого имущества, предлагаемый к передаче в аренду (технический паспорт).</w:t>
      </w:r>
      <w:bookmarkStart w:id="84" w:name="sub_3054"/>
      <w:bookmarkEnd w:id="83"/>
    </w:p>
    <w:p w:rsidR="00250507" w:rsidRPr="00250507" w:rsidRDefault="00250507" w:rsidP="00AF0A9B">
      <w:pPr>
        <w:widowControl w:val="0"/>
        <w:numPr>
          <w:ilvl w:val="0"/>
          <w:numId w:val="21"/>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 Сопроводительное письмо муниципального учреждения о проведении Комиссией экспертной оценки, содержащее:</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85" w:name="sub_305401"/>
      <w:bookmarkEnd w:id="84"/>
      <w:r w:rsidRPr="00250507">
        <w:rPr>
          <w:rFonts w:ascii="Times New Roman CYR" w:hAnsi="Times New Roman CYR" w:cs="Times New Roman CYR"/>
          <w:kern w:val="0"/>
          <w:lang w:eastAsia="ru-RU"/>
          <w14:ligatures w14:val="standardContextual"/>
        </w:rPr>
        <w:t>а) мотивированное обоснование причин необходимости и целесообразности заключения договора и передачи имущества;</w:t>
      </w:r>
    </w:p>
    <w:p w:rsidR="00250507" w:rsidRPr="00250507" w:rsidRDefault="00250507" w:rsidP="00006EF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bookmarkStart w:id="86" w:name="sub_305402"/>
      <w:bookmarkEnd w:id="85"/>
      <w:r w:rsidRPr="00250507">
        <w:rPr>
          <w:rFonts w:ascii="Times New Roman CYR" w:hAnsi="Times New Roman CYR" w:cs="Times New Roman CYR"/>
          <w:kern w:val="0"/>
          <w:lang w:eastAsia="ru-RU"/>
          <w14:ligatures w14:val="standardContextual"/>
        </w:rPr>
        <w:t>б) мотивированное обоснование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том числе обоснование обеспечения продолжения оказания социальных услуг детям, после заключения договора аренды или безвозмездного пользования.</w:t>
      </w:r>
    </w:p>
    <w:p w:rsidR="00250507" w:rsidRDefault="00250507" w:rsidP="00006EF7">
      <w:pPr>
        <w:widowControl w:val="0"/>
        <w:numPr>
          <w:ilvl w:val="0"/>
          <w:numId w:val="21"/>
        </w:numPr>
        <w:suppressAutoHyphens w:val="0"/>
        <w:autoSpaceDE w:val="0"/>
        <w:autoSpaceDN w:val="0"/>
        <w:adjustRightInd w:val="0"/>
        <w:spacing w:after="160" w:line="240" w:lineRule="auto"/>
        <w:ind w:left="0" w:firstLine="709"/>
        <w:contextualSpacing/>
        <w:rPr>
          <w:rFonts w:ascii="Times New Roman CYR" w:hAnsi="Times New Roman CYR" w:cs="Times New Roman CYR"/>
          <w:kern w:val="0"/>
          <w:lang w:eastAsia="ru-RU"/>
          <w14:ligatures w14:val="standardContextual"/>
        </w:rPr>
      </w:pPr>
      <w:bookmarkStart w:id="87" w:name="sub_3055"/>
      <w:bookmarkEnd w:id="86"/>
      <w:r w:rsidRPr="00250507">
        <w:rPr>
          <w:rFonts w:ascii="Times New Roman CYR" w:hAnsi="Times New Roman CYR" w:cs="Times New Roman CYR"/>
          <w:kern w:val="0"/>
          <w:lang w:eastAsia="ru-RU"/>
          <w14:ligatures w14:val="standardContextual"/>
        </w:rPr>
        <w:t xml:space="preserve"> Проект договора аренды, безвозмездного пользования с приложением к нему состава передаваемых помещений.</w:t>
      </w: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p w:rsidR="00903A0F" w:rsidRPr="00250507" w:rsidRDefault="00903A0F" w:rsidP="00903A0F">
      <w:pPr>
        <w:widowControl w:val="0"/>
        <w:suppressAutoHyphens w:val="0"/>
        <w:autoSpaceDE w:val="0"/>
        <w:autoSpaceDN w:val="0"/>
        <w:adjustRightInd w:val="0"/>
        <w:spacing w:after="160" w:line="240" w:lineRule="auto"/>
        <w:contextualSpacing/>
        <w:rPr>
          <w:rFonts w:ascii="Times New Roman CYR" w:hAnsi="Times New Roman CYR" w:cs="Times New Roman CYR"/>
          <w:kern w:val="0"/>
          <w:lang w:eastAsia="ru-RU"/>
          <w14:ligatures w14:val="standardContextual"/>
        </w:rPr>
      </w:pPr>
    </w:p>
    <w:bookmarkEnd w:id="87"/>
    <w:p w:rsidR="00250507" w:rsidRPr="00250507" w:rsidRDefault="00250507" w:rsidP="00250507">
      <w:pPr>
        <w:spacing w:line="240" w:lineRule="auto"/>
        <w:ind w:left="5387" w:firstLine="0"/>
        <w:jc w:val="left"/>
        <w:rPr>
          <w:bCs/>
          <w:color w:val="000000"/>
          <w:kern w:val="0"/>
          <w:lang w:eastAsia="zh-CN"/>
        </w:rPr>
      </w:pPr>
      <w:r w:rsidRPr="00250507">
        <w:rPr>
          <w:bCs/>
          <w:color w:val="000000"/>
          <w:kern w:val="0"/>
          <w:lang w:eastAsia="zh-CN"/>
        </w:rPr>
        <w:t>Приложение № 4</w:t>
      </w:r>
    </w:p>
    <w:p w:rsidR="00250507" w:rsidRPr="00250507" w:rsidRDefault="00250507" w:rsidP="00250507">
      <w:pPr>
        <w:spacing w:line="240" w:lineRule="auto"/>
        <w:ind w:left="5387" w:firstLine="0"/>
        <w:jc w:val="left"/>
        <w:rPr>
          <w:bCs/>
          <w:color w:val="000000"/>
          <w:kern w:val="0"/>
          <w:lang w:eastAsia="zh-CN"/>
        </w:rPr>
      </w:pPr>
      <w:r w:rsidRPr="00250507">
        <w:rPr>
          <w:bCs/>
          <w:color w:val="000000"/>
          <w:kern w:val="0"/>
          <w:lang w:eastAsia="zh-CN"/>
        </w:rPr>
        <w:t xml:space="preserve">к </w:t>
      </w:r>
      <w:hyperlink w:anchor="sub_0" w:history="1">
        <w:r w:rsidRPr="00250507">
          <w:rPr>
            <w:color w:val="000000"/>
            <w:kern w:val="0"/>
            <w:lang w:eastAsia="zh-CN"/>
          </w:rPr>
          <w:t>постановлению</w:t>
        </w:r>
      </w:hyperlink>
      <w:r w:rsidRPr="00250507">
        <w:rPr>
          <w:color w:val="000000"/>
          <w:kern w:val="0"/>
          <w:lang w:eastAsia="zh-CN"/>
        </w:rPr>
        <w:t xml:space="preserve"> </w:t>
      </w:r>
      <w:r w:rsidRPr="00250507">
        <w:rPr>
          <w:bCs/>
          <w:color w:val="000000"/>
          <w:kern w:val="0"/>
          <w:lang w:eastAsia="zh-CN"/>
        </w:rPr>
        <w:t xml:space="preserve">администрации Янтиковского муниципального округа </w:t>
      </w:r>
    </w:p>
    <w:p w:rsidR="00250507" w:rsidRPr="00250507" w:rsidRDefault="00903A0F" w:rsidP="00250507">
      <w:pPr>
        <w:spacing w:line="240" w:lineRule="auto"/>
        <w:ind w:left="5387" w:firstLine="0"/>
        <w:jc w:val="left"/>
        <w:rPr>
          <w:b/>
          <w:color w:val="000000"/>
          <w:kern w:val="0"/>
          <w:lang w:eastAsia="zh-CN"/>
        </w:rPr>
      </w:pPr>
      <w:r>
        <w:rPr>
          <w:bCs/>
          <w:color w:val="000000"/>
          <w:kern w:val="0"/>
          <w:lang w:eastAsia="zh-CN"/>
        </w:rPr>
        <w:lastRenderedPageBreak/>
        <w:t>от 17.01.2024 № 40</w:t>
      </w:r>
    </w:p>
    <w:p w:rsid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A09C3" w:rsidRPr="00250507" w:rsidRDefault="003A09C3" w:rsidP="003A09C3">
      <w:pPr>
        <w:widowControl w:val="0"/>
        <w:suppressAutoHyphens w:val="0"/>
        <w:autoSpaceDE w:val="0"/>
        <w:autoSpaceDN w:val="0"/>
        <w:adjustRightInd w:val="0"/>
        <w:spacing w:line="240" w:lineRule="auto"/>
        <w:ind w:right="-1" w:firstLine="720"/>
        <w:rPr>
          <w:rFonts w:ascii="Times New Roman CYR" w:hAnsi="Times New Roman CYR" w:cs="Times New Roman CYR"/>
          <w:kern w:val="0"/>
          <w:lang w:eastAsia="ru-RU"/>
        </w:rPr>
      </w:pPr>
    </w:p>
    <w:p w:rsidR="00250507" w:rsidRPr="00250507" w:rsidRDefault="00250507" w:rsidP="00250507">
      <w:pPr>
        <w:widowControl w:val="0"/>
        <w:suppressAutoHyphens w:val="0"/>
        <w:autoSpaceDE w:val="0"/>
        <w:autoSpaceDN w:val="0"/>
        <w:adjustRightInd w:val="0"/>
        <w:spacing w:before="108" w:after="108" w:line="240" w:lineRule="auto"/>
        <w:ind w:firstLine="0"/>
        <w:jc w:val="center"/>
        <w:outlineLvl w:val="0"/>
        <w:rPr>
          <w:kern w:val="0"/>
          <w:sz w:val="20"/>
          <w:szCs w:val="20"/>
          <w:lang w:eastAsia="ru-RU"/>
          <w14:ligatures w14:val="standardContextual"/>
        </w:rPr>
      </w:pPr>
      <w:proofErr w:type="gramStart"/>
      <w:r w:rsidRPr="00250507">
        <w:rPr>
          <w:rFonts w:ascii="Times New Roman CYR" w:hAnsi="Times New Roman CYR" w:cs="Times New Roman CYR"/>
          <w:b/>
          <w:bCs/>
          <w:color w:val="26282F"/>
          <w:kern w:val="0"/>
          <w:lang w:eastAsia="ru-RU"/>
          <w14:ligatures w14:val="standardContextual"/>
        </w:rPr>
        <w:t>ФОРМА</w:t>
      </w:r>
      <w:r w:rsidRPr="00250507">
        <w:rPr>
          <w:rFonts w:ascii="Times New Roman CYR" w:hAnsi="Times New Roman CYR" w:cs="Times New Roman CYR"/>
          <w:b/>
          <w:bCs/>
          <w:color w:val="26282F"/>
          <w:kern w:val="0"/>
          <w:lang w:eastAsia="ru-RU"/>
          <w14:ligatures w14:val="standardContextual"/>
        </w:rPr>
        <w:br/>
        <w:t xml:space="preserve">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Pr="00673D4B">
        <w:rPr>
          <w:b/>
          <w:bCs/>
          <w:color w:val="000000"/>
          <w:kern w:val="0"/>
          <w:lang w:eastAsia="zh-CN"/>
        </w:rPr>
        <w:t>Янтиковского</w:t>
      </w:r>
      <w:r w:rsidRPr="00250507">
        <w:rPr>
          <w:rFonts w:ascii="Times New Roman CYR" w:hAnsi="Times New Roman CYR" w:cs="Times New Roman CYR"/>
          <w:b/>
          <w:bCs/>
          <w:color w:val="26282F"/>
          <w:kern w:val="0"/>
          <w:lang w:eastAsia="ru-RU"/>
          <w14:ligatures w14:val="standardContextual"/>
        </w:rPr>
        <w:t xml:space="preserve">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w:t>
      </w:r>
      <w:r w:rsidRPr="00250507">
        <w:rPr>
          <w:rFonts w:ascii="Times New Roman CYR" w:hAnsi="Times New Roman CYR" w:cs="Times New Roman CYR"/>
          <w:b/>
          <w:bCs/>
          <w:color w:val="26282F"/>
          <w:kern w:val="0"/>
          <w:lang w:eastAsia="ru-RU"/>
          <w14:ligatures w14:val="standardContextual"/>
        </w:rPr>
        <w:br/>
      </w:r>
      <w:r w:rsidRPr="00250507">
        <w:rPr>
          <w:rFonts w:ascii="Times New Roman CYR" w:hAnsi="Times New Roman CYR" w:cs="Times New Roman CYR"/>
          <w:color w:val="26282F"/>
          <w:kern w:val="0"/>
          <w:lang w:eastAsia="ru-RU"/>
          <w14:ligatures w14:val="standardContextual"/>
        </w:rPr>
        <w:t>__________________________________________________________________</w:t>
      </w:r>
      <w:r w:rsidRPr="00250507">
        <w:rPr>
          <w:rFonts w:ascii="Times New Roman CYR" w:hAnsi="Times New Roman CYR" w:cs="Times New Roman CYR"/>
          <w:color w:val="26282F"/>
          <w:kern w:val="0"/>
          <w:lang w:eastAsia="ru-RU"/>
          <w14:ligatures w14:val="standardContextual"/>
        </w:rPr>
        <w:br/>
      </w:r>
      <w:r w:rsidRPr="00250507">
        <w:rPr>
          <w:kern w:val="0"/>
          <w:sz w:val="20"/>
          <w:szCs w:val="20"/>
          <w:lang w:eastAsia="ru-RU"/>
          <w14:ligatures w14:val="standardContextual"/>
        </w:rPr>
        <w:t>(Наименование муниципальной организации, за</w:t>
      </w:r>
      <w:proofErr w:type="gramEnd"/>
      <w:r w:rsidRPr="00250507">
        <w:rPr>
          <w:kern w:val="0"/>
          <w:sz w:val="20"/>
          <w:szCs w:val="20"/>
          <w:lang w:eastAsia="ru-RU"/>
          <w14:ligatures w14:val="standardContextual"/>
        </w:rPr>
        <w:t xml:space="preserve">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 в безвозмездное пользование)</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roofErr w:type="gramStart"/>
      <w:r w:rsidRPr="00250507">
        <w:rPr>
          <w:rFonts w:ascii="Times New Roman CYR" w:hAnsi="Times New Roman CYR" w:cs="Times New Roman CYR"/>
          <w:kern w:val="0"/>
          <w:lang w:eastAsia="ru-RU"/>
          <w14:ligatures w14:val="standardContextual"/>
        </w:rPr>
        <w:t>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являющихся объектами социальной инфраструктуры</w:t>
      </w:r>
      <w:proofErr w:type="gramEnd"/>
      <w:r w:rsidRPr="00250507">
        <w:rPr>
          <w:rFonts w:ascii="Times New Roman CYR" w:hAnsi="Times New Roman CYR" w:cs="Times New Roman CYR"/>
          <w:kern w:val="0"/>
          <w:lang w:eastAsia="ru-RU"/>
          <w14:ligatures w14:val="standardContextual"/>
        </w:rPr>
        <w:t xml:space="preserve"> для детей (далее - комиссия), в составе:</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председатель комиссии: 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заместитель председателя комиссии: 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секретарь комиссии: 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Члены комиссии: 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В соответствии со статьей 13 Федерального закона от 24 июля 1998 г. № 124-ФЗ «Об основных гарантиях прав ребенка в Российской Федерации» и статьей 22 Федерального закона от 29 декабря 2012 г. № 273-ФЗ «Об образовании в Российской Федерации» Комиссия составила настоящее заключение.</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rPr>
        <w:t>Наименование объекта социальной инфраструктуры для детей, являющегося муниципальной собственностью, предложенного к реконструкции, модернизации, изменению назначения или ликвидации, а также к передаче в аренду, в безвозмездное пользование</w:t>
      </w:r>
      <w:r w:rsidRPr="00250507">
        <w:rPr>
          <w:rFonts w:ascii="Times New Roman CYR" w:hAnsi="Times New Roman CYR" w:cs="Times New Roman CYR"/>
          <w:kern w:val="0"/>
          <w:lang w:eastAsia="ru-RU"/>
          <w14:ligatures w14:val="standardContextual"/>
        </w:rPr>
        <w:t>:</w:t>
      </w:r>
    </w:p>
    <w:p w:rsidR="00250507" w:rsidRPr="00250507" w:rsidRDefault="00250507" w:rsidP="00250507">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14:ligatures w14:val="standardContextual"/>
        </w:rPr>
      </w:pPr>
      <w:r w:rsidRPr="00250507">
        <w:rPr>
          <w:rFonts w:ascii="Courier New" w:hAnsi="Courier New" w:cs="Courier New"/>
          <w:kern w:val="0"/>
          <w:sz w:val="20"/>
          <w:szCs w:val="20"/>
          <w:lang w:eastAsia="ru-RU"/>
          <w14:ligatures w14:val="standardContextual"/>
        </w:rPr>
        <w:t>_____________________________________________________________________________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0"/>
        <w:jc w:val="center"/>
        <w:rPr>
          <w:kern w:val="0"/>
          <w:sz w:val="20"/>
          <w:szCs w:val="20"/>
          <w:lang w:eastAsia="ru-RU"/>
          <w14:ligatures w14:val="standardContextual"/>
        </w:rPr>
      </w:pPr>
      <w:r w:rsidRPr="00250507">
        <w:rPr>
          <w:kern w:val="0"/>
          <w:sz w:val="20"/>
          <w:szCs w:val="20"/>
          <w:lang w:eastAsia="ru-RU"/>
          <w14:ligatures w14:val="standardContextual"/>
        </w:rPr>
        <w:t>Наименование объекта социальной инфраструктуры для детей:</w:t>
      </w:r>
    </w:p>
    <w:p w:rsidR="00250507" w:rsidRPr="00250507" w:rsidRDefault="00250507" w:rsidP="00250507">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14:ligatures w14:val="standardContextual"/>
        </w:rPr>
      </w:pPr>
      <w:r w:rsidRPr="00250507">
        <w:rPr>
          <w:rFonts w:ascii="Courier New" w:hAnsi="Courier New" w:cs="Courier New"/>
          <w:kern w:val="0"/>
          <w:sz w:val="20"/>
          <w:szCs w:val="20"/>
          <w:lang w:eastAsia="ru-RU"/>
          <w14:ligatures w14:val="standardContextual"/>
        </w:rPr>
        <w:t>_________________________________________________________________________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0"/>
        <w:jc w:val="center"/>
        <w:rPr>
          <w:kern w:val="0"/>
          <w:sz w:val="20"/>
          <w:szCs w:val="20"/>
          <w:lang w:eastAsia="ru-RU"/>
          <w14:ligatures w14:val="standardContextual"/>
        </w:rPr>
      </w:pPr>
      <w:r w:rsidRPr="00250507">
        <w:rPr>
          <w:kern w:val="0"/>
          <w:sz w:val="20"/>
          <w:szCs w:val="20"/>
          <w:lang w:eastAsia="ru-RU"/>
          <w14:ligatures w14:val="standardContextual"/>
        </w:rPr>
        <w:t xml:space="preserve"> </w:t>
      </w:r>
      <w:proofErr w:type="gramStart"/>
      <w:r w:rsidRPr="00250507">
        <w:rPr>
          <w:kern w:val="0"/>
          <w:sz w:val="20"/>
          <w:szCs w:val="20"/>
          <w:lang w:eastAsia="ru-RU"/>
          <w14:ligatures w14:val="standardContextual"/>
        </w:rPr>
        <w:t>(здание, строение, сооружение, земельный участок, помещение, находящееся</w:t>
      </w:r>
      <w:proofErr w:type="gramEnd"/>
    </w:p>
    <w:p w:rsidR="00250507" w:rsidRPr="00250507" w:rsidRDefault="00250507" w:rsidP="00250507">
      <w:pPr>
        <w:widowControl w:val="0"/>
        <w:suppressAutoHyphens w:val="0"/>
        <w:autoSpaceDE w:val="0"/>
        <w:autoSpaceDN w:val="0"/>
        <w:adjustRightInd w:val="0"/>
        <w:spacing w:line="240" w:lineRule="auto"/>
        <w:ind w:firstLine="0"/>
        <w:jc w:val="center"/>
        <w:rPr>
          <w:kern w:val="0"/>
          <w:sz w:val="20"/>
          <w:szCs w:val="20"/>
          <w:lang w:eastAsia="ru-RU"/>
          <w14:ligatures w14:val="standardContextual"/>
        </w:rPr>
      </w:pPr>
      <w:r w:rsidRPr="00250507">
        <w:rPr>
          <w:kern w:val="0"/>
          <w:sz w:val="20"/>
          <w:szCs w:val="20"/>
          <w:lang w:eastAsia="ru-RU"/>
          <w14:ligatures w14:val="standardContextual"/>
        </w:rPr>
        <w:t xml:space="preserve">      в муниципальной собственности и </w:t>
      </w:r>
      <w:proofErr w:type="gramStart"/>
      <w:r w:rsidRPr="00250507">
        <w:rPr>
          <w:kern w:val="0"/>
          <w:sz w:val="20"/>
          <w:szCs w:val="20"/>
          <w:lang w:eastAsia="ru-RU"/>
          <w14:ligatures w14:val="standardContextual"/>
        </w:rPr>
        <w:t>закрепленное</w:t>
      </w:r>
      <w:proofErr w:type="gramEnd"/>
      <w:r w:rsidRPr="00250507">
        <w:rPr>
          <w:kern w:val="0"/>
          <w:sz w:val="20"/>
          <w:szCs w:val="20"/>
          <w:lang w:eastAsia="ru-RU"/>
          <w14:ligatures w14:val="standardContextual"/>
        </w:rPr>
        <w:t xml:space="preserve"> за муниципальной</w:t>
      </w:r>
    </w:p>
    <w:p w:rsidR="00250507" w:rsidRPr="00250507" w:rsidRDefault="00250507" w:rsidP="00250507">
      <w:pPr>
        <w:widowControl w:val="0"/>
        <w:suppressAutoHyphens w:val="0"/>
        <w:autoSpaceDE w:val="0"/>
        <w:autoSpaceDN w:val="0"/>
        <w:adjustRightInd w:val="0"/>
        <w:spacing w:line="240" w:lineRule="auto"/>
        <w:ind w:firstLine="0"/>
        <w:jc w:val="center"/>
        <w:rPr>
          <w:kern w:val="0"/>
          <w:sz w:val="20"/>
          <w:szCs w:val="20"/>
          <w:lang w:eastAsia="ru-RU"/>
          <w14:ligatures w14:val="standardContextual"/>
        </w:rPr>
      </w:pPr>
      <w:r w:rsidRPr="00250507">
        <w:rPr>
          <w:kern w:val="0"/>
          <w:sz w:val="20"/>
          <w:szCs w:val="20"/>
          <w:lang w:eastAsia="ru-RU"/>
          <w14:ligatures w14:val="standardContextual"/>
        </w:rPr>
        <w:t xml:space="preserve">                 организацией, с указанием адреса)</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Общая площадь _______ кв. м.</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 xml:space="preserve">Предложение </w:t>
      </w:r>
      <w:r w:rsidRPr="00250507">
        <w:rPr>
          <w:rFonts w:ascii="Times New Roman CYR" w:hAnsi="Times New Roman CYR" w:cs="Times New Roman CYR"/>
          <w:kern w:val="0"/>
          <w:lang w:eastAsia="ru-RU"/>
        </w:rPr>
        <w:t>администрации,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250507" w:rsidRPr="00250507" w:rsidRDefault="00250507" w:rsidP="00250507">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14:ligatures w14:val="standardContextual"/>
        </w:rPr>
      </w:pPr>
      <w:r w:rsidRPr="00250507">
        <w:rPr>
          <w:rFonts w:ascii="Courier New" w:hAnsi="Courier New" w:cs="Courier New"/>
          <w:kern w:val="0"/>
          <w:sz w:val="20"/>
          <w:szCs w:val="20"/>
          <w:lang w:eastAsia="ru-RU"/>
          <w14:ligatures w14:val="standardContextual"/>
        </w:rPr>
        <w:t>_____________________________________________________________________________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lastRenderedPageBreak/>
        <w:t xml:space="preserve">По результатам оценки Комиссия установила (указываются значения </w:t>
      </w:r>
      <w:r w:rsidRPr="00250507">
        <w:rPr>
          <w:rFonts w:ascii="Times New Roman CYR" w:hAnsi="Times New Roman CYR" w:cs="Times New Roman CYR"/>
          <w:kern w:val="0"/>
          <w:lang w:eastAsia="ru-RU"/>
        </w:rPr>
        <w:t>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такого объекта, договора безвозмездного пользования таким объектом</w:t>
      </w:r>
      <w:r w:rsidRPr="00250507">
        <w:rPr>
          <w:rFonts w:ascii="Times New Roman CYR" w:hAnsi="Times New Roman CYR" w:cs="Times New Roman CYR"/>
          <w:kern w:val="0"/>
          <w:lang w:eastAsia="ru-RU"/>
          <w14:ligatures w14:val="standardContextual"/>
        </w:rPr>
        <w:t>):</w:t>
      </w:r>
    </w:p>
    <w:p w:rsidR="00250507" w:rsidRPr="00250507" w:rsidRDefault="00250507" w:rsidP="00250507">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14:ligatures w14:val="standardContextual"/>
        </w:rPr>
      </w:pPr>
      <w:r w:rsidRPr="00250507">
        <w:rPr>
          <w:rFonts w:ascii="Courier New" w:hAnsi="Courier New" w:cs="Courier New"/>
          <w:kern w:val="0"/>
          <w:sz w:val="20"/>
          <w:szCs w:val="20"/>
          <w:lang w:eastAsia="ru-RU"/>
          <w14:ligatures w14:val="standardContextual"/>
        </w:rPr>
        <w:t>_____________________________________________________________________________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Комиссией установлено (не установлено) ухудшение прогнозируемых последствий от передачи в аренду, в безвозмездное пользование (реконструкции, модернизации, изменения назначения или ликвидации) объекта социальной инфраструктуры для детей, находящегося в муниципальной собственности.</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Решение комиссии: принятие решения о передаче в аренду, в безвозмездное пользование (реконструкции, модернизации, изменении назначения или ликвидации) объекта социальной инфраструктуры для детей, находящегося в муниципальной собственности</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250507">
      <w:pPr>
        <w:widowControl w:val="0"/>
        <w:suppressAutoHyphens w:val="0"/>
        <w:autoSpaceDE w:val="0"/>
        <w:autoSpaceDN w:val="0"/>
        <w:adjustRightInd w:val="0"/>
        <w:spacing w:line="240" w:lineRule="auto"/>
        <w:ind w:firstLine="0"/>
        <w:jc w:val="left"/>
        <w:rPr>
          <w:rFonts w:ascii="Courier New" w:hAnsi="Courier New" w:cs="Courier New"/>
          <w:kern w:val="0"/>
          <w:sz w:val="20"/>
          <w:szCs w:val="20"/>
          <w:lang w:eastAsia="ru-RU"/>
          <w14:ligatures w14:val="standardContextual"/>
        </w:rPr>
      </w:pPr>
      <w:r w:rsidRPr="00250507">
        <w:rPr>
          <w:rFonts w:ascii="Courier New" w:hAnsi="Courier New" w:cs="Courier New"/>
          <w:kern w:val="0"/>
          <w:sz w:val="20"/>
          <w:szCs w:val="20"/>
          <w:lang w:eastAsia="ru-RU"/>
          <w14:ligatures w14:val="standardContextual"/>
        </w:rPr>
        <w:t>_____________________________________________________________________________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0"/>
        <w:jc w:val="center"/>
        <w:rPr>
          <w:kern w:val="0"/>
          <w:sz w:val="20"/>
          <w:szCs w:val="20"/>
          <w:lang w:eastAsia="ru-RU"/>
          <w14:ligatures w14:val="standardContextual"/>
        </w:rPr>
      </w:pPr>
      <w:r w:rsidRPr="00250507">
        <w:rPr>
          <w:kern w:val="0"/>
          <w:sz w:val="20"/>
          <w:szCs w:val="20"/>
          <w:lang w:eastAsia="ru-RU"/>
          <w14:ligatures w14:val="standardContextual"/>
        </w:rPr>
        <w:t xml:space="preserve"> (наименование объекта)</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целесообразно (нецелесообразно).</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Председатель Комиссии:</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Заместитель председателя:</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Секретарь Комиссии:</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___________________________________________________________</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Члены комиссии:</w:t>
      </w:r>
    </w:p>
    <w:p w:rsidR="00250507" w:rsidRPr="00250507" w:rsidRDefault="00250507" w:rsidP="00250507">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r w:rsidRPr="00250507">
        <w:rPr>
          <w:rFonts w:ascii="Times New Roman CYR" w:hAnsi="Times New Roman CYR" w:cs="Times New Roman CYR"/>
          <w:kern w:val="0"/>
          <w:lang w:eastAsia="ru-RU"/>
          <w14:ligatures w14:val="standardContextual"/>
        </w:rPr>
        <w:t>___________________________________________________________</w:t>
      </w:r>
    </w:p>
    <w:p w:rsidR="00351857" w:rsidRPr="00250507" w:rsidRDefault="00351857" w:rsidP="007D7E2A">
      <w:pPr>
        <w:spacing w:line="240" w:lineRule="auto"/>
        <w:ind w:firstLine="0"/>
        <w:rPr>
          <w:sz w:val="28"/>
          <w:szCs w:val="28"/>
        </w:rPr>
      </w:pPr>
    </w:p>
    <w:sectPr w:rsidR="00351857" w:rsidRPr="00250507" w:rsidSect="0025050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0CB53A06"/>
    <w:multiLevelType w:val="hybridMultilevel"/>
    <w:tmpl w:val="8F8C6B5E"/>
    <w:lvl w:ilvl="0" w:tplc="8F681F7A">
      <w:start w:val="1"/>
      <w:numFmt w:val="decimal"/>
      <w:suff w:val="nothing"/>
      <w:lvlText w:val="5.%1."/>
      <w:lvlJc w:val="left"/>
      <w:pPr>
        <w:ind w:left="1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3">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CA7588C"/>
    <w:multiLevelType w:val="hybridMultilevel"/>
    <w:tmpl w:val="7C08C11C"/>
    <w:lvl w:ilvl="0" w:tplc="9CB2CC0E">
      <w:start w:val="1"/>
      <w:numFmt w:val="decimal"/>
      <w:suff w:val="nothing"/>
      <w:lvlText w:val="1.%1."/>
      <w:lvlJc w:val="left"/>
      <w:pPr>
        <w:ind w:left="1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AF0AF0"/>
    <w:multiLevelType w:val="hybridMultilevel"/>
    <w:tmpl w:val="E9FE3DE8"/>
    <w:lvl w:ilvl="0" w:tplc="2C566664">
      <w:start w:val="1"/>
      <w:numFmt w:val="decimal"/>
      <w:suff w:val="nothing"/>
      <w:lvlText w:val="%1."/>
      <w:lvlJc w:val="left"/>
      <w:pPr>
        <w:ind w:left="1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B35B3C"/>
    <w:multiLevelType w:val="hybridMultilevel"/>
    <w:tmpl w:val="33BE8FF4"/>
    <w:lvl w:ilvl="0" w:tplc="F258A74A">
      <w:start w:val="1"/>
      <w:numFmt w:val="decimal"/>
      <w:suff w:val="nothing"/>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22">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B6103FB"/>
    <w:multiLevelType w:val="hybridMultilevel"/>
    <w:tmpl w:val="E98072B0"/>
    <w:lvl w:ilvl="0" w:tplc="5330D890">
      <w:start w:val="1"/>
      <w:numFmt w:val="decimal"/>
      <w:suff w:val="nothing"/>
      <w:lvlText w:val="2.%1."/>
      <w:lvlJc w:val="left"/>
      <w:pPr>
        <w:ind w:left="14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9"/>
  </w:num>
  <w:num w:numId="3">
    <w:abstractNumId w:val="13"/>
  </w:num>
  <w:num w:numId="4">
    <w:abstractNumId w:val="12"/>
  </w:num>
  <w:num w:numId="5">
    <w:abstractNumId w:val="25"/>
  </w:num>
  <w:num w:numId="6">
    <w:abstractNumId w:val="22"/>
  </w:num>
  <w:num w:numId="7">
    <w:abstractNumId w:val="15"/>
  </w:num>
  <w:num w:numId="8">
    <w:abstractNumId w:val="20"/>
  </w:num>
  <w:num w:numId="9">
    <w:abstractNumId w:val="24"/>
  </w:num>
  <w:num w:numId="10">
    <w:abstractNumId w:val="7"/>
  </w:num>
  <w:num w:numId="11">
    <w:abstractNumId w:val="23"/>
  </w:num>
  <w:num w:numId="12">
    <w:abstractNumId w:val="9"/>
  </w:num>
  <w:num w:numId="13">
    <w:abstractNumId w:val="10"/>
  </w:num>
  <w:num w:numId="14">
    <w:abstractNumId w:val="16"/>
  </w:num>
  <w:num w:numId="15">
    <w:abstractNumId w:val="6"/>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7"/>
  </w:num>
  <w:num w:numId="19">
    <w:abstractNumId w:val="18"/>
  </w:num>
  <w:num w:numId="20">
    <w:abstractNumId w:val="26"/>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3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06EF7"/>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D75D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507"/>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06AA9"/>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09C3"/>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73D4B"/>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6397E"/>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3A0F"/>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57398"/>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0A9B"/>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0D50"/>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5C48"/>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37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39"/>
    <w:rsid w:val="0025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39"/>
    <w:rsid w:val="00250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268706853">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nternet.garant.ru/document/redirect/12177762/1000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C6133-4AE0-4FC4-8A60-AD2A8ED8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14</Pages>
  <Words>4744</Words>
  <Characters>27042</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198</cp:revision>
  <cp:lastPrinted>2024-01-15T10:10:00Z</cp:lastPrinted>
  <dcterms:created xsi:type="dcterms:W3CDTF">2023-01-09T05:07:00Z</dcterms:created>
  <dcterms:modified xsi:type="dcterms:W3CDTF">2024-01-22T06:42:00Z</dcterms:modified>
</cp:coreProperties>
</file>