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84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84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84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902"/>
        <w:ind w:right="5473" w:firstLine="0"/>
        <w:spacing w:before="0" w:after="0" w:line="240" w:lineRule="auto"/>
        <w:shd w:val="clear" w:color="auto" w:fill="auto"/>
        <w:tabs>
          <w:tab w:val="left" w:pos="543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2"/>
        <w:ind w:right="5473" w:firstLine="0"/>
        <w:spacing w:before="0" w:after="0" w:line="240" w:lineRule="auto"/>
        <w:shd w:val="clear" w:color="auto" w:fill="auto"/>
        <w:tabs>
          <w:tab w:val="left" w:pos="543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2"/>
        <w:ind w:right="5473" w:firstLine="0"/>
        <w:spacing w:before="0" w:after="0" w:line="240" w:lineRule="auto"/>
        <w:shd w:val="clear" w:color="auto" w:fill="auto"/>
        <w:tabs>
          <w:tab w:val="left" w:pos="543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2"/>
        <w:ind w:right="5473" w:firstLine="0"/>
        <w:spacing w:before="0" w:after="0" w:line="240" w:lineRule="auto"/>
        <w:shd w:val="clear" w:color="auto" w:fill="auto"/>
        <w:tabs>
          <w:tab w:val="left" w:pos="543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2"/>
        <w:ind w:right="5473" w:firstLine="0"/>
        <w:spacing w:before="0" w:after="0" w:line="240" w:lineRule="auto"/>
        <w:shd w:val="clear" w:color="auto" w:fill="auto"/>
        <w:tabs>
          <w:tab w:val="left" w:pos="543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2"/>
        <w:ind w:right="5473" w:firstLine="0"/>
        <w:spacing w:before="0" w:after="0" w:line="240" w:lineRule="auto"/>
        <w:shd w:val="clear" w:color="auto" w:fill="auto"/>
        <w:tabs>
          <w:tab w:val="left" w:pos="5430" w:leader="none"/>
        </w:tabs>
        <w:rPr>
          <w:sz w:val="26"/>
        </w:rPr>
      </w:pP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становление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Кабинета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стров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18</w:t>
      </w:r>
      <w:r>
        <w:rPr>
          <w:sz w:val="26"/>
          <w:szCs w:val="26"/>
        </w:rPr>
        <w:t xml:space="preserve"> марта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88</w:t>
      </w:r>
      <w:r>
        <w:rPr>
          <w:sz w:val="26"/>
        </w:rPr>
      </w:r>
      <w:r>
        <w:rPr>
          <w:sz w:val="26"/>
        </w:rPr>
      </w:r>
    </w:p>
    <w:p>
      <w:pPr>
        <w:pStyle w:val="884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Кабинет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Министров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Республики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п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ind w:firstLine="709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Внести в постановление Кабинета Министров Чувашской Республики от 18 марта 2011 г. №</w:t>
      </w:r>
      <w:r>
        <w:rPr>
          <w:rFonts w:ascii="Times New Roman" w:hAnsi="Times New Roman"/>
          <w:sz w:val="26"/>
          <w:szCs w:val="26"/>
        </w:rPr>
        <w:t xml:space="preserve"> 88 «Вопросы управления и распоряжения государственной собственностью Чувашской Республики»</w:t>
      </w:r>
      <w:r>
        <w:rPr>
          <w:rFonts w:ascii="Times New Roman" w:hAnsi="Times New Roman"/>
          <w:sz w:val="26"/>
          <w:szCs w:val="26"/>
        </w:rPr>
        <w:t xml:space="preserve"> (с изменениями, внесенными постановлениями Кабинета Минист</w:t>
      </w:r>
      <w:r>
        <w:rPr>
          <w:rFonts w:ascii="Times New Roman" w:hAnsi="Times New Roman"/>
          <w:sz w:val="26"/>
          <w:szCs w:val="26"/>
        </w:rPr>
        <w:t xml:space="preserve">ров Чувашской Республики от 8 февраля 2012 г. № 34, от 14 ноября 2012 г. № 489, от 5 марта 2013 г. № 79, от 13 июня 2013 г. № 220, от 24 сентября 2014 г.</w:t>
      </w:r>
      <w:r>
        <w:rPr>
          <w:rFonts w:ascii="Times New Roman" w:hAnsi="Times New Roman"/>
          <w:sz w:val="26"/>
          <w:szCs w:val="26"/>
        </w:rPr>
        <w:t xml:space="preserve"> № 314, от 27 ноября 2014 </w:t>
      </w:r>
      <w:r>
        <w:rPr>
          <w:rFonts w:ascii="Times New Roman" w:hAnsi="Times New Roman"/>
          <w:sz w:val="26"/>
          <w:szCs w:val="26"/>
        </w:rPr>
        <w:t xml:space="preserve">г. № 407, от 3 марта 2015 г. № 61, от 28 октября 2015 г. № 380, от 5 августа 2016 г. № 316, от 2 сентября 2016 г. № 371, от 3 ноября 2016 г. № 445, от 19 декабря 2016 г. № 549, от 26 апреля 2017 г. № 150, от 12 сентября 2018 г. № 360, от 7 мая 2019 г. № 14</w:t>
      </w:r>
      <w:r>
        <w:rPr>
          <w:rFonts w:ascii="Times New Roman" w:hAnsi="Times New Roman"/>
          <w:sz w:val="26"/>
          <w:szCs w:val="26"/>
        </w:rPr>
        <w:t xml:space="preserve">4, от 25 ноября 2020 г. № 669, от 28 апр</w:t>
      </w:r>
      <w:r>
        <w:rPr>
          <w:rFonts w:ascii="Times New Roman" w:hAnsi="Times New Roman"/>
          <w:sz w:val="26"/>
          <w:szCs w:val="26"/>
        </w:rPr>
        <w:t xml:space="preserve">еля 2021 г. № 159, от 24 ноября 2021 г. № 592, от 25 декабря 2021 г. № 703, от 27 июля 2022 г. № 365, от 26 июля 2023 г. № 505, от 20 декабря 2023 г. № 814, от 5 июля 2024 г. № 382, от 30 июля 2024 г. № 438, от 27 ноября 2024 г. № 653) следующие изменения: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widowControl w:val="off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подпункт «е.1» раздела III </w:t>
      </w:r>
      <w:r>
        <w:rPr>
          <w:rFonts w:ascii="Times New Roman" w:hAnsi="Times New Roman"/>
          <w:sz w:val="26"/>
          <w:szCs w:val="26"/>
        </w:rPr>
        <w:t xml:space="preserve">Положения об управлении и распоряжении государственной собственностью Чувашской Республики</w:t>
      </w:r>
      <w:r>
        <w:rPr>
          <w:rFonts w:ascii="Times New Roman" w:hAnsi="Times New Roman"/>
          <w:sz w:val="26"/>
          <w:szCs w:val="26"/>
        </w:rPr>
        <w:t xml:space="preserve"> (приложение № 1), утвержденного указанным постановлением, признать утратившим силу;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884"/>
        <w:ind w:firstLine="709"/>
        <w:widowControl w:val="off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в Порядке назначения на должность и освобождения от должности руководителей государственных унитарных предприятий Чувашской Республики и государственных учреждений Чувашской Республики</w:t>
      </w:r>
      <w:r>
        <w:rPr>
          <w:rFonts w:ascii="Times New Roman" w:hAnsi="Times New Roman"/>
          <w:sz w:val="26"/>
          <w:szCs w:val="26"/>
        </w:rPr>
        <w:t xml:space="preserve"> (приложение № 2), утве</w:t>
      </w:r>
      <w:r>
        <w:rPr>
          <w:rFonts w:ascii="Times New Roman" w:hAnsi="Times New Roman"/>
          <w:sz w:val="26"/>
          <w:szCs w:val="26"/>
        </w:rPr>
        <w:t xml:space="preserve">р</w:t>
      </w:r>
      <w:r>
        <w:rPr>
          <w:rFonts w:ascii="Times New Roman" w:hAnsi="Times New Roman"/>
          <w:sz w:val="26"/>
          <w:szCs w:val="26"/>
        </w:rPr>
        <w:t xml:space="preserve">жденном указанным постановлени</w:t>
      </w:r>
      <w:r>
        <w:rPr>
          <w:rFonts w:ascii="Times New Roman" w:hAnsi="Times New Roman"/>
          <w:sz w:val="26"/>
          <w:szCs w:val="26"/>
          <w:highlight w:val="white"/>
        </w:rPr>
        <w:t xml:space="preserve">ем</w:t>
      </w:r>
      <w:r>
        <w:rPr>
          <w:rFonts w:ascii="Times New Roman" w:hAnsi="Times New Roman"/>
          <w:sz w:val="26"/>
          <w:szCs w:val="26"/>
        </w:rPr>
        <w:t xml:space="preserve">: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firstLine="709"/>
        <w:widowControl w:val="off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в пункте 2.1: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firstLine="709"/>
        <w:widowControl w:val="off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абзац второй изложить в следующей редакции: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firstLine="709"/>
        <w:widowControl w:val="off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«В состав конкурсной комиссии включаются представители отраслевого минис</w:t>
      </w:r>
      <w:r>
        <w:rPr>
          <w:rFonts w:ascii="Times New Roman" w:hAnsi="Times New Roman"/>
          <w:sz w:val="26"/>
          <w:szCs w:val="26"/>
          <w:highlight w:val="none"/>
        </w:rPr>
        <w:t xml:space="preserve">терства (учредителя), Управления государственной гражданской службы, кадровой политики и государственных наград Администрации Главы Чувашской Республики (далее – Управление кадровой политики), а также по согласованию представители Министерства экономическо</w:t>
      </w:r>
      <w:r>
        <w:rPr>
          <w:rFonts w:ascii="Times New Roman" w:hAnsi="Times New Roman"/>
          <w:sz w:val="26"/>
          <w:szCs w:val="26"/>
          <w:highlight w:val="none"/>
        </w:rPr>
        <w:t xml:space="preserve">го развития и имущественных отношений Чувашской Республики (далее – Минэкономразвития Чувашии). К работе конкурсной комиссии могут также привлекаться эксперты с правом совещательного голоса, представители иных исполнительных органов Чувашской Республики.»;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firstLine="709"/>
        <w:widowControl w:val="off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абзац третий признать утратившим силу;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firstLine="709"/>
        <w:widowControl w:val="off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пункт 5 изложить в следующей редакции: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firstLine="709"/>
        <w:widowControl w:val="off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«5. Управление кадровой политики представляет в Минэкономразвития Чувашии копии трудовых договоров, заключенных с руководителями предприятий и учреждений, и копии дополнительных соглашений к ним в течение 3 календарных дней после их заключения.».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884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 </w:t>
      </w:r>
      <w:r>
        <w:rPr>
          <w:rFonts w:ascii="Times New Roman" w:hAnsi="Times New Roman"/>
          <w:sz w:val="26"/>
          <w:szCs w:val="26"/>
        </w:rPr>
        <w:t xml:space="preserve">Настоящее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постановление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вступает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силу</w:t>
      </w:r>
      <w:r>
        <w:rPr>
          <w:rFonts w:ascii="Times New Roman" w:hAnsi="Times New Roman"/>
          <w:sz w:val="26"/>
          <w:szCs w:val="26"/>
        </w:rPr>
        <w:t xml:space="preserve"> со дня его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Кабинета Министров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Чувашской Республики </w:t>
        <w:tab/>
        <w:tab/>
        <w:tab/>
        <w:tab/>
        <w:tab/>
        <w:tab/>
      </w: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О.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Никол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ев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ind w:firstLine="709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ind w:left="595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4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850" w:bottom="709" w:left="1984" w:header="709" w:footer="709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cademy">
    <w:panose1 w:val="02000603000000000000"/>
  </w:font>
  <w:font w:name="TimesET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2"/>
        <w:rFonts w:ascii="Times New Roman" w:hAnsi="Times New Roman"/>
      </w:rPr>
      <w:framePr w:wrap="around" w:vAnchor="text" w:hAnchor="margin" w:xAlign="center" w:y="1"/>
    </w:pPr>
    <w:r>
      <w:rPr>
        <w:rStyle w:val="892"/>
        <w:rFonts w:ascii="Times New Roman" w:hAnsi="Times New Roman"/>
      </w:rPr>
      <w:fldChar w:fldCharType="begin"/>
    </w:r>
    <w:r>
      <w:rPr>
        <w:rStyle w:val="892"/>
        <w:rFonts w:ascii="Times New Roman" w:hAnsi="Times New Roman"/>
      </w:rPr>
      <w:instrText xml:space="preserve">PAGE  </w:instrText>
    </w:r>
    <w:r>
      <w:rPr>
        <w:rStyle w:val="892"/>
        <w:rFonts w:ascii="Times New Roman" w:hAnsi="Times New Roman"/>
      </w:rPr>
      <w:fldChar w:fldCharType="separate"/>
    </w:r>
    <w:r>
      <w:rPr>
        <w:rStyle w:val="892"/>
        <w:rFonts w:ascii="Times New Roman" w:hAnsi="Times New Roman"/>
      </w:rPr>
      <w:t xml:space="preserve">13</w:t>
    </w:r>
    <w:r>
      <w:rPr>
        <w:rStyle w:val="892"/>
        <w:rFonts w:ascii="Times New Roman" w:hAnsi="Times New Roman"/>
      </w:rPr>
      <w:fldChar w:fldCharType="end"/>
    </w:r>
    <w:r>
      <w:rPr>
        <w:rStyle w:val="892"/>
        <w:rFonts w:ascii="Times New Roman" w:hAnsi="Times New Roman"/>
      </w:rPr>
    </w:r>
    <w:r>
      <w:rPr>
        <w:rStyle w:val="892"/>
        <w:rFonts w:ascii="Times New Roman" w:hAnsi="Times New Roman"/>
      </w:rPr>
    </w:r>
  </w:p>
  <w:p>
    <w:pPr>
      <w:pStyle w:val="891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pPr>
      <w:jc w:val="both"/>
    </w:pPr>
    <w:rPr>
      <w:rFonts w:ascii="TimesET" w:hAnsi="TimesET"/>
      <w:sz w:val="24"/>
      <w:szCs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jc w:val="center"/>
      <w:keepNext/>
      <w:outlineLvl w:val="0"/>
    </w:pPr>
    <w:rPr>
      <w:b/>
      <w:bCs/>
      <w:sz w:val="26"/>
      <w:szCs w:val="26"/>
    </w:rPr>
  </w:style>
  <w:style w:type="character" w:styleId="886">
    <w:name w:val="Основной шрифт абзаца"/>
    <w:next w:val="886"/>
    <w:link w:val="884"/>
    <w:semiHidden/>
  </w:style>
  <w:style w:type="table" w:styleId="887">
    <w:name w:val="Обычная таблица"/>
    <w:next w:val="887"/>
    <w:link w:val="884"/>
    <w:semiHidden/>
    <w:tblPr/>
  </w:style>
  <w:style w:type="numbering" w:styleId="888">
    <w:name w:val="Нет списка"/>
    <w:next w:val="888"/>
    <w:link w:val="884"/>
    <w:semiHidden/>
  </w:style>
  <w:style w:type="paragraph" w:styleId="889">
    <w:name w:val="заголовок 1"/>
    <w:basedOn w:val="884"/>
    <w:next w:val="884"/>
    <w:link w:val="884"/>
    <w:pPr>
      <w:jc w:val="center"/>
      <w:keepNext/>
      <w:spacing w:before="240" w:after="60"/>
    </w:pPr>
    <w:rPr>
      <w:rFonts w:ascii="Academy" w:hAnsi="Academy"/>
      <w:b/>
      <w:bCs/>
      <w:caps/>
    </w:rPr>
  </w:style>
  <w:style w:type="character" w:styleId="890">
    <w:name w:val="Основной шрифт"/>
    <w:next w:val="890"/>
    <w:link w:val="884"/>
  </w:style>
  <w:style w:type="paragraph" w:styleId="891">
    <w:name w:val="Верхний колонтитул"/>
    <w:basedOn w:val="884"/>
    <w:next w:val="891"/>
    <w:link w:val="884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90"/>
    <w:next w:val="892"/>
    <w:link w:val="884"/>
  </w:style>
  <w:style w:type="paragraph" w:styleId="893">
    <w:name w:val="Основной текст"/>
    <w:basedOn w:val="884"/>
    <w:next w:val="893"/>
    <w:link w:val="884"/>
    <w:pPr>
      <w:jc w:val="both"/>
    </w:pPr>
    <w:rPr>
      <w:sz w:val="26"/>
      <w:szCs w:val="26"/>
    </w:rPr>
  </w:style>
  <w:style w:type="paragraph" w:styleId="894">
    <w:name w:val="Нижний колонтитул"/>
    <w:basedOn w:val="884"/>
    <w:next w:val="894"/>
    <w:link w:val="884"/>
    <w:pPr>
      <w:tabs>
        <w:tab w:val="center" w:pos="4677" w:leader="none"/>
        <w:tab w:val="right" w:pos="9355" w:leader="none"/>
      </w:tabs>
    </w:pPr>
  </w:style>
  <w:style w:type="paragraph" w:styleId="895">
    <w:name w:val="Balloon Text"/>
    <w:basedOn w:val="884"/>
    <w:next w:val="895"/>
    <w:link w:val="884"/>
    <w:rPr>
      <w:rFonts w:ascii="Tahoma" w:hAnsi="Tahoma" w:cs="Tahoma"/>
      <w:sz w:val="16"/>
      <w:szCs w:val="16"/>
    </w:rPr>
  </w:style>
  <w:style w:type="table" w:styleId="896">
    <w:name w:val="Сетка таблицы"/>
    <w:basedOn w:val="887"/>
    <w:next w:val="896"/>
    <w:link w:val="884"/>
    <w:tblPr/>
  </w:style>
  <w:style w:type="paragraph" w:styleId="897">
    <w:name w:val="Текст выноски"/>
    <w:basedOn w:val="884"/>
    <w:next w:val="897"/>
    <w:link w:val="898"/>
    <w:rPr>
      <w:rFonts w:ascii="Tahoma" w:hAnsi="Tahoma" w:cs="Tahoma"/>
      <w:sz w:val="16"/>
      <w:szCs w:val="16"/>
    </w:rPr>
  </w:style>
  <w:style w:type="character" w:styleId="898">
    <w:name w:val="Текст выноски Знак"/>
    <w:next w:val="898"/>
    <w:link w:val="897"/>
    <w:rPr>
      <w:rFonts w:ascii="Tahoma" w:hAnsi="Tahoma" w:cs="Tahoma"/>
      <w:sz w:val="16"/>
      <w:szCs w:val="16"/>
    </w:rPr>
  </w:style>
  <w:style w:type="character" w:styleId="899">
    <w:name w:val="Номер страницы"/>
    <w:basedOn w:val="886"/>
    <w:next w:val="899"/>
    <w:link w:val="884"/>
  </w:style>
  <w:style w:type="paragraph" w:styleId="900">
    <w:name w:val="ConsPlusNormal"/>
    <w:next w:val="900"/>
    <w:link w:val="884"/>
    <w:pPr>
      <w:jc w:val="both"/>
      <w:widowControl w:val="off"/>
    </w:pPr>
    <w:rPr>
      <w:sz w:val="24"/>
      <w:szCs w:val="24"/>
      <w:lang w:val="ru-RU" w:eastAsia="ru-RU" w:bidi="ar-SA"/>
    </w:rPr>
  </w:style>
  <w:style w:type="character" w:styleId="901">
    <w:name w:val="Основной текст (3)_"/>
    <w:next w:val="901"/>
    <w:link w:val="902"/>
    <w:rPr>
      <w:b/>
      <w:bCs/>
      <w:sz w:val="25"/>
      <w:szCs w:val="25"/>
      <w:shd w:val="clear" w:color="auto" w:fill="ffffff"/>
    </w:rPr>
  </w:style>
  <w:style w:type="paragraph" w:styleId="902">
    <w:name w:val="Основной текст (3)"/>
    <w:basedOn w:val="884"/>
    <w:next w:val="902"/>
    <w:link w:val="901"/>
    <w:pPr>
      <w:ind w:firstLine="720"/>
      <w:jc w:val="both"/>
      <w:spacing w:before="840" w:after="540" w:line="298" w:lineRule="exact"/>
      <w:shd w:val="clear" w:color="auto" w:fill="ffffff"/>
    </w:pPr>
    <w:rPr>
      <w:rFonts w:ascii="Times New Roman" w:hAnsi="Times New Roman"/>
      <w:b/>
      <w:bCs/>
      <w:sz w:val="25"/>
      <w:szCs w:val="25"/>
    </w:rPr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  <w:style w:type="table" w:styleId="9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P&amp;P Center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связи с реорганизацией  и переименованием ряда министерств Чуваш-ской Республики в соответствии с Указом Президента Чувашск</dc:title>
  <dc:creator>Blain</dc:creator>
  <cp:lastModifiedBy>economy32</cp:lastModifiedBy>
  <cp:revision>22</cp:revision>
  <dcterms:created xsi:type="dcterms:W3CDTF">2023-05-19T13:35:00Z</dcterms:created>
  <dcterms:modified xsi:type="dcterms:W3CDTF">2025-01-27T07:03:45Z</dcterms:modified>
  <cp:version>917504</cp:version>
</cp:coreProperties>
</file>